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6="http://schemas.microsoft.com/office/drawing/2014/main" xmlns:asvg="http://schemas.microsoft.com/office/drawing/2016/SVG/main" xmlns:a14="http://schemas.microsoft.com/office/drawing/2010/main" xmlns:dgm="http://schemas.openxmlformats.org/drawingml/2006/diagram" mc:Ignorable="w14 w15 w16se w16cid w16 w16cex w16sdtdh w16sdtfl w16du wp14">
  <w:body>
    <w:bookmarkStart w:name="_Hlk106965166" w:displacedByCustomXml="next" w:id="0"/>
    <w:bookmarkEnd w:displacedByCustomXml="next" w:id="0"/>
    <w:sdt>
      <w:sdtPr>
        <w:id w:val="1433238458"/>
        <w:docPartObj>
          <w:docPartGallery w:val="Cover Pages"/>
          <w:docPartUnique/>
        </w:docPartObj>
      </w:sdtPr>
      <w:sdtContent>
        <w:p w:rsidR="00403260" w:rsidRDefault="00595E20" w14:paraId="01845CFD" w14:textId="68AF4CE3">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6="http://schemas.microsoft.com/office/drawing/2014/main" xmlns:asvg="http://schemas.microsoft.com/office/drawing/2016/SVG/main" xmlns:a14="http://schemas.microsoft.com/office/drawing/2010/main" xmlns:arto="http://schemas.microsoft.com/office/word/2006/arto">
                <w:pict w14:anchorId="541DD6A4">
                  <v:group id="Group 17" style="position:absolute;margin-left:-71.25pt;margin-top:-72.05pt;width:592.3pt;height:197.3pt;z-index:251658243;mso-width-relative:margin;mso-height-relative:margin" coordsize="75222,25057" coordorigin="59150,-101" o:spid="_x0000_s1026" w14:anchorId="6932BCCB"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B6tCxjiAAAADgEAAA8AAABkcnMvZG93&#10;bnJldi54bWxMj8FKw0AQhu+C77CM4K3d3ZiIxGxKKeqpCLaCeJtmp0lodjdkt0n69m696O0f5uOf&#10;b4rVbDo20uBbZxXIpQBGtnK6tbWCz/3r4gmYD2g1ds6Sggt5WJW3NwXm2k32g8ZdqFkssT5HBU0I&#10;fc65rxoy6JeuJxt3RzcYDHEcaq4HnGK56XgixCM32Np4ocGeNg1Vp93ZKHibcFo/yJdxezpuLt/7&#10;7P1rK0mp+7t5/Qws0Bz+YLjqR3Uoo9PBna32rFOwkGmSRfY3pRLYlRFpEtNBQZKJDHhZ8P9vlD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000" w:type="pct"/>
            <w:tblBorders>
              <w:left w:val="single" w:color="007559" w:themeColor="accent1" w:sz="24" w:space="0"/>
            </w:tblBorders>
            <w:tblCellMar>
              <w:left w:w="144" w:type="dxa"/>
              <w:right w:w="115" w:type="dxa"/>
            </w:tblCellMar>
            <w:tblLook w:val="04A0" w:firstRow="1" w:lastRow="0" w:firstColumn="1" w:lastColumn="0" w:noHBand="0" w:noVBand="1"/>
          </w:tblPr>
          <w:tblGrid>
            <w:gridCol w:w="7197"/>
          </w:tblGrid>
          <w:tr w:rsidRPr="00D74D5B" w:rsidR="00D74D5B" w:rsidTr="00D74D5B" w14:paraId="0A85BC14" w14:textId="77777777">
            <w:tc>
              <w:tcPr>
                <w:tcW w:w="7209" w:type="dxa"/>
                <w:tcMar>
                  <w:top w:w="216" w:type="dxa"/>
                  <w:left w:w="115" w:type="dxa"/>
                  <w:bottom w:w="216" w:type="dxa"/>
                  <w:right w:w="115" w:type="dxa"/>
                </w:tcMar>
              </w:tcPr>
              <w:p w:rsidRPr="00D74D5B" w:rsidR="00403260" w:rsidRDefault="00403260" w14:paraId="4DEFFB3A" w14:textId="66FDF4D9">
                <w:pPr>
                  <w:pStyle w:val="NoSpacing"/>
                  <w:rPr>
                    <w:color w:val="007559" w:themeColor="accent1"/>
                    <w:sz w:val="24"/>
                  </w:rPr>
                </w:pPr>
              </w:p>
            </w:tc>
          </w:tr>
          <w:tr w:rsidRPr="00D74D5B" w:rsidR="00D74D5B" w:rsidTr="00D74D5B" w14:paraId="0A48CBD7" w14:textId="77777777">
            <w:tc>
              <w:tcPr>
                <w:tcW w:w="7209" w:type="dxa"/>
              </w:tcPr>
              <w:sdt>
                <w:sdtPr>
                  <w:rPr>
                    <w:b/>
                    <w:bCs/>
                    <w:color w:val="007559" w:themeColor="accent1"/>
                    <w:sz w:val="72"/>
                    <w:szCs w:val="72"/>
                  </w:rPr>
                  <w:alias w:val="Title"/>
                  <w:id w:val="13406919"/>
                  <w:placeholder>
                    <w:docPart w:val="05B1CC0830DD4013807F5971768B2EA2"/>
                  </w:placeholder>
                  <w:dataBinding w:prefixMappings="xmlns:ns0='http://schemas.openxmlformats.org/package/2006/metadata/core-properties' xmlns:ns1='http://purl.org/dc/elements/1.1/'" w:xpath="/ns0:coreProperties[1]/ns1:title[1]" w:storeItemID="{6C3C8BC8-F283-45AE-878A-BAB7291924A1}"/>
                  <w:text/>
                </w:sdtPr>
                <w:sdtContent>
                  <w:p w:rsidRPr="00D74D5B" w:rsidR="00403260" w:rsidP="00043B0D" w:rsidRDefault="00782575" w14:paraId="478D1419" w14:textId="70078022">
                    <w:pPr>
                      <w:pStyle w:val="NoSpacing"/>
                      <w:spacing w:line="216" w:lineRule="auto"/>
                      <w:jc w:val="left"/>
                      <w:rPr>
                        <w:rFonts w:asciiTheme="majorHAnsi" w:hAnsiTheme="majorHAnsi" w:eastAsiaTheme="majorEastAsia" w:cstheme="majorBidi"/>
                        <w:color w:val="007559" w:themeColor="accent1"/>
                        <w:sz w:val="88"/>
                        <w:szCs w:val="88"/>
                      </w:rPr>
                    </w:pPr>
                    <w:r>
                      <w:rPr>
                        <w:b/>
                        <w:bCs/>
                        <w:color w:val="007559" w:themeColor="accent1"/>
                        <w:sz w:val="72"/>
                        <w:szCs w:val="72"/>
                      </w:rPr>
                      <w:t>ECT Programme Mentor support materials - Core self-study</w:t>
                    </w:r>
                  </w:p>
                </w:sdtContent>
              </w:sdt>
            </w:tc>
          </w:tr>
          <w:tr w:rsidRPr="00D74D5B" w:rsidR="00D74D5B" w:rsidTr="00D74D5B" w14:paraId="6D81EF19" w14:textId="77777777">
            <w:sdt>
              <w:sdtPr>
                <w:rPr>
                  <w:b/>
                  <w:bCs/>
                  <w:color w:val="007559" w:themeColor="accent1"/>
                  <w:sz w:val="48"/>
                  <w:szCs w:val="48"/>
                </w:rPr>
                <w:alias w:val="Subtitle"/>
                <w:id w:val="13406923"/>
                <w:placeholder>
                  <w:docPart w:val="40299A34485B412D8081A0699B2D438F"/>
                </w:placeholder>
                <w:dataBinding w:prefixMappings="xmlns:ns0='http://schemas.openxmlformats.org/package/2006/metadata/core-properties' xmlns:ns1='http://purl.org/dc/elements/1.1/'" w:xpath="/ns0:coreProperties[1]/ns1:subject[1]" w:storeItemID="{6C3C8BC8-F283-45AE-878A-BAB7291924A1}"/>
                <w:text/>
              </w:sdtPr>
              <w:sdtContent>
                <w:tc>
                  <w:tcPr>
                    <w:tcW w:w="7209" w:type="dxa"/>
                    <w:tcMar>
                      <w:top w:w="216" w:type="dxa"/>
                      <w:left w:w="115" w:type="dxa"/>
                      <w:bottom w:w="216" w:type="dxa"/>
                      <w:right w:w="115" w:type="dxa"/>
                    </w:tcMar>
                  </w:tcPr>
                  <w:p w:rsidRPr="00D74D5B" w:rsidR="00403260" w:rsidP="008B3B1B" w:rsidRDefault="000A0378" w14:paraId="25C0B8E5" w14:textId="56EB7C70">
                    <w:pPr>
                      <w:pStyle w:val="NoSpacing"/>
                      <w:jc w:val="left"/>
                      <w:rPr>
                        <w:b/>
                        <w:bCs/>
                        <w:color w:val="007559" w:themeColor="accent1"/>
                        <w:sz w:val="24"/>
                      </w:rPr>
                    </w:pPr>
                    <w:r w:rsidRPr="000A0378">
                      <w:rPr>
                        <w:b/>
                        <w:bCs/>
                        <w:color w:val="007559" w:themeColor="accent1"/>
                        <w:sz w:val="48"/>
                        <w:szCs w:val="48"/>
                      </w:rPr>
                      <w:t>Behaviour and relationships</w:t>
                    </w:r>
                  </w:p>
                </w:tc>
              </w:sdtContent>
            </w:sdt>
          </w:tr>
          <w:tr w:rsidRPr="00D74D5B" w:rsidR="00D74D5B" w:rsidTr="00D74D5B" w14:paraId="7DE00AF5" w14:textId="77777777">
            <w:tc>
              <w:tcPr>
                <w:tcW w:w="7209" w:type="dxa"/>
                <w:tcMar>
                  <w:top w:w="216" w:type="dxa"/>
                  <w:left w:w="115" w:type="dxa"/>
                  <w:bottom w:w="216" w:type="dxa"/>
                  <w:right w:w="115" w:type="dxa"/>
                </w:tcMar>
              </w:tcPr>
              <w:tbl>
                <w:tblPr>
                  <w:tblStyle w:val="TableGrid"/>
                  <w:tblpPr w:leftFromText="180" w:rightFromText="180" w:vertAnchor="text" w:horzAnchor="margin" w:tblpY="99"/>
                  <w:tblW w:w="0" w:type="auto"/>
                  <w:shd w:val="clear" w:color="auto" w:fill="007559" w:themeFill="accent1"/>
                  <w:tblLook w:val="04A0" w:firstRow="1" w:lastRow="0" w:firstColumn="1" w:lastColumn="0" w:noHBand="0" w:noVBand="1"/>
                </w:tblPr>
                <w:tblGrid>
                  <w:gridCol w:w="6957"/>
                </w:tblGrid>
                <w:tr w:rsidR="00782575" w:rsidTr="00782575" w14:paraId="76E8AC49" w14:textId="77777777">
                  <w:tc>
                    <w:tcPr>
                      <w:tcW w:w="6957" w:type="dxa"/>
                      <w:shd w:val="clear" w:color="auto" w:fill="007559" w:themeFill="accent1"/>
                    </w:tcPr>
                    <w:p w:rsidR="00782575" w:rsidP="00782575" w:rsidRDefault="00782575" w14:paraId="41AB4753" w14:textId="77777777">
                      <w:pPr>
                        <w:pStyle w:val="NoSpacing"/>
                        <w:spacing w:line="276" w:lineRule="auto"/>
                        <w:rPr>
                          <w:rFonts w:cs="Tahoma"/>
                          <w:color w:val="FFFFFF" w:themeColor="background1"/>
                          <w:szCs w:val="24"/>
                        </w:rPr>
                      </w:pPr>
                      <w:r w:rsidRPr="00312705">
                        <w:rPr>
                          <w:rFonts w:cs="Tahoma"/>
                          <w:color w:val="FFFFFF" w:themeColor="background1"/>
                          <w:szCs w:val="24"/>
                        </w:rPr>
                        <w:t>​</w:t>
                      </w:r>
                    </w:p>
                    <w:p w:rsidR="00782575" w:rsidP="00782575" w:rsidRDefault="00782575" w14:paraId="62DC16DD" w14:textId="14A822E4">
                      <w:pPr>
                        <w:pStyle w:val="NoSpacing"/>
                        <w:spacing w:line="276" w:lineRule="auto"/>
                        <w:jc w:val="left"/>
                        <w:rPr>
                          <w:rFonts w:cs="Tahoma"/>
                          <w:color w:val="FFFFFF" w:themeColor="background1"/>
                          <w:szCs w:val="24"/>
                        </w:rPr>
                      </w:pPr>
                      <w:r w:rsidRPr="00A8528D">
                        <w:rPr>
                          <w:rFonts w:cs="Tahoma"/>
                          <w:color w:val="FFFFFF" w:themeColor="background1"/>
                          <w:szCs w:val="24"/>
                        </w:rPr>
                        <w:t xml:space="preserve">​These materials are intended for use by those who design and deliver a school-led </w:t>
                      </w:r>
                      <w:r w:rsidR="00BE2C73">
                        <w:rPr>
                          <w:rFonts w:cs="Tahoma"/>
                          <w:color w:val="FFFFFF" w:themeColor="background1"/>
                          <w:szCs w:val="24"/>
                        </w:rPr>
                        <w:t>E</w:t>
                      </w:r>
                      <w:r w:rsidR="009332E9">
                        <w:rPr>
                          <w:rFonts w:cs="Tahoma"/>
                          <w:color w:val="FFFFFF" w:themeColor="background1"/>
                          <w:szCs w:val="24"/>
                        </w:rPr>
                        <w:t>arly Career Teacher programme</w:t>
                      </w:r>
                      <w:r w:rsidRPr="00A8528D">
                        <w:rPr>
                          <w:rFonts w:cs="Tahoma"/>
                          <w:color w:val="FFFFFF" w:themeColor="background1"/>
                          <w:szCs w:val="24"/>
                        </w:rPr>
                        <w:t xml:space="preserve">. Opportunities for schools or </w:t>
                      </w:r>
                      <w:r>
                        <w:rPr>
                          <w:rFonts w:cs="Tahoma"/>
                          <w:color w:val="FFFFFF" w:themeColor="background1"/>
                          <w:szCs w:val="24"/>
                        </w:rPr>
                        <w:t>t</w:t>
                      </w:r>
                      <w:r w:rsidRPr="00A8528D">
                        <w:rPr>
                          <w:rFonts w:cs="Tahoma"/>
                          <w:color w:val="FFFFFF" w:themeColor="background1"/>
                          <w:szCs w:val="24"/>
                        </w:rPr>
                        <w:t>rusts to add detail relevant to their context have been identified.  </w:t>
                      </w:r>
                    </w:p>
                    <w:p w:rsidR="00782575" w:rsidP="00782575" w:rsidRDefault="00782575" w14:paraId="306602B7" w14:textId="77777777">
                      <w:pPr>
                        <w:pStyle w:val="NoSpacing"/>
                        <w:spacing w:line="276" w:lineRule="auto"/>
                        <w:jc w:val="left"/>
                        <w:rPr>
                          <w:rFonts w:cs="Tahoma"/>
                          <w:color w:val="FFFFFF" w:themeColor="background1"/>
                          <w:szCs w:val="24"/>
                        </w:rPr>
                      </w:pPr>
                    </w:p>
                    <w:p w:rsidR="00782575" w:rsidP="00782575" w:rsidRDefault="00782575" w14:paraId="5482E592" w14:textId="7BB0F992">
                      <w:pPr>
                        <w:pStyle w:val="NoSpacing"/>
                        <w:spacing w:line="276" w:lineRule="auto"/>
                        <w:jc w:val="left"/>
                        <w:rPr>
                          <w:rFonts w:cs="Tahoma"/>
                          <w:color w:val="FFFFFF" w:themeColor="background1"/>
                          <w:szCs w:val="24"/>
                          <w:lang w:val="en-US"/>
                        </w:rPr>
                      </w:pPr>
                      <w:r w:rsidRPr="00DD3BAE">
                        <w:rPr>
                          <w:noProof/>
                        </w:rPr>
                        <w:drawing>
                          <wp:anchor distT="0" distB="0" distL="114300" distR="114300" simplePos="0" relativeHeight="251660306" behindDoc="0" locked="0" layoutInCell="1" allowOverlap="1" wp14:anchorId="572674D0" wp14:editId="795C38FC">
                            <wp:simplePos x="0" y="0"/>
                            <wp:positionH relativeFrom="column">
                              <wp:posOffset>-1797050</wp:posOffset>
                            </wp:positionH>
                            <wp:positionV relativeFrom="paragraph">
                              <wp:posOffset>254635</wp:posOffset>
                            </wp:positionV>
                            <wp:extent cx="3233420" cy="3429000"/>
                            <wp:effectExtent l="0" t="0" r="5080" b="0"/>
                            <wp:wrapNone/>
                            <wp:docPr id="996040177" name="Picture 99604017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rFonts w:cs="Tahoma"/>
                          <w:color w:val="FFFFFF" w:themeColor="background1"/>
                          <w:szCs w:val="24"/>
                          <w:lang w:val="en-US"/>
                        </w:rPr>
                        <w:t>This self-study material is for use with</w:t>
                      </w:r>
                      <w:r w:rsidRPr="00DF5599">
                        <w:rPr>
                          <w:rFonts w:cs="Tahoma"/>
                          <w:color w:val="FFFFFF" w:themeColor="background1"/>
                          <w:szCs w:val="24"/>
                          <w:lang w:val="en-US"/>
                        </w:rPr>
                        <w:t xml:space="preserve"> </w:t>
                      </w:r>
                      <w:r>
                        <w:rPr>
                          <w:rFonts w:cs="Tahoma"/>
                          <w:color w:val="FFFFFF" w:themeColor="background1"/>
                          <w:szCs w:val="24"/>
                          <w:lang w:val="en-US"/>
                        </w:rPr>
                        <w:t xml:space="preserve">mentors working with early career teachers (ECTs) in year one of the programme. </w:t>
                      </w:r>
                      <w:r w:rsidRPr="00DF5599">
                        <w:rPr>
                          <w:rFonts w:cs="Tahoma"/>
                          <w:color w:val="FFFFFF" w:themeColor="background1"/>
                          <w:szCs w:val="24"/>
                          <w:lang w:val="en-US"/>
                        </w:rPr>
                        <w:t xml:space="preserve">It provides </w:t>
                      </w:r>
                      <w:r>
                        <w:rPr>
                          <w:rFonts w:cs="Tahoma"/>
                          <w:color w:val="FFFFFF" w:themeColor="background1"/>
                          <w:szCs w:val="24"/>
                          <w:lang w:val="en-US"/>
                        </w:rPr>
                        <w:t xml:space="preserve">an outline of the content from ECTs’ core self-study relating to </w:t>
                      </w:r>
                      <w:r w:rsidR="000879AE">
                        <w:rPr>
                          <w:rFonts w:cs="Tahoma"/>
                          <w:color w:val="FFFFFF" w:themeColor="background1"/>
                          <w:szCs w:val="24"/>
                          <w:lang w:val="en-US"/>
                        </w:rPr>
                        <w:t>the module on b</w:t>
                      </w:r>
                      <w:r w:rsidR="00257A9B">
                        <w:rPr>
                          <w:rFonts w:cs="Tahoma"/>
                          <w:color w:val="FFFFFF" w:themeColor="background1"/>
                          <w:szCs w:val="24"/>
                          <w:lang w:val="en-US"/>
                        </w:rPr>
                        <w:t>ehaviour and relationships</w:t>
                      </w:r>
                      <w:r>
                        <w:rPr>
                          <w:rFonts w:cs="Tahoma"/>
                          <w:color w:val="FFFFFF" w:themeColor="background1"/>
                          <w:szCs w:val="24"/>
                          <w:lang w:val="en-US"/>
                        </w:rPr>
                        <w:t xml:space="preserve"> so that mentors are familiar with the underpinning research and evidence. </w:t>
                      </w:r>
                    </w:p>
                    <w:p w:rsidR="00782575" w:rsidP="00782575" w:rsidRDefault="00782575" w14:paraId="3CADE9A1" w14:textId="77777777">
                      <w:pPr>
                        <w:pStyle w:val="NoSpacing"/>
                        <w:spacing w:line="276" w:lineRule="auto"/>
                        <w:rPr>
                          <w:b/>
                          <w:bCs/>
                          <w:color w:val="007559" w:themeColor="accent1"/>
                          <w:sz w:val="44"/>
                          <w:szCs w:val="44"/>
                        </w:rPr>
                      </w:pPr>
                    </w:p>
                  </w:tc>
                </w:tr>
              </w:tbl>
              <w:p w:rsidRPr="00D74D5B" w:rsidR="00E17EAD" w:rsidRDefault="00E17EAD" w14:paraId="47721017" w14:textId="5F2DDEBA">
                <w:pPr>
                  <w:pStyle w:val="NoSpacing"/>
                  <w:rPr>
                    <w:b/>
                    <w:bCs/>
                    <w:color w:val="007559" w:themeColor="accent1"/>
                    <w:sz w:val="44"/>
                    <w:szCs w:val="44"/>
                  </w:rPr>
                </w:pPr>
              </w:p>
            </w:tc>
          </w:tr>
        </w:tbl>
        <w:p w:rsidR="00595E20" w:rsidRDefault="00595E20" w14:paraId="0FE3E4BE" w14:textId="77777777">
          <w:r w:rsidRPr="00DD3BAE">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2BF02679">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Pr="00DD3BAE" w:rsidR="0091138F">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Pr="00DD3BAE" w:rsid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p w:rsidR="00782575" w:rsidRDefault="00595E20" w14:paraId="5D43E8BB" w14:textId="77777777">
          <w:r>
            <w:br w:type="page"/>
          </w:r>
        </w:p>
        <w:p w:rsidR="00403260" w:rsidRDefault="00000000" w14:paraId="7413F29A" w14:textId="3BA5A8A7"/>
      </w:sdtContent>
    </w:sdt>
    <w:p w:rsidR="008340E2" w:rsidP="008340E2" w:rsidRDefault="008340E2" w14:paraId="6D309E0F" w14:textId="7920C03E">
      <w:pPr>
        <w:pStyle w:val="Heading"/>
      </w:pPr>
      <w:r w:rsidRPr="00CA1F54">
        <w:t>Introduction</w:t>
      </w:r>
    </w:p>
    <w:p w:rsidR="00800157" w:rsidP="00800157" w:rsidRDefault="00243743" w14:paraId="7853F677" w14:textId="77777777">
      <w:pPr>
        <w:rPr>
          <w:rFonts w:cs="Arial"/>
        </w:rPr>
      </w:pPr>
      <w:r>
        <w:t xml:space="preserve">Welcome to the </w:t>
      </w:r>
      <w:r w:rsidR="00253D5F">
        <w:t xml:space="preserve">Early Career </w:t>
      </w:r>
      <w:r w:rsidR="004E3BB3">
        <w:t>Teacher Programme</w:t>
      </w:r>
      <w:r>
        <w:t xml:space="preserve"> Mentor </w:t>
      </w:r>
      <w:r w:rsidR="004E3BB3">
        <w:t>S</w:t>
      </w:r>
      <w:r>
        <w:t xml:space="preserve">upport </w:t>
      </w:r>
      <w:r w:rsidR="004E3BB3">
        <w:t>M</w:t>
      </w:r>
      <w:r>
        <w:t>aterials</w:t>
      </w:r>
      <w:r w:rsidR="004E3BB3">
        <w:t xml:space="preserve"> for those working with Early Career Teachers (ECTs) in year 1 of the programme</w:t>
      </w:r>
      <w:r>
        <w:t xml:space="preserve">. </w:t>
      </w:r>
      <w:r w:rsidR="00800157">
        <w:rPr>
          <w:rFonts w:cs="Arial"/>
        </w:rPr>
        <w:t>This will give</w:t>
      </w:r>
      <w:r w:rsidRPr="00BD5885" w:rsidR="00800157">
        <w:rPr>
          <w:rFonts w:cs="Arial"/>
        </w:rPr>
        <w:t xml:space="preserve"> you an understanding of what your ECT has been learning </w:t>
      </w:r>
      <w:r w:rsidR="00800157">
        <w:rPr>
          <w:rFonts w:cs="Arial"/>
        </w:rPr>
        <w:t xml:space="preserve">about and will help guide your discussions during your mentor sessions. </w:t>
      </w:r>
    </w:p>
    <w:p w:rsidR="00591D46" w:rsidP="00591D46" w:rsidRDefault="00955AAB" w14:paraId="45A835E0" w14:textId="721C5EF0">
      <w:r>
        <w:t>In these optional</w:t>
      </w:r>
      <w:r w:rsidRPr="00BD5885" w:rsidR="0084324B">
        <w:t xml:space="preserve"> material</w:t>
      </w:r>
      <w:r w:rsidRPr="00BD5885" w:rsidR="003D37E2">
        <w:t>s</w:t>
      </w:r>
      <w:r w:rsidRPr="00BD5885" w:rsidR="0084324B">
        <w:t xml:space="preserve"> you</w:t>
      </w:r>
      <w:r w:rsidRPr="00BD5885" w:rsidR="00BF77FC">
        <w:t xml:space="preserve"> have been provided with an overview of the content</w:t>
      </w:r>
      <w:r w:rsidRPr="00BD5885" w:rsidR="00243743">
        <w:t xml:space="preserve"> that </w:t>
      </w:r>
      <w:r w:rsidRPr="00BD5885" w:rsidR="003D556F">
        <w:t>ECTs</w:t>
      </w:r>
      <w:r w:rsidRPr="00BD5885" w:rsidR="00243743">
        <w:t xml:space="preserve"> will be exploring in </w:t>
      </w:r>
      <w:r w:rsidRPr="00BD5885" w:rsidR="009F5F71">
        <w:t xml:space="preserve">their core self-study </w:t>
      </w:r>
      <w:r w:rsidRPr="00BD5885" w:rsidR="00117AA7">
        <w:t xml:space="preserve">relating to </w:t>
      </w:r>
      <w:r w:rsidRPr="00BD5885" w:rsidR="00D317FA">
        <w:t>behaviour and relationships</w:t>
      </w:r>
      <w:r w:rsidRPr="00BD5885" w:rsidR="00BF77FC">
        <w:t xml:space="preserve">. </w:t>
      </w:r>
      <w:r w:rsidR="00591D46">
        <w:t xml:space="preserve">This content will focus on how to ensure teachers teach and embed behaviours that enable a safe and predictable learning environment in which all pupils can thrive. </w:t>
      </w:r>
    </w:p>
    <w:p w:rsidR="000A2B34" w:rsidP="000A2B34" w:rsidRDefault="000A2B34" w14:paraId="237C69C2" w14:textId="463ABAC3">
      <w:r w:rsidRPr="00EE6EB0">
        <w:t>Here</w:t>
      </w:r>
      <w:r>
        <w:t>’s</w:t>
      </w:r>
      <w:r w:rsidRPr="00EE6EB0">
        <w:t xml:space="preserve"> a reminder of how each of the self-studies</w:t>
      </w:r>
      <w:r w:rsidR="00205869">
        <w:t xml:space="preserve"> for ECTs</w:t>
      </w:r>
      <w:r w:rsidRPr="00EE6EB0">
        <w:t xml:space="preserve"> fit into</w:t>
      </w:r>
      <w:r w:rsidR="00225986">
        <w:t xml:space="preserve"> year one</w:t>
      </w:r>
      <w:r w:rsidRPr="00EE6EB0">
        <w:t xml:space="preserve"> </w:t>
      </w:r>
      <w:r>
        <w:t>the</w:t>
      </w:r>
      <w:r w:rsidRPr="00EE6EB0">
        <w:t xml:space="preserve"> EC</w:t>
      </w:r>
      <w:r w:rsidR="00A972DB">
        <w:t>T</w:t>
      </w:r>
      <w:r w:rsidRPr="00EE6EB0">
        <w:t xml:space="preserve"> programme: </w:t>
      </w:r>
    </w:p>
    <w:p w:rsidR="001C5286" w:rsidP="000A2B34" w:rsidRDefault="001C5286" w14:paraId="2A5FEBD4" w14:textId="4981FCDA">
      <w:r w:rsidRPr="001C5286">
        <w:rPr>
          <w:noProof/>
        </w:rPr>
        <w:drawing>
          <wp:inline distT="0" distB="0" distL="0" distR="0" wp14:anchorId="1ACE2604" wp14:editId="5CB9853E">
            <wp:extent cx="5731510" cy="2509520"/>
            <wp:effectExtent l="0" t="0" r="2540" b="5080"/>
            <wp:docPr id="1570454355" name="Picture 1" descr="A horizontal flow diagram showing the ECT programme over a term. Starting with a green square on the left that says 'Core self study' and then in the centre a blue box that says Personal professional reflection along with discussions with mentor to identify an area of practice to focus on and 3 elective self-studies to engage with. Finally 3 purple boxes on the right that each say elective self study. Underneath the diagram is a blue arrow pointing to the 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454355" name="Picture 1" descr="A horizontal flow diagram showing the ECT programme over a term. Starting with a green square on the left that says 'Core self study' and then in the centre a blue box that says Personal professional reflection along with discussions with mentor to identify an area of practice to focus on and 3 elective self-studies to engage with. Finally 3 purple boxes on the right that each say elective self study. Underneath the diagram is a blue arrow pointing to the right.  "/>
                    <pic:cNvPicPr/>
                  </pic:nvPicPr>
                  <pic:blipFill>
                    <a:blip r:embed="rId22"/>
                    <a:stretch>
                      <a:fillRect/>
                    </a:stretch>
                  </pic:blipFill>
                  <pic:spPr>
                    <a:xfrm>
                      <a:off x="0" y="0"/>
                      <a:ext cx="5731510" cy="2509520"/>
                    </a:xfrm>
                    <a:prstGeom prst="rect">
                      <a:avLst/>
                    </a:prstGeom>
                  </pic:spPr>
                </pic:pic>
              </a:graphicData>
            </a:graphic>
          </wp:inline>
        </w:drawing>
      </w:r>
    </w:p>
    <w:p w:rsidR="007F2F2B" w:rsidP="007F2F2B" w:rsidRDefault="007F2F2B" w14:paraId="5D0802C9" w14:textId="5625201F">
      <w:r>
        <w:t>All early career teachers will complete the core self-study. They will then</w:t>
      </w:r>
      <w:r w:rsidR="00A972DB">
        <w:t xml:space="preserve"> reflect on their</w:t>
      </w:r>
      <w:r w:rsidR="005372AB">
        <w:t xml:space="preserve"> current practice and prior experience. </w:t>
      </w:r>
      <w:r w:rsidR="000012CB">
        <w:t>This will be followed by</w:t>
      </w:r>
      <w:r w:rsidR="005372AB">
        <w:t xml:space="preserve"> a</w:t>
      </w:r>
      <w:r w:rsidR="00114B88">
        <w:t xml:space="preserve"> discussion</w:t>
      </w:r>
      <w:r>
        <w:t xml:space="preserve"> with </w:t>
      </w:r>
      <w:r w:rsidR="001C1EF7">
        <w:t>you, their</w:t>
      </w:r>
      <w:r>
        <w:t xml:space="preserve"> mentor, </w:t>
      </w:r>
      <w:r w:rsidR="000012CB">
        <w:t xml:space="preserve">in which you will jointly </w:t>
      </w:r>
      <w:r>
        <w:t xml:space="preserve">select three of the elective self-studies </w:t>
      </w:r>
      <w:r w:rsidR="000012CB">
        <w:t xml:space="preserve">that they will </w:t>
      </w:r>
      <w:r>
        <w:t xml:space="preserve">complete </w:t>
      </w:r>
      <w:r w:rsidR="00165721">
        <w:t>for that</w:t>
      </w:r>
      <w:r>
        <w:t xml:space="preserve"> module (two in </w:t>
      </w:r>
      <w:r w:rsidR="00117AA7">
        <w:t>the</w:t>
      </w:r>
      <w:r w:rsidR="00165721">
        <w:t xml:space="preserve"> first</w:t>
      </w:r>
      <w:r w:rsidR="00117AA7">
        <w:t xml:space="preserve"> module on </w:t>
      </w:r>
      <w:r w:rsidR="00165721">
        <w:t>‘</w:t>
      </w:r>
      <w:r w:rsidR="00117AA7">
        <w:t>Behaviour and relationships</w:t>
      </w:r>
      <w:r w:rsidR="00165721">
        <w:t>’</w:t>
      </w:r>
      <w:r>
        <w:t xml:space="preserve">). </w:t>
      </w:r>
    </w:p>
    <w:p w:rsidR="00015ACF" w:rsidP="00015ACF" w:rsidRDefault="00015ACF" w14:paraId="427C46B4" w14:textId="6651E32B">
      <w:pPr>
        <w:rPr>
          <w:rStyle w:val="normaltextrun"/>
        </w:rPr>
      </w:pPr>
      <w:r>
        <w:t xml:space="preserve">These support materials provide a summary of the core self-study that all ECTs will complete in the module relating to behaviour and relationships. </w:t>
      </w:r>
      <w:r>
        <w:rPr>
          <w:rStyle w:val="normaltextrun"/>
        </w:rPr>
        <w:t xml:space="preserve">The </w:t>
      </w:r>
      <w:r>
        <w:t xml:space="preserve">core self-study </w:t>
      </w:r>
      <w:r>
        <w:rPr>
          <w:rStyle w:val="normaltextrun"/>
        </w:rPr>
        <w:t xml:space="preserve">aims to build on what early career teachers learned during their initial teaching training by exploring what the evidence and research tell us about the importance of </w:t>
      </w:r>
      <w:r w:rsidR="00DF313D">
        <w:rPr>
          <w:rStyle w:val="normaltextrun"/>
        </w:rPr>
        <w:t>teaching and emb</w:t>
      </w:r>
      <w:r w:rsidR="00673F28">
        <w:rPr>
          <w:rStyle w:val="normaltextrun"/>
        </w:rPr>
        <w:t xml:space="preserve">edding routines and maintaining high expectations for all pupils. </w:t>
      </w:r>
      <w:r>
        <w:rPr>
          <w:rStyle w:val="normaltextrun"/>
        </w:rPr>
        <w:t xml:space="preserve">  </w:t>
      </w:r>
    </w:p>
    <w:p w:rsidR="00A7688D" w:rsidP="00A7688D" w:rsidRDefault="00A7688D" w14:paraId="5C471032" w14:textId="77777777"/>
    <w:p w:rsidR="00A7688D" w:rsidP="00A7688D" w:rsidRDefault="00A7688D" w14:paraId="7C0F41F2" w14:textId="5E86A730">
      <w:r>
        <w:t xml:space="preserve">Please note, the overview of the ECT self-study material is optional reading. You can  go straight to the </w:t>
      </w:r>
      <w:hyperlink w:history="1" w:anchor="Nextsteps">
        <w:r w:rsidRPr="00610D9A">
          <w:rPr>
            <w:rStyle w:val="Hyperlink"/>
          </w:rPr>
          <w:t xml:space="preserve">Next Steps: </w:t>
        </w:r>
        <w:r w:rsidRPr="00610D9A" w:rsidR="00610D9A">
          <w:rPr>
            <w:rStyle w:val="Hyperlink"/>
          </w:rPr>
          <w:t>Working with your ECT to reflect on their practice</w:t>
        </w:r>
      </w:hyperlink>
      <w:r>
        <w:t xml:space="preserve"> if you wish. </w:t>
      </w:r>
    </w:p>
    <w:p w:rsidR="00AD3972" w:rsidP="00800157" w:rsidRDefault="002C7336" w14:paraId="1A9247E2" w14:textId="4C842950">
      <w:r>
        <w:t xml:space="preserve">If you wish to read the full self-study, you </w:t>
      </w:r>
      <w:r w:rsidR="00015ACF">
        <w:t>should begin by</w:t>
      </w:r>
      <w:r w:rsidRPr="00935115" w:rsidR="00015ACF">
        <w:t xml:space="preserve"> read</w:t>
      </w:r>
      <w:r w:rsidR="00015ACF">
        <w:t>ing</w:t>
      </w:r>
      <w:r w:rsidRPr="00935115" w:rsidR="00015ACF">
        <w:t xml:space="preserve"> </w:t>
      </w:r>
      <w:r w:rsidR="00015ACF">
        <w:t>these</w:t>
      </w:r>
      <w:r w:rsidRPr="00935115" w:rsidR="00015ACF">
        <w:t xml:space="preserve"> materials relating to the </w:t>
      </w:r>
      <w:r w:rsidR="00015ACF">
        <w:t>c</w:t>
      </w:r>
      <w:r w:rsidRPr="00935115" w:rsidR="00015ACF">
        <w:t xml:space="preserve">ore </w:t>
      </w:r>
      <w:r w:rsidR="00015ACF">
        <w:t>s</w:t>
      </w:r>
      <w:r w:rsidRPr="00935115" w:rsidR="00015ACF">
        <w:t>elf-</w:t>
      </w:r>
      <w:r w:rsidR="00015ACF">
        <w:t>s</w:t>
      </w:r>
      <w:r w:rsidRPr="00935115" w:rsidR="00015ACF">
        <w:t>tudy</w:t>
      </w:r>
      <w:r w:rsidR="00015ACF">
        <w:t xml:space="preserve"> which outlines the theory and related evidence underpinning the module. They should then read </w:t>
      </w:r>
      <w:r w:rsidR="007B184C">
        <w:t>the support</w:t>
      </w:r>
      <w:r w:rsidR="00015ACF">
        <w:t xml:space="preserve"> materials for each of the </w:t>
      </w:r>
      <w:r w:rsidRPr="00935115" w:rsidR="00015ACF">
        <w:t>elective</w:t>
      </w:r>
      <w:r w:rsidR="00015ACF">
        <w:t xml:space="preserve"> self-</w:t>
      </w:r>
      <w:r w:rsidRPr="00935115" w:rsidR="00015ACF">
        <w:t>studies</w:t>
      </w:r>
      <w:r w:rsidR="00015ACF">
        <w:t xml:space="preserve"> that</w:t>
      </w:r>
      <w:r w:rsidRPr="00935115" w:rsidR="00015ACF">
        <w:t xml:space="preserve"> their early career teacher has </w:t>
      </w:r>
      <w:r w:rsidR="00015ACF">
        <w:t xml:space="preserve">selected to complete. </w:t>
      </w:r>
    </w:p>
    <w:p w:rsidR="00015ACF" w:rsidP="007F2F2B" w:rsidRDefault="00015ACF" w14:paraId="7AD1176A" w14:textId="54669BD7">
      <w:r>
        <w:t>An overview of the elective self-studies in this module below:</w:t>
      </w:r>
    </w:p>
    <w:p w:rsidR="00A61811" w:rsidP="00F93B94" w:rsidRDefault="00A61811" w14:paraId="2EBA3F84" w14:textId="3A2387F1">
      <w:r>
        <w:rPr>
          <w:noProof/>
        </w:rPr>
        <w:drawing>
          <wp:inline distT="0" distB="0" distL="0" distR="0" wp14:anchorId="0022EBFE" wp14:editId="35EFDEB0">
            <wp:extent cx="5731510" cy="2816688"/>
            <wp:effectExtent l="38100" t="0" r="0" b="22225"/>
            <wp:docPr id="1288706554" name="Diagram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CF0A3E" w:rsidP="00F93B94" w:rsidRDefault="002E1E77" w14:paraId="5584C466" w14:textId="3FC8AD3C">
      <w:r w:rsidRPr="002E1E77">
        <w:t>It is suggested that you review the content of the</w:t>
      </w:r>
      <w:r w:rsidR="0037456E">
        <w:t xml:space="preserve"> </w:t>
      </w:r>
      <w:r w:rsidR="009D25B4">
        <w:t>c</w:t>
      </w:r>
      <w:r w:rsidR="0037456E">
        <w:t xml:space="preserve">ore </w:t>
      </w:r>
      <w:r w:rsidR="009D25B4">
        <w:t>s</w:t>
      </w:r>
      <w:r w:rsidR="00B71078">
        <w:t>elf-</w:t>
      </w:r>
      <w:r w:rsidR="009D25B4">
        <w:t>s</w:t>
      </w:r>
      <w:r w:rsidR="00B71078">
        <w:t>t</w:t>
      </w:r>
      <w:r w:rsidR="0037456E">
        <w:t xml:space="preserve">udy </w:t>
      </w:r>
      <w:r w:rsidR="7BB64E15">
        <w:t xml:space="preserve">during week 1 of the half term </w:t>
      </w:r>
      <w:r w:rsidR="0037456E">
        <w:t>and the</w:t>
      </w:r>
      <w:r w:rsidR="7CAA400C">
        <w:t>n read</w:t>
      </w:r>
      <w:r w:rsidR="0037456E">
        <w:t xml:space="preserve"> the</w:t>
      </w:r>
      <w:r w:rsidRPr="002E1E77">
        <w:t xml:space="preserve"> relevant </w:t>
      </w:r>
      <w:r w:rsidR="009D25B4">
        <w:t>e</w:t>
      </w:r>
      <w:r w:rsidR="00A36D03">
        <w:t xml:space="preserve">lective </w:t>
      </w:r>
      <w:r w:rsidR="009D25B4">
        <w:t>s</w:t>
      </w:r>
      <w:r w:rsidR="00B71078">
        <w:t>elf-</w:t>
      </w:r>
      <w:r w:rsidR="009D25B4">
        <w:t>s</w:t>
      </w:r>
      <w:r w:rsidR="00B71078">
        <w:t>tud</w:t>
      </w:r>
      <w:r w:rsidR="5A54C4C7">
        <w:t>y support material</w:t>
      </w:r>
      <w:r w:rsidRPr="002E1E77">
        <w:t xml:space="preserve"> in advance of observing and meeting with your early career teacher</w:t>
      </w:r>
      <w:r w:rsidR="3FC1ABD1">
        <w:t xml:space="preserve"> in the subsequent weeks</w:t>
      </w:r>
      <w:r>
        <w:t>.</w:t>
      </w:r>
      <w:r w:rsidRPr="002E1E77">
        <w:t> </w:t>
      </w:r>
      <w:r w:rsidR="00CF0A3E">
        <w:t xml:space="preserve">This will help guide your </w:t>
      </w:r>
      <w:r w:rsidR="00122F4C">
        <w:t>discussion</w:t>
      </w:r>
      <w:r w:rsidR="00CF0A3E">
        <w:t xml:space="preserve"> and</w:t>
      </w:r>
      <w:r w:rsidR="00AA48AC">
        <w:t xml:space="preserve"> provide</w:t>
      </w:r>
      <w:r w:rsidR="00CF0A3E">
        <w:t xml:space="preserve"> </w:t>
      </w:r>
      <w:r w:rsidR="00D45809">
        <w:t>suggest</w:t>
      </w:r>
      <w:r w:rsidR="001A4427">
        <w:t>ed</w:t>
      </w:r>
      <w:r w:rsidR="00D45809">
        <w:t xml:space="preserve"> possible actions </w:t>
      </w:r>
      <w:r w:rsidR="00CF0A3E">
        <w:t xml:space="preserve">for </w:t>
      </w:r>
      <w:r w:rsidR="00122F4C">
        <w:t xml:space="preserve">your </w:t>
      </w:r>
      <w:r w:rsidR="00D45809">
        <w:t>ECT</w:t>
      </w:r>
      <w:r w:rsidR="001D14A4">
        <w:t xml:space="preserve"> to </w:t>
      </w:r>
      <w:r w:rsidR="00A36D03">
        <w:t>develop their practice in their focus area</w:t>
      </w:r>
      <w:r w:rsidR="001D14A4">
        <w:t xml:space="preserve">. </w:t>
      </w:r>
    </w:p>
    <w:p w:rsidR="00C31AE8" w:rsidP="00C31AE8" w:rsidRDefault="00523D36" w14:paraId="2DA6F4EB" w14:textId="7C2B173F">
      <w:r>
        <w:rPr>
          <w:b/>
          <w:bCs/>
        </w:rPr>
        <w:t>Estimated</w:t>
      </w:r>
      <w:r w:rsidRPr="00F50085" w:rsidR="002A221A">
        <w:rPr>
          <w:b/>
          <w:bCs/>
        </w:rPr>
        <w:t xml:space="preserve"> study time</w:t>
      </w:r>
      <w:r w:rsidRPr="002A221A" w:rsidR="002A221A">
        <w:t xml:space="preserve">: </w:t>
      </w:r>
      <w:r w:rsidR="00F50085">
        <w:t>15 m</w:t>
      </w:r>
      <w:r w:rsidR="00C31AE8">
        <w:t>inutes per week/90 minutes per half term</w:t>
      </w:r>
    </w:p>
    <w:p w:rsidR="004D5020" w:rsidRDefault="004D5020" w14:paraId="08AA64D8" w14:textId="77777777">
      <w:pPr>
        <w:jc w:val="both"/>
      </w:pPr>
      <w:r>
        <w:br w:type="page"/>
      </w:r>
    </w:p>
    <w:p w:rsidRPr="002A221A" w:rsidR="00FD7895" w:rsidP="00C31AE8" w:rsidRDefault="00FD7895" w14:paraId="5E079E3C" w14:textId="77777777"/>
    <w:tbl>
      <w:tblPr>
        <w:tblStyle w:val="TableGrid"/>
        <w:tblW w:w="0" w:type="auto"/>
        <w:tblLook w:val="04A0" w:firstRow="1" w:lastRow="0" w:firstColumn="1" w:lastColumn="0" w:noHBand="0" w:noVBand="1"/>
      </w:tblPr>
      <w:tblGrid>
        <w:gridCol w:w="7508"/>
        <w:gridCol w:w="1506"/>
      </w:tblGrid>
      <w:tr w:rsidRPr="00EF6A20" w:rsidR="00EF6A20" w:rsidTr="008F4B0E" w14:paraId="4A44B28D" w14:textId="77777777">
        <w:trPr>
          <w:trHeight w:val="454"/>
        </w:trPr>
        <w:tc>
          <w:tcPr>
            <w:tcW w:w="7508" w:type="dxa"/>
            <w:shd w:val="clear" w:color="auto" w:fill="004B62" w:themeFill="text1"/>
            <w:vAlign w:val="center"/>
          </w:tcPr>
          <w:p w:rsidRPr="00EF6A20" w:rsidR="00EF6A20" w:rsidP="00EF6A20" w:rsidRDefault="00EF6A20" w14:paraId="6B330580" w14:textId="77777777">
            <w:pPr>
              <w:spacing w:before="120" w:after="120" w:line="276" w:lineRule="auto"/>
              <w:jc w:val="center"/>
              <w:rPr>
                <w:rFonts w:ascii="Tahoma" w:hAnsi="Tahoma" w:cs="Tahoma"/>
                <w:b/>
                <w:bCs/>
                <w:color w:val="FFFFFF" w:themeColor="background1"/>
                <w:szCs w:val="24"/>
              </w:rPr>
            </w:pPr>
            <w:bookmarkStart w:name="Content" w:id="1"/>
            <w:bookmarkStart w:name="Coreselfstudy" w:id="2"/>
            <w:r w:rsidRPr="00EF6A20">
              <w:rPr>
                <w:rFonts w:ascii="Tahoma" w:hAnsi="Tahoma" w:cs="Tahoma"/>
                <w:b/>
                <w:bCs/>
                <w:color w:val="FFFFFF" w:themeColor="background1"/>
                <w:szCs w:val="24"/>
              </w:rPr>
              <w:t>Content</w:t>
            </w:r>
            <w:bookmarkEnd w:id="1"/>
          </w:p>
        </w:tc>
        <w:tc>
          <w:tcPr>
            <w:tcW w:w="1506" w:type="dxa"/>
            <w:shd w:val="clear" w:color="auto" w:fill="004B62" w:themeFill="text1"/>
            <w:vAlign w:val="center"/>
          </w:tcPr>
          <w:p w:rsidRPr="00EF6A20" w:rsidR="00EF6A20" w:rsidP="00EF6A20" w:rsidRDefault="00EF6A20" w14:paraId="1F66EAA6" w14:textId="77777777">
            <w:pPr>
              <w:spacing w:before="120" w:after="120" w:line="276" w:lineRule="auto"/>
              <w:jc w:val="center"/>
              <w:rPr>
                <w:rFonts w:ascii="Tahoma" w:hAnsi="Tahoma" w:cs="Tahoma"/>
                <w:b/>
                <w:bCs/>
                <w:color w:val="FFFFFF" w:themeColor="background1"/>
                <w:szCs w:val="24"/>
                <w:highlight w:val="red"/>
              </w:rPr>
            </w:pPr>
          </w:p>
        </w:tc>
      </w:tr>
      <w:tr w:rsidRPr="00EF6A20" w:rsidR="00637800" w:rsidTr="001F125E" w14:paraId="04E829B3" w14:textId="77777777">
        <w:trPr>
          <w:trHeight w:val="454"/>
        </w:trPr>
        <w:tc>
          <w:tcPr>
            <w:tcW w:w="9014" w:type="dxa"/>
            <w:gridSpan w:val="2"/>
            <w:shd w:val="clear" w:color="auto" w:fill="D4F5FF" w:themeFill="text1" w:themeFillTint="1A"/>
            <w:vAlign w:val="center"/>
          </w:tcPr>
          <w:p w:rsidRPr="00EF6A20" w:rsidR="00637800" w:rsidP="00EF6A20" w:rsidRDefault="00637800" w14:paraId="43C20289" w14:textId="05C2B7EB">
            <w:pPr>
              <w:spacing w:before="120" w:after="120"/>
            </w:pPr>
            <w:r w:rsidRPr="00637800">
              <w:rPr>
                <w:b/>
                <w:bCs/>
              </w:rPr>
              <w:t>Summary of ECT materials – What does the evidence say about…</w:t>
            </w:r>
          </w:p>
        </w:tc>
      </w:tr>
      <w:bookmarkStart w:name="_Hlk160790819" w:id="3"/>
      <w:bookmarkStart w:name="_Hlk160790763" w:id="4"/>
      <w:tr w:rsidRPr="00EF6A20" w:rsidR="00EF6A20" w:rsidTr="008F4B0E" w14:paraId="24D8B65F" w14:textId="77777777">
        <w:trPr>
          <w:trHeight w:val="454"/>
        </w:trPr>
        <w:tc>
          <w:tcPr>
            <w:tcW w:w="7508" w:type="dxa"/>
            <w:shd w:val="clear" w:color="auto" w:fill="D4F5FF" w:themeFill="text1" w:themeFillTint="1A"/>
            <w:vAlign w:val="center"/>
          </w:tcPr>
          <w:p w:rsidRPr="00EF6A20" w:rsidR="00EF6A20" w:rsidP="00EF6A20" w:rsidRDefault="00EF6A20" w14:paraId="4882B9AB" w14:textId="0E054050">
            <w:pPr>
              <w:spacing w:before="120" w:after="120" w:line="276" w:lineRule="auto"/>
              <w:rPr>
                <w:rFonts w:ascii="Tahoma" w:hAnsi="Tahoma" w:cs="Tahoma"/>
              </w:rPr>
            </w:pPr>
            <w:r w:rsidRPr="00EF6A20">
              <w:fldChar w:fldCharType="begin"/>
            </w:r>
            <w:r w:rsidR="006F27D2">
              <w:instrText>HYPERLINK  \l "Elective1a"</w:instrText>
            </w:r>
            <w:r w:rsidRPr="00EF6A20">
              <w:fldChar w:fldCharType="separate"/>
            </w:r>
            <w:r w:rsidRPr="00EF6A20">
              <w:rPr>
                <w:color w:val="0563C1"/>
                <w:u w:val="single"/>
              </w:rPr>
              <w:t>Communicating belief in pupils' academic potential</w:t>
            </w:r>
            <w:r w:rsidRPr="00EF6A20">
              <w:fldChar w:fldCharType="end"/>
            </w:r>
          </w:p>
        </w:tc>
        <w:tc>
          <w:tcPr>
            <w:tcW w:w="1506" w:type="dxa"/>
            <w:shd w:val="clear" w:color="auto" w:fill="D4F5FF" w:themeFill="text1" w:themeFillTint="1A"/>
          </w:tcPr>
          <w:p w:rsidRPr="00EF6A20" w:rsidR="00EF6A20" w:rsidP="00EF6A20" w:rsidRDefault="00EF6A20" w14:paraId="5A19A4EB" w14:textId="4B274142">
            <w:pPr>
              <w:spacing w:before="120" w:after="120" w:line="276" w:lineRule="auto"/>
              <w:rPr>
                <w:rFonts w:ascii="Tahoma" w:hAnsi="Tahoma" w:cs="Tahoma"/>
                <w:highlight w:val="red"/>
              </w:rPr>
            </w:pPr>
            <w:r w:rsidRPr="00EF6A20">
              <w:t xml:space="preserve">Page </w:t>
            </w:r>
            <w:r w:rsidR="006F27D2">
              <w:t>4</w:t>
            </w:r>
          </w:p>
        </w:tc>
      </w:tr>
      <w:tr w:rsidRPr="00EF6A20" w:rsidR="00EF6A20" w:rsidTr="008F4B0E" w14:paraId="76406416" w14:textId="77777777">
        <w:trPr>
          <w:trHeight w:val="287"/>
        </w:trPr>
        <w:tc>
          <w:tcPr>
            <w:tcW w:w="7508" w:type="dxa"/>
            <w:shd w:val="clear" w:color="auto" w:fill="D4F5FF" w:themeFill="text1" w:themeFillTint="1A"/>
          </w:tcPr>
          <w:p w:rsidRPr="00EF6A20" w:rsidR="00EF6A20" w:rsidP="00EF6A20" w:rsidRDefault="00EF6A20" w14:paraId="28D91CAD" w14:textId="3846FC9E">
            <w:pPr>
              <w:spacing w:before="120" w:after="120" w:line="276" w:lineRule="auto"/>
            </w:pPr>
            <w:hyperlink w:history="1" w:anchor="Elective1b">
              <w:r w:rsidRPr="00EF6A20">
                <w:rPr>
                  <w:color w:val="0563C1"/>
                  <w:u w:val="single"/>
                </w:rPr>
                <w:t>Establishing effective routines and expectations</w:t>
              </w:r>
            </w:hyperlink>
          </w:p>
        </w:tc>
        <w:tc>
          <w:tcPr>
            <w:tcW w:w="1506" w:type="dxa"/>
            <w:shd w:val="clear" w:color="auto" w:fill="D4F5FF" w:themeFill="text1" w:themeFillTint="1A"/>
          </w:tcPr>
          <w:p w:rsidRPr="00EF6A20" w:rsidR="00EF6A20" w:rsidP="00EF6A20" w:rsidRDefault="00EF6A20" w14:paraId="2C2DDB3C" w14:textId="4FE6E31A">
            <w:pPr>
              <w:spacing w:before="120" w:after="120" w:line="276" w:lineRule="auto"/>
              <w:rPr>
                <w:rFonts w:ascii="Tahoma" w:hAnsi="Tahoma" w:cs="Tahoma"/>
                <w:highlight w:val="red"/>
              </w:rPr>
            </w:pPr>
            <w:r w:rsidRPr="00EF6A20">
              <w:t xml:space="preserve">Page </w:t>
            </w:r>
            <w:r w:rsidR="006F27D2">
              <w:t>4</w:t>
            </w:r>
          </w:p>
        </w:tc>
      </w:tr>
      <w:tr w:rsidRPr="00EF6A20" w:rsidR="00EF6A20" w:rsidTr="008F4B0E" w14:paraId="41D4EDE4" w14:textId="77777777">
        <w:trPr>
          <w:trHeight w:val="287"/>
        </w:trPr>
        <w:tc>
          <w:tcPr>
            <w:tcW w:w="7508" w:type="dxa"/>
            <w:shd w:val="clear" w:color="auto" w:fill="D4F5FF" w:themeFill="text1" w:themeFillTint="1A"/>
          </w:tcPr>
          <w:p w:rsidRPr="00EF6A20" w:rsidR="00EF6A20" w:rsidP="00EF6A20" w:rsidRDefault="00EF6A20" w14:paraId="1F4C9149" w14:textId="764110F5">
            <w:pPr>
              <w:spacing w:before="120" w:after="120" w:line="276" w:lineRule="auto"/>
            </w:pPr>
            <w:hyperlink w:history="1" w:anchor="Elective1c">
              <w:r w:rsidRPr="00EF6A20">
                <w:rPr>
                  <w:color w:val="0563C1"/>
                  <w:u w:val="single"/>
                </w:rPr>
                <w:t>Creating a positive, predictable, and safe learning environment</w:t>
              </w:r>
            </w:hyperlink>
          </w:p>
        </w:tc>
        <w:tc>
          <w:tcPr>
            <w:tcW w:w="1506" w:type="dxa"/>
            <w:shd w:val="clear" w:color="auto" w:fill="D4F5FF" w:themeFill="text1" w:themeFillTint="1A"/>
          </w:tcPr>
          <w:p w:rsidRPr="00EF6A20" w:rsidR="00EF6A20" w:rsidP="00EF6A20" w:rsidRDefault="00EF6A20" w14:paraId="576E6992" w14:textId="7F0116AD">
            <w:pPr>
              <w:spacing w:before="120" w:after="120" w:line="276" w:lineRule="auto"/>
              <w:rPr>
                <w:rFonts w:ascii="Tahoma" w:hAnsi="Tahoma" w:cs="Tahoma"/>
              </w:rPr>
            </w:pPr>
            <w:r w:rsidRPr="00EF6A20">
              <w:t xml:space="preserve">Page </w:t>
            </w:r>
            <w:r w:rsidR="006F27D2">
              <w:t>5</w:t>
            </w:r>
          </w:p>
        </w:tc>
      </w:tr>
      <w:tr w:rsidRPr="00EF6A20" w:rsidR="00EF6A20" w:rsidTr="008F4B0E" w14:paraId="696EF8E9" w14:textId="77777777">
        <w:trPr>
          <w:trHeight w:val="287"/>
        </w:trPr>
        <w:tc>
          <w:tcPr>
            <w:tcW w:w="7508" w:type="dxa"/>
            <w:shd w:val="clear" w:color="auto" w:fill="D4F5FF" w:themeFill="text1" w:themeFillTint="1A"/>
          </w:tcPr>
          <w:p w:rsidRPr="00EF6A20" w:rsidR="00EF6A20" w:rsidP="00EF6A20" w:rsidRDefault="00EF6A20" w14:paraId="20B7143A" w14:textId="36D43D01">
            <w:pPr>
              <w:spacing w:before="120" w:after="120" w:line="276" w:lineRule="auto"/>
            </w:pPr>
            <w:hyperlink w:history="1" w:anchor="Elective1d">
              <w:r w:rsidRPr="00EF6A20">
                <w:rPr>
                  <w:color w:val="0563C1"/>
                  <w:u w:val="single"/>
                </w:rPr>
                <w:t>Building effective relationships</w:t>
              </w:r>
            </w:hyperlink>
          </w:p>
        </w:tc>
        <w:tc>
          <w:tcPr>
            <w:tcW w:w="1506" w:type="dxa"/>
            <w:shd w:val="clear" w:color="auto" w:fill="D4F5FF" w:themeFill="text1" w:themeFillTint="1A"/>
          </w:tcPr>
          <w:p w:rsidRPr="00EF6A20" w:rsidR="00EF6A20" w:rsidP="00EF6A20" w:rsidRDefault="00EF6A20" w14:paraId="2A8FCB17" w14:textId="2BA1E444">
            <w:pPr>
              <w:spacing w:before="120" w:after="120" w:line="276" w:lineRule="auto"/>
              <w:rPr>
                <w:rFonts w:ascii="Tahoma" w:hAnsi="Tahoma" w:cs="Tahoma"/>
              </w:rPr>
            </w:pPr>
            <w:r w:rsidRPr="00EF6A20">
              <w:t xml:space="preserve">Page </w:t>
            </w:r>
            <w:r w:rsidR="006F27D2">
              <w:t>6</w:t>
            </w:r>
          </w:p>
        </w:tc>
      </w:tr>
      <w:tr w:rsidRPr="00EF6A20" w:rsidR="00EF6A20" w:rsidTr="008F4B0E" w14:paraId="1391121B" w14:textId="77777777">
        <w:trPr>
          <w:trHeight w:val="287"/>
        </w:trPr>
        <w:tc>
          <w:tcPr>
            <w:tcW w:w="7508" w:type="dxa"/>
            <w:shd w:val="clear" w:color="auto" w:fill="D4F5FF" w:themeFill="text1" w:themeFillTint="1A"/>
          </w:tcPr>
          <w:p w:rsidRPr="00EF6A20" w:rsidR="00EF6A20" w:rsidP="00EF6A20" w:rsidRDefault="00EF6A20" w14:paraId="614FEE64" w14:textId="09463CA2">
            <w:pPr>
              <w:spacing w:before="120" w:after="120" w:line="276" w:lineRule="auto"/>
            </w:pPr>
            <w:hyperlink w:history="1" w:anchor="Elective1e">
              <w:r w:rsidRPr="00EF6A20">
                <w:rPr>
                  <w:color w:val="0563C1"/>
                  <w:u w:val="single"/>
                </w:rPr>
                <w:t>Motivating pupils</w:t>
              </w:r>
            </w:hyperlink>
          </w:p>
        </w:tc>
        <w:tc>
          <w:tcPr>
            <w:tcW w:w="1506" w:type="dxa"/>
            <w:shd w:val="clear" w:color="auto" w:fill="D4F5FF" w:themeFill="text1" w:themeFillTint="1A"/>
          </w:tcPr>
          <w:p w:rsidRPr="00EF6A20" w:rsidR="00EF6A20" w:rsidP="00EF6A20" w:rsidRDefault="00EF6A20" w14:paraId="527953CF" w14:textId="3EB78B56">
            <w:pPr>
              <w:spacing w:before="120" w:after="120" w:line="276" w:lineRule="auto"/>
              <w:rPr>
                <w:rFonts w:ascii="Tahoma" w:hAnsi="Tahoma" w:cs="Tahoma"/>
              </w:rPr>
            </w:pPr>
            <w:r w:rsidRPr="00EF6A20">
              <w:t xml:space="preserve">Page </w:t>
            </w:r>
            <w:r w:rsidR="006F27D2">
              <w:t>7</w:t>
            </w:r>
          </w:p>
        </w:tc>
      </w:tr>
      <w:bookmarkEnd w:id="3"/>
      <w:bookmarkEnd w:id="4"/>
      <w:tr w:rsidRPr="00EF6A20" w:rsidR="00EF6A20" w:rsidTr="008F4B0E" w14:paraId="6D239816" w14:textId="77777777">
        <w:trPr>
          <w:trHeight w:val="454"/>
        </w:trPr>
        <w:tc>
          <w:tcPr>
            <w:tcW w:w="7508" w:type="dxa"/>
            <w:shd w:val="clear" w:color="auto" w:fill="00698A" w:themeFill="text1" w:themeFillTint="E6"/>
            <w:vAlign w:val="center"/>
          </w:tcPr>
          <w:p w:rsidRPr="00EF6A20" w:rsidR="00EF6A20" w:rsidP="00EF6A20" w:rsidRDefault="006F27D2" w14:paraId="548FB545" w14:textId="51E9A02E">
            <w:pPr>
              <w:spacing w:before="120" w:after="120" w:line="276" w:lineRule="auto"/>
              <w:rPr>
                <w:rFonts w:ascii="Tahoma" w:hAnsi="Tahoma" w:cs="Tahoma"/>
                <w:color w:val="FFFFFF" w:themeColor="background1"/>
                <w:szCs w:val="24"/>
              </w:rPr>
            </w:pPr>
            <w:r w:rsidRPr="006F27D2">
              <w:rPr>
                <w:color w:val="FFFFFF" w:themeColor="background1"/>
                <w:u w:val="single"/>
              </w:rPr>
              <w:fldChar w:fldCharType="begin"/>
            </w:r>
            <w:r w:rsidRPr="006F27D2">
              <w:rPr>
                <w:color w:val="FFFFFF" w:themeColor="background1"/>
                <w:u w:val="single"/>
              </w:rPr>
              <w:instrText>HYPERLINK  \l "Nextsteps"</w:instrText>
            </w:r>
            <w:r w:rsidRPr="006F27D2">
              <w:rPr>
                <w:color w:val="FFFFFF" w:themeColor="background1"/>
                <w:u w:val="single"/>
              </w:rPr>
            </w:r>
            <w:r w:rsidRPr="006F27D2">
              <w:rPr>
                <w:color w:val="FFFFFF" w:themeColor="background1"/>
                <w:u w:val="single"/>
              </w:rPr>
              <w:fldChar w:fldCharType="separate"/>
            </w:r>
            <w:r w:rsidRPr="00EF6A20" w:rsidR="00EF6A20">
              <w:rPr>
                <w:rStyle w:val="Hyperlink"/>
                <w:color w:val="FFFFFF" w:themeColor="background1"/>
              </w:rPr>
              <w:t>N</w:t>
            </w:r>
            <w:r w:rsidRPr="00EF6A20" w:rsidR="00EF6A20">
              <w:rPr>
                <w:rStyle w:val="Hyperlink"/>
                <w:color w:val="FFFFFF" w:themeColor="background1"/>
                <w:szCs w:val="24"/>
              </w:rPr>
              <w:t>ext steps</w:t>
            </w:r>
            <w:r w:rsidRPr="006F27D2" w:rsidR="0046759A">
              <w:rPr>
                <w:rStyle w:val="Hyperlink"/>
                <w:color w:val="FFFFFF" w:themeColor="background1"/>
                <w:szCs w:val="24"/>
              </w:rPr>
              <w:t xml:space="preserve">: </w:t>
            </w:r>
            <w:r w:rsidRPr="006F27D2" w:rsidR="00800157">
              <w:rPr>
                <w:rStyle w:val="Hyperlink"/>
                <w:color w:val="FFFFFF" w:themeColor="background1"/>
                <w:szCs w:val="24"/>
              </w:rPr>
              <w:t>Working with your ECT to reflect on their practice</w:t>
            </w:r>
            <w:r w:rsidRPr="006F27D2">
              <w:rPr>
                <w:color w:val="FFFFFF" w:themeColor="background1"/>
                <w:u w:val="single"/>
              </w:rPr>
              <w:fldChar w:fldCharType="end"/>
            </w:r>
            <w:r w:rsidRPr="006F27D2" w:rsidR="00AB257D">
              <w:rPr>
                <w:color w:val="FFFFFF" w:themeColor="background1"/>
                <w:szCs w:val="24"/>
                <w:u w:val="single"/>
              </w:rPr>
              <w:t xml:space="preserve"> </w:t>
            </w:r>
          </w:p>
        </w:tc>
        <w:tc>
          <w:tcPr>
            <w:tcW w:w="1506" w:type="dxa"/>
            <w:shd w:val="clear" w:color="auto" w:fill="00698A" w:themeFill="text1" w:themeFillTint="E6"/>
            <w:vAlign w:val="center"/>
          </w:tcPr>
          <w:p w:rsidRPr="00EF6A20" w:rsidR="00EF6A20" w:rsidP="00EF6A20" w:rsidRDefault="00EF6A20" w14:paraId="2829F834" w14:textId="6E534088">
            <w:pPr>
              <w:spacing w:before="120" w:after="120" w:line="276" w:lineRule="auto"/>
              <w:rPr>
                <w:rFonts w:ascii="Tahoma" w:hAnsi="Tahoma" w:cs="Tahoma"/>
                <w:color w:val="FFFFFF" w:themeColor="background1"/>
                <w:szCs w:val="24"/>
              </w:rPr>
            </w:pPr>
            <w:r w:rsidRPr="00EF6A20">
              <w:rPr>
                <w:color w:val="FFFFFF" w:themeColor="background1"/>
              </w:rPr>
              <w:t>Pa</w:t>
            </w:r>
            <w:r w:rsidRPr="00EF6A20">
              <w:rPr>
                <w:color w:val="FFFFFF" w:themeColor="background1"/>
                <w:shd w:val="clear" w:color="auto" w:fill="00698A" w:themeFill="text1" w:themeFillTint="E6"/>
              </w:rPr>
              <w:t xml:space="preserve">ge </w:t>
            </w:r>
            <w:r w:rsidR="004D5A56">
              <w:rPr>
                <w:color w:val="FFFFFF" w:themeColor="background1"/>
                <w:shd w:val="clear" w:color="auto" w:fill="00698A" w:themeFill="text1" w:themeFillTint="E6"/>
              </w:rPr>
              <w:t>9</w:t>
            </w:r>
          </w:p>
        </w:tc>
      </w:tr>
      <w:tr w:rsidRPr="00EF6A20" w:rsidR="00BF4977" w:rsidTr="008F4B0E" w14:paraId="68B430DB" w14:textId="77777777">
        <w:trPr>
          <w:trHeight w:val="454"/>
        </w:trPr>
        <w:tc>
          <w:tcPr>
            <w:tcW w:w="7508" w:type="dxa"/>
            <w:shd w:val="clear" w:color="auto" w:fill="00698A" w:themeFill="text1" w:themeFillTint="E6"/>
            <w:vAlign w:val="center"/>
          </w:tcPr>
          <w:p w:rsidRPr="006F27D2" w:rsidR="00BF4977" w:rsidP="00EF6A20" w:rsidRDefault="00BF4977" w14:paraId="1AEB2521" w14:textId="699D8825">
            <w:pPr>
              <w:spacing w:before="120" w:after="120"/>
              <w:rPr>
                <w:color w:val="FFFFFF" w:themeColor="background1"/>
              </w:rPr>
            </w:pPr>
            <w:hyperlink w:history="1" w:anchor="Appendix">
              <w:r w:rsidRPr="006F27D2">
                <w:rPr>
                  <w:rStyle w:val="Hyperlink"/>
                  <w:color w:val="FFFFFF" w:themeColor="background1"/>
                </w:rPr>
                <w:t>Appendix</w:t>
              </w:r>
            </w:hyperlink>
            <w:r w:rsidRPr="006F27D2">
              <w:rPr>
                <w:color w:val="FFFFFF" w:themeColor="background1"/>
              </w:rPr>
              <w:t xml:space="preserve"> </w:t>
            </w:r>
          </w:p>
        </w:tc>
        <w:tc>
          <w:tcPr>
            <w:tcW w:w="1506" w:type="dxa"/>
            <w:shd w:val="clear" w:color="auto" w:fill="00698A" w:themeFill="text1" w:themeFillTint="E6"/>
            <w:vAlign w:val="center"/>
          </w:tcPr>
          <w:p w:rsidRPr="00EF6A20" w:rsidR="00BF4977" w:rsidP="00EF6A20" w:rsidRDefault="00BF4977" w14:paraId="49FC2214" w14:textId="685E1390">
            <w:pPr>
              <w:spacing w:before="120" w:after="120"/>
              <w:rPr>
                <w:color w:val="FFFFFF" w:themeColor="background1"/>
              </w:rPr>
            </w:pPr>
            <w:r>
              <w:rPr>
                <w:color w:val="FFFFFF" w:themeColor="background1"/>
              </w:rPr>
              <w:t>Page</w:t>
            </w:r>
            <w:r w:rsidR="004D5A56">
              <w:rPr>
                <w:color w:val="FFFFFF" w:themeColor="background1"/>
              </w:rPr>
              <w:t xml:space="preserve"> 10</w:t>
            </w:r>
          </w:p>
        </w:tc>
      </w:tr>
      <w:tr w:rsidRPr="00EF6A20" w:rsidR="00EF6A20" w:rsidTr="008F4B0E" w14:paraId="68B0AFF8" w14:textId="77777777">
        <w:trPr>
          <w:trHeight w:val="454"/>
        </w:trPr>
        <w:tc>
          <w:tcPr>
            <w:tcW w:w="7508" w:type="dxa"/>
            <w:shd w:val="clear" w:color="auto" w:fill="00698A" w:themeFill="text1" w:themeFillTint="E6"/>
            <w:vAlign w:val="center"/>
          </w:tcPr>
          <w:p w:rsidRPr="00EF6A20" w:rsidR="00EF6A20" w:rsidP="00EF6A20" w:rsidRDefault="00EF6A20" w14:paraId="098E82D9" w14:textId="11E87CD9">
            <w:pPr>
              <w:spacing w:before="120" w:after="120" w:line="276" w:lineRule="auto"/>
              <w:rPr>
                <w:color w:val="FFFFFF" w:themeColor="background1"/>
              </w:rPr>
            </w:pPr>
            <w:hyperlink w:history="1" w:anchor="RelatedITTECFframeworkstatements">
              <w:r w:rsidRPr="00EF6A20">
                <w:rPr>
                  <w:rStyle w:val="Hyperlink"/>
                  <w:color w:val="FFFFFF" w:themeColor="background1"/>
                </w:rPr>
                <w:t>ITTECF statements addressed</w:t>
              </w:r>
            </w:hyperlink>
            <w:r w:rsidRPr="00EF6A20">
              <w:rPr>
                <w:color w:val="FFFFFF" w:themeColor="background1"/>
              </w:rPr>
              <w:t xml:space="preserve"> </w:t>
            </w:r>
          </w:p>
        </w:tc>
        <w:tc>
          <w:tcPr>
            <w:tcW w:w="1506" w:type="dxa"/>
            <w:shd w:val="clear" w:color="auto" w:fill="00698A" w:themeFill="text1" w:themeFillTint="E6"/>
            <w:vAlign w:val="center"/>
          </w:tcPr>
          <w:p w:rsidRPr="00EF6A20" w:rsidR="00EF6A20" w:rsidP="00EF6A20" w:rsidRDefault="00EF6A20" w14:paraId="3B3E863D" w14:textId="0F3CAB26">
            <w:pPr>
              <w:spacing w:before="120" w:after="120" w:line="276" w:lineRule="auto"/>
              <w:rPr>
                <w:rFonts w:ascii="Tahoma" w:hAnsi="Tahoma" w:cs="Tahoma"/>
                <w:color w:val="FFFFFF" w:themeColor="background1"/>
                <w:szCs w:val="24"/>
              </w:rPr>
            </w:pPr>
            <w:r w:rsidRPr="00EF6A20">
              <w:rPr>
                <w:color w:val="FFFFFF" w:themeColor="background1"/>
              </w:rPr>
              <w:t>Pa</w:t>
            </w:r>
            <w:r w:rsidRPr="00EF6A20">
              <w:rPr>
                <w:color w:val="FFFFFF" w:themeColor="background1"/>
                <w:shd w:val="clear" w:color="auto" w:fill="00698A" w:themeFill="text1" w:themeFillTint="E6"/>
              </w:rPr>
              <w:t xml:space="preserve">ge </w:t>
            </w:r>
            <w:r w:rsidR="004D5A56">
              <w:rPr>
                <w:color w:val="FFFFFF" w:themeColor="background1"/>
                <w:shd w:val="clear" w:color="auto" w:fill="00698A" w:themeFill="text1" w:themeFillTint="E6"/>
              </w:rPr>
              <w:t>12</w:t>
            </w:r>
          </w:p>
        </w:tc>
      </w:tr>
      <w:tr w:rsidRPr="00EF6A20" w:rsidR="00EF6A20" w:rsidTr="008F4B0E" w14:paraId="5ACD3258" w14:textId="77777777">
        <w:trPr>
          <w:trHeight w:val="454"/>
        </w:trPr>
        <w:tc>
          <w:tcPr>
            <w:tcW w:w="7508" w:type="dxa"/>
            <w:shd w:val="clear" w:color="auto" w:fill="00698A" w:themeFill="text1" w:themeFillTint="E6"/>
            <w:vAlign w:val="center"/>
          </w:tcPr>
          <w:p w:rsidRPr="00EF6A20" w:rsidR="00EF6A20" w:rsidP="00EF6A20" w:rsidRDefault="00EF6A20" w14:paraId="5D5BA6D1" w14:textId="49D1BAB9">
            <w:pPr>
              <w:spacing w:before="120" w:after="120" w:line="276" w:lineRule="auto"/>
              <w:rPr>
                <w:color w:val="FFFFFF" w:themeColor="background1"/>
              </w:rPr>
            </w:pPr>
            <w:hyperlink w:history="1" w:anchor="Furtherreadingandreferences">
              <w:r w:rsidRPr="00EF6A20">
                <w:rPr>
                  <w:rFonts w:ascii="Tahoma" w:hAnsi="Tahoma" w:cs="Tahoma"/>
                  <w:color w:val="FFFFFF" w:themeColor="background1"/>
                  <w:szCs w:val="24"/>
                  <w:u w:val="single"/>
                </w:rPr>
                <w:t>Further reading and references</w:t>
              </w:r>
            </w:hyperlink>
          </w:p>
        </w:tc>
        <w:tc>
          <w:tcPr>
            <w:tcW w:w="1506" w:type="dxa"/>
            <w:shd w:val="clear" w:color="auto" w:fill="00698A" w:themeFill="text1" w:themeFillTint="E6"/>
            <w:vAlign w:val="center"/>
          </w:tcPr>
          <w:p w:rsidRPr="00EF6A20" w:rsidR="00EF6A20" w:rsidP="00EF6A20" w:rsidRDefault="00EF6A20" w14:paraId="201B8515" w14:textId="2F8B030C">
            <w:pPr>
              <w:spacing w:before="120" w:after="120" w:line="276" w:lineRule="auto"/>
              <w:rPr>
                <w:color w:val="FFFFFF" w:themeColor="background1"/>
              </w:rPr>
            </w:pPr>
            <w:r w:rsidRPr="00EF6A20">
              <w:rPr>
                <w:color w:val="FFFFFF" w:themeColor="background1"/>
              </w:rPr>
              <w:t>Pa</w:t>
            </w:r>
            <w:r w:rsidRPr="00EF6A20">
              <w:rPr>
                <w:color w:val="FFFFFF" w:themeColor="background1"/>
                <w:shd w:val="clear" w:color="auto" w:fill="00698A" w:themeFill="text1" w:themeFillTint="E6"/>
              </w:rPr>
              <w:t xml:space="preserve">ge </w:t>
            </w:r>
            <w:r w:rsidR="004D5A56">
              <w:rPr>
                <w:color w:val="FFFFFF" w:themeColor="background1"/>
                <w:shd w:val="clear" w:color="auto" w:fill="00698A" w:themeFill="text1" w:themeFillTint="E6"/>
              </w:rPr>
              <w:t>17</w:t>
            </w:r>
          </w:p>
        </w:tc>
      </w:tr>
    </w:tbl>
    <w:p w:rsidR="00C61ABA" w:rsidRDefault="00C61ABA" w14:paraId="4C9C739B" w14:textId="77777777">
      <w:pPr>
        <w:jc w:val="both"/>
        <w:rPr>
          <w:rFonts w:ascii="Tahoma" w:hAnsi="Tahoma" w:cs="Tahoma"/>
          <w:b/>
          <w:bCs/>
          <w:color w:val="004B62" w:themeColor="text1"/>
          <w:sz w:val="28"/>
          <w:szCs w:val="28"/>
        </w:rPr>
      </w:pPr>
      <w:r>
        <w:br w:type="page"/>
      </w:r>
    </w:p>
    <w:p w:rsidR="00BF77FC" w:rsidP="008340E2" w:rsidRDefault="006F27D2" w14:paraId="3FA4495B" w14:textId="551BFFFD">
      <w:pPr>
        <w:pStyle w:val="Heading"/>
      </w:pPr>
      <w:r>
        <w:t>Behaviour and relationships</w:t>
      </w:r>
    </w:p>
    <w:p w:rsidR="00743DF8" w:rsidP="00971009" w:rsidRDefault="00743DF8" w14:paraId="5FBCF112" w14:textId="5F7D2F6C">
      <w:pPr>
        <w:pStyle w:val="Heading"/>
      </w:pPr>
      <w:bookmarkStart w:name="SummaryofECTmaterialsCORE" w:id="5"/>
      <w:bookmarkEnd w:id="2"/>
      <w:r>
        <w:t xml:space="preserve">Summary of </w:t>
      </w:r>
      <w:r w:rsidR="00E017DB">
        <w:t>content from ECT</w:t>
      </w:r>
      <w:r>
        <w:t xml:space="preserve"> materials</w:t>
      </w:r>
      <w:r w:rsidR="00CC1316">
        <w:t xml:space="preserve"> – </w:t>
      </w:r>
      <w:r w:rsidR="00B5741F">
        <w:t>w</w:t>
      </w:r>
      <w:r w:rsidR="00CC1316">
        <w:t>hat the evidence says</w:t>
      </w:r>
      <w:r w:rsidR="00B5741F">
        <w:t xml:space="preserve"> about…</w:t>
      </w:r>
    </w:p>
    <w:p w:rsidR="00431E68" w:rsidP="00431E68" w:rsidRDefault="00431E68" w14:paraId="6C27933E" w14:textId="77777777">
      <w:pPr>
        <w:pStyle w:val="Subheading"/>
        <w:numPr>
          <w:ilvl w:val="0"/>
          <w:numId w:val="2"/>
        </w:numPr>
        <w:ind w:left="720"/>
      </w:pPr>
      <w:bookmarkStart w:name="Elective1a" w:id="6"/>
      <w:r>
        <w:t xml:space="preserve">Communicating belief in pupils’ academic potential </w:t>
      </w:r>
    </w:p>
    <w:bookmarkEnd w:id="6"/>
    <w:p w:rsidRPr="00971009" w:rsidR="00431E68" w:rsidP="00431E68" w:rsidRDefault="00431E68" w14:paraId="4548A630" w14:textId="77777777">
      <w:r w:rsidRPr="00375EFD">
        <w:t xml:space="preserve">Communicating belief in pupils' outcomes is crucial. </w:t>
      </w:r>
      <w:r w:rsidRPr="00971009">
        <w:t>Teacher expectations significantly impact pupil outcomes. Research consistently demonstrates a link between high expectations and improved achievement (Rubie-Davies et al., 2014). This is attributed to the "Pygmalion Effect", where pupils tend to perform in line with expectations set for them (Murdock-Perriera &amp; Sedlacek, 2018).</w:t>
      </w:r>
    </w:p>
    <w:p w:rsidRPr="00971009" w:rsidR="00431E68" w:rsidP="00431E68" w:rsidRDefault="00431E68" w14:paraId="0F1C523D" w14:textId="77777777">
      <w:r w:rsidRPr="00971009">
        <w:t>Communicating belief goes beyond aspirations. Teachers must equip pupils with the necessary skills and support to reach their potential, fostering self-efficacy and motivation alongside academic assistance (Marzano, 2010).</w:t>
      </w:r>
    </w:p>
    <w:p w:rsidRPr="000039E6" w:rsidR="00431E68" w:rsidP="00431E68" w:rsidRDefault="00431E68" w14:paraId="4C8B969F" w14:textId="77777777">
      <w:r w:rsidRPr="000039E6">
        <w:t>Targeted feedback</w:t>
      </w:r>
      <w:r>
        <w:t xml:space="preserve"> which p</w:t>
      </w:r>
      <w:r w:rsidRPr="000039E6">
        <w:t>rovide</w:t>
      </w:r>
      <w:r>
        <w:t>s</w:t>
      </w:r>
      <w:r w:rsidRPr="000039E6">
        <w:t xml:space="preserve"> specific, actionable feedback focused on improvement rather than generic praise</w:t>
      </w:r>
      <w:r>
        <w:t xml:space="preserve"> promotes</w:t>
      </w:r>
      <w:r w:rsidRPr="000039E6">
        <w:t xml:space="preserve"> a culture of growth and trust (EEF, 2021</w:t>
      </w:r>
      <w:r>
        <w:t>b</w:t>
      </w:r>
      <w:r w:rsidRPr="000039E6">
        <w:t>)</w:t>
      </w:r>
      <w:r>
        <w:t xml:space="preserve"> which can also convey belief in pupils’ potential. </w:t>
      </w:r>
    </w:p>
    <w:p w:rsidRPr="00375EFD" w:rsidR="00431E68" w:rsidP="00431E68" w:rsidRDefault="00431E68" w14:paraId="221E2EE6" w14:textId="77777777">
      <w:r w:rsidRPr="00375EFD">
        <w:t>Conveying high expectations requires more than just aspiration; teachers need to equip pupils with the necessary skills and support to reach those goals. This includes fostering self-efficacy and motivation, along with academic assistance.</w:t>
      </w:r>
    </w:p>
    <w:p w:rsidR="00431E68" w:rsidP="00431E68" w:rsidRDefault="00431E68" w14:paraId="7AF9FEEC" w14:textId="77777777">
      <w:pPr>
        <w:pStyle w:val="Subheading"/>
        <w:numPr>
          <w:ilvl w:val="0"/>
          <w:numId w:val="2"/>
        </w:numPr>
        <w:ind w:left="720"/>
      </w:pPr>
      <w:bookmarkStart w:name="Elective1b" w:id="7"/>
      <w:r w:rsidRPr="00375EFD">
        <w:t>Establishing effective routines and expectations</w:t>
      </w:r>
    </w:p>
    <w:bookmarkEnd w:id="7"/>
    <w:p w:rsidRPr="00971009" w:rsidR="00431E68" w:rsidP="00431E68" w:rsidRDefault="00431E68" w14:paraId="63B5ADFA" w14:textId="77777777">
      <w:r w:rsidRPr="00203D72">
        <w:rPr>
          <w:rStyle w:val="normaltextrun"/>
        </w:rPr>
        <w:t>Routines are the building blocks of the classroom culture</w:t>
      </w:r>
      <w:r>
        <w:rPr>
          <w:rStyle w:val="normaltextrun"/>
        </w:rPr>
        <w:t xml:space="preserve"> (Bennett, 2016). This is because e</w:t>
      </w:r>
      <w:r w:rsidRPr="004448B4">
        <w:rPr>
          <w:rStyle w:val="normaltextrun"/>
        </w:rPr>
        <w:t>stablishing routines helps minimi</w:t>
      </w:r>
      <w:r>
        <w:rPr>
          <w:rStyle w:val="normaltextrun"/>
        </w:rPr>
        <w:t>s</w:t>
      </w:r>
      <w:r w:rsidRPr="004448B4">
        <w:rPr>
          <w:rStyle w:val="normaltextrun"/>
        </w:rPr>
        <w:t>e distractions, create a predictable and secure classroom environment</w:t>
      </w:r>
      <w:r>
        <w:rPr>
          <w:rStyle w:val="normaltextrun"/>
        </w:rPr>
        <w:t xml:space="preserve"> (Grossman et al., 2009)</w:t>
      </w:r>
      <w:r w:rsidRPr="004448B4">
        <w:rPr>
          <w:rStyle w:val="normaltextrun"/>
        </w:rPr>
        <w:t>, and reduce opportunities for misbehaviour</w:t>
      </w:r>
      <w:r>
        <w:rPr>
          <w:rStyle w:val="normaltextrun"/>
        </w:rPr>
        <w:t xml:space="preserve"> (Ofsted, 2014, p.24)</w:t>
      </w:r>
      <w:r w:rsidRPr="004448B4">
        <w:rPr>
          <w:rStyle w:val="normaltextrun"/>
        </w:rPr>
        <w:t>. While a predictable environment benefits all pupils, it is especially valuable for those with special educational needs</w:t>
      </w:r>
      <w:r>
        <w:rPr>
          <w:rStyle w:val="normaltextrun"/>
        </w:rPr>
        <w:t xml:space="preserve"> (EEF, 2021b).</w:t>
      </w:r>
    </w:p>
    <w:p w:rsidR="00431E68" w:rsidP="00431E68" w:rsidRDefault="00431E68" w14:paraId="4BE02E9B" w14:textId="77777777">
      <w:pPr>
        <w:rPr>
          <w:rStyle w:val="normaltextrun"/>
        </w:rPr>
      </w:pPr>
      <w:r>
        <w:rPr>
          <w:rStyle w:val="normaltextrun"/>
        </w:rPr>
        <w:t xml:space="preserve">Well-established </w:t>
      </w:r>
      <w:r w:rsidRPr="004448B4">
        <w:rPr>
          <w:rStyle w:val="normaltextrun"/>
        </w:rPr>
        <w:t>routines play a crucial role in developing pupils’ emotional self-regulation—the ability to manage their emotions</w:t>
      </w:r>
      <w:r>
        <w:rPr>
          <w:rStyle w:val="normaltextrun"/>
        </w:rPr>
        <w:t xml:space="preserve"> (Blakemore, 2018). </w:t>
      </w:r>
    </w:p>
    <w:p w:rsidR="00431E68" w:rsidP="00431E68" w:rsidRDefault="00431E68" w14:paraId="7268C187" w14:textId="77777777">
      <w:pPr>
        <w:rPr>
          <w:rStyle w:val="normaltextrun"/>
        </w:rPr>
      </w:pPr>
      <w:r w:rsidRPr="004448B4">
        <w:rPr>
          <w:rStyle w:val="normaltextrun"/>
        </w:rPr>
        <w:t>Classroom routines and rules help pupils manage emotions like boredom or frustration, redirect their focus, and reduce stress (Ursache, Blair &amp; Raver, 2012). Therefore, investing time in establishing and reinforcing routines is essential for creating an effective learning environment</w:t>
      </w:r>
      <w:r w:rsidRPr="001870FC">
        <w:rPr>
          <w:rStyle w:val="normaltextrun"/>
        </w:rPr>
        <w:t xml:space="preserve"> </w:t>
      </w:r>
      <w:r w:rsidRPr="00F47312">
        <w:rPr>
          <w:rStyle w:val="normaltextrun"/>
        </w:rPr>
        <w:t>in the long run</w:t>
      </w:r>
      <w:r>
        <w:rPr>
          <w:rStyle w:val="normaltextrun"/>
        </w:rPr>
        <w:t xml:space="preserve"> as it leaves more time for learning (Kern and Clemens, 2007)</w:t>
      </w:r>
      <w:r w:rsidRPr="004448B4">
        <w:rPr>
          <w:rStyle w:val="normaltextrun"/>
        </w:rPr>
        <w:t>.</w:t>
      </w:r>
    </w:p>
    <w:p w:rsidRPr="00971009" w:rsidR="00431E68" w:rsidP="00431E68" w:rsidRDefault="00431E68" w14:paraId="37D5545A" w14:textId="66587EA1">
      <w:r>
        <w:rPr>
          <w:rStyle w:val="normaltextrun"/>
        </w:rPr>
        <w:t>When teaching and practising routines, it is important to b</w:t>
      </w:r>
      <w:r w:rsidRPr="00971009">
        <w:t>e explicit</w:t>
      </w:r>
      <w:r>
        <w:t xml:space="preserve"> and c</w:t>
      </w:r>
      <w:r w:rsidRPr="00971009">
        <w:t>learly explain the purpose and steps of each routine.</w:t>
      </w:r>
    </w:p>
    <w:p w:rsidR="00431E68" w:rsidP="00431E68" w:rsidRDefault="00431E68" w14:paraId="0E11C15D" w14:textId="77777777">
      <w:pPr>
        <w:rPr>
          <w:rStyle w:val="normaltextrun"/>
        </w:rPr>
      </w:pPr>
      <w:r>
        <w:rPr>
          <w:rStyle w:val="normaltextrun"/>
        </w:rPr>
        <w:t xml:space="preserve">To support pupils, teachers should model </w:t>
      </w:r>
      <w:r w:rsidRPr="005A53CD">
        <w:rPr>
          <w:rStyle w:val="normaltextrun"/>
        </w:rPr>
        <w:t>routines</w:t>
      </w:r>
      <w:r>
        <w:rPr>
          <w:rStyle w:val="normaltextrun"/>
        </w:rPr>
        <w:t xml:space="preserve"> by breaking them</w:t>
      </w:r>
      <w:r w:rsidRPr="005A53CD">
        <w:rPr>
          <w:rStyle w:val="normaltextrun"/>
        </w:rPr>
        <w:t xml:space="preserve"> into manageable steps and teach</w:t>
      </w:r>
      <w:r>
        <w:rPr>
          <w:rStyle w:val="normaltextrun"/>
        </w:rPr>
        <w:t>ing</w:t>
      </w:r>
      <w:r w:rsidRPr="005A53CD">
        <w:rPr>
          <w:rStyle w:val="normaltextrun"/>
        </w:rPr>
        <w:t xml:space="preserve"> each step clearly. </w:t>
      </w:r>
      <w:r>
        <w:rPr>
          <w:rStyle w:val="normaltextrun"/>
        </w:rPr>
        <w:t>The behaviour should be modelled</w:t>
      </w:r>
      <w:r w:rsidRPr="005A53CD">
        <w:rPr>
          <w:rStyle w:val="normaltextrun"/>
        </w:rPr>
        <w:t xml:space="preserve"> </w:t>
      </w:r>
      <w:r>
        <w:rPr>
          <w:rStyle w:val="normaltextrun"/>
        </w:rPr>
        <w:t xml:space="preserve">as </w:t>
      </w:r>
      <w:r w:rsidRPr="005A53CD">
        <w:rPr>
          <w:rStyle w:val="normaltextrun"/>
        </w:rPr>
        <w:t>you describe it, helping pupils create a mental model of the routine</w:t>
      </w:r>
      <w:r>
        <w:rPr>
          <w:rStyle w:val="normaltextrun"/>
        </w:rPr>
        <w:t xml:space="preserve">. </w:t>
      </w:r>
      <w:r w:rsidRPr="005A53CD">
        <w:rPr>
          <w:rStyle w:val="normaltextrun"/>
        </w:rPr>
        <w:t>This explicit guidance increases their chances of success.</w:t>
      </w:r>
    </w:p>
    <w:p w:rsidRPr="005A53CD" w:rsidR="00431E68" w:rsidP="00431E68" w:rsidRDefault="00431E68" w14:paraId="5A33B6E5" w14:textId="77777777">
      <w:pPr>
        <w:rPr>
          <w:rStyle w:val="normaltextrun"/>
        </w:rPr>
      </w:pPr>
      <w:r w:rsidRPr="005A53CD">
        <w:rPr>
          <w:rStyle w:val="normaltextrun"/>
        </w:rPr>
        <w:t>Practising routines at the start of the year, along with providing guidance and feedback, helps pupils master them.</w:t>
      </w:r>
      <w:r>
        <w:rPr>
          <w:rStyle w:val="normaltextrun"/>
        </w:rPr>
        <w:t xml:space="preserve"> However, consider introducing different routines over a few weeks to ensure pupils are not overwhelmed (Archer and Hughes, 2011).</w:t>
      </w:r>
    </w:p>
    <w:p w:rsidRPr="00971009" w:rsidR="00431E68" w:rsidP="00431E68" w:rsidRDefault="00431E68" w14:paraId="0CFC4C2E" w14:textId="77777777">
      <w:pPr>
        <w:pStyle w:val="Subheading"/>
      </w:pPr>
      <w:bookmarkStart w:name="Elective1c" w:id="8"/>
      <w:r w:rsidRPr="00971009">
        <w:t xml:space="preserve">3. Creating a </w:t>
      </w:r>
      <w:r>
        <w:t>positive, predictable and safe learning environment</w:t>
      </w:r>
    </w:p>
    <w:bookmarkEnd w:id="8"/>
    <w:p w:rsidR="00431E68" w:rsidP="00431E68" w:rsidRDefault="00431E68" w14:paraId="46034425" w14:textId="77777777">
      <w:r w:rsidRPr="00971009">
        <w:t>A positive climate promotes wellbeing and reduces risky behaviours (Rathmann et al., 2018; Chapman et al., 2013).</w:t>
      </w:r>
      <w:r>
        <w:t xml:space="preserve"> Predictable environments benefit all pupils but especially those with SEND (EEF, 2021c) however positive learning environments, , do not simply create themselves, rather they are comprised of multiple components that are consistently put into practice. This includes:</w:t>
      </w:r>
    </w:p>
    <w:p w:rsidR="00431E68" w:rsidP="00431E68" w:rsidRDefault="00431E68" w14:paraId="065A2B91" w14:textId="232B0275">
      <w:pPr>
        <w:pStyle w:val="ListParagraph"/>
        <w:numPr>
          <w:ilvl w:val="0"/>
          <w:numId w:val="5"/>
        </w:numPr>
        <w:spacing w:before="120" w:after="120"/>
      </w:pPr>
      <w:r>
        <w:t>Promoting positive interactions with pupils and between pupils</w:t>
      </w:r>
    </w:p>
    <w:p w:rsidR="00431E68" w:rsidP="00431E68" w:rsidRDefault="00431E68" w14:paraId="4C461146" w14:textId="6EDF0F24">
      <w:pPr>
        <w:pStyle w:val="ListParagraph"/>
        <w:numPr>
          <w:ilvl w:val="0"/>
          <w:numId w:val="5"/>
        </w:numPr>
        <w:spacing w:before="120" w:after="120"/>
      </w:pPr>
      <w:r>
        <w:t xml:space="preserve">Boosting pupil motivation </w:t>
      </w:r>
    </w:p>
    <w:p w:rsidR="00431E68" w:rsidP="00431E68" w:rsidRDefault="00431E68" w14:paraId="37117BBA" w14:textId="440A0411">
      <w:pPr>
        <w:pStyle w:val="ListParagraph"/>
        <w:numPr>
          <w:ilvl w:val="0"/>
          <w:numId w:val="5"/>
        </w:numPr>
        <w:spacing w:before="120" w:after="120"/>
      </w:pPr>
      <w:r>
        <w:t>Creating and maintaining high expectations for all pupils</w:t>
      </w:r>
    </w:p>
    <w:p w:rsidR="00431E68" w:rsidP="00431E68" w:rsidRDefault="00431E68" w14:paraId="34C46B7B" w14:textId="77777777">
      <w:pPr>
        <w:pStyle w:val="ListParagraph"/>
        <w:ind w:left="0"/>
      </w:pPr>
      <w:r>
        <w:t xml:space="preserve"> (Coe et al., 2020)</w:t>
      </w:r>
    </w:p>
    <w:p w:rsidRPr="00971009" w:rsidR="00431E68" w:rsidP="00431E68" w:rsidRDefault="00431E68" w14:paraId="6E5C3083" w14:textId="77777777">
      <w:r>
        <w:rPr>
          <w:rStyle w:val="SubheadingChar"/>
          <w:b w:val="0"/>
          <w:bCs w:val="0"/>
          <w:color w:val="auto"/>
        </w:rPr>
        <w:t xml:space="preserve">Evidence for the impact of the use of rewards and sanctions remains inconclusive in terms of improving behaviour (EEF, 2021d) although they do appear to be an effective tool to motivate pupils. </w:t>
      </w:r>
      <w:r w:rsidRPr="00971009">
        <w:t>Foc</w:t>
      </w:r>
      <w:r>
        <w:t xml:space="preserve">using </w:t>
      </w:r>
      <w:r w:rsidRPr="00971009">
        <w:t>on developing intrinsic motivation through genuine praise and highlighting the inherent value of learning</w:t>
      </w:r>
      <w:r>
        <w:t xml:space="preserve"> can help foster a positive learning environment</w:t>
      </w:r>
      <w:r w:rsidRPr="00971009">
        <w:t xml:space="preserve"> (Mccrea, 2020; Henderlong &amp; Lepper, 2002).</w:t>
      </w:r>
    </w:p>
    <w:p w:rsidR="00431E68" w:rsidP="00431E68" w:rsidRDefault="00431E68" w14:paraId="61BE01D5" w14:textId="77777777">
      <w:pPr>
        <w:rPr>
          <w:rStyle w:val="SubheadingChar"/>
          <w:b w:val="0"/>
          <w:bCs w:val="0"/>
          <w:color w:val="auto"/>
        </w:rPr>
      </w:pPr>
      <w:r>
        <w:rPr>
          <w:rStyle w:val="SubheadingChar"/>
          <w:b w:val="0"/>
          <w:bCs w:val="0"/>
          <w:color w:val="auto"/>
        </w:rPr>
        <w:t>One way to support pupils to become less reliant on rewards, as part of behaviour management, is to explicitly teach learning behaviours alongside the teaching of routines (EEF, 2021d). Evidence suggests that explicitly teaching learning behaviours can help create a more positive and safe learning environment due to the reduced level of teacher intervention required to manage behaviour (EEF, 2021d, p.16).</w:t>
      </w:r>
    </w:p>
    <w:p w:rsidRPr="00D7074A" w:rsidR="00431E68" w:rsidP="00431E68" w:rsidRDefault="00431E68" w14:paraId="5159261D" w14:textId="77777777">
      <w:r w:rsidRPr="00D7074A">
        <w:t>Supporting pupils in developing self-regulation can lead to notable improvements in both behaviour and learning outcomes, as it equips them with strategies to stay focused, adapt to challenges, and work well with others</w:t>
      </w:r>
      <w:r>
        <w:t xml:space="preserve"> (EEF, 2021d, p.16)</w:t>
      </w:r>
      <w:r w:rsidRPr="00D7074A">
        <w:t>.</w:t>
      </w:r>
    </w:p>
    <w:p w:rsidRPr="00971009" w:rsidR="00431E68" w:rsidP="00431E68" w:rsidRDefault="00431E68" w14:paraId="6418094A" w14:textId="77777777">
      <w:r>
        <w:t>Teachers should b</w:t>
      </w:r>
      <w:r w:rsidRPr="00971009">
        <w:t>e aware of individual learning behaviours, especially those of pupils with</w:t>
      </w:r>
      <w:r>
        <w:t xml:space="preserve"> some kind of</w:t>
      </w:r>
      <w:r w:rsidRPr="00971009">
        <w:t xml:space="preserve"> SEND, and adapt strategies accordingly.</w:t>
      </w:r>
    </w:p>
    <w:p w:rsidRPr="00F62CF1" w:rsidR="00431E68" w:rsidP="00431E68" w:rsidRDefault="00431E68" w14:paraId="09294529" w14:textId="77777777">
      <w:pPr>
        <w:rPr>
          <w:rStyle w:val="Hyperlink"/>
          <w:color w:val="auto"/>
          <w:u w:val="none"/>
        </w:rPr>
      </w:pPr>
      <w:r>
        <w:rPr>
          <w:rStyle w:val="Hyperlink"/>
          <w:color w:val="auto"/>
          <w:u w:val="none"/>
        </w:rPr>
        <w:t xml:space="preserve">Any </w:t>
      </w:r>
      <w:r w:rsidRPr="00F62CF1">
        <w:rPr>
          <w:rStyle w:val="Hyperlink"/>
          <w:color w:val="auto"/>
          <w:u w:val="none"/>
        </w:rPr>
        <w:t xml:space="preserve">strategies used to address low-level behaviour should align with the school’s culture and its policies, prioritising the safety of all pupils and restoring calm learning environment that enables all pupils to thrive (DfE, 2024, p.15). </w:t>
      </w:r>
    </w:p>
    <w:p w:rsidR="00431E68" w:rsidP="00431E68" w:rsidRDefault="00431E68" w14:paraId="0F4EF13E" w14:textId="77777777">
      <w:pPr>
        <w:spacing w:after="0"/>
      </w:pPr>
      <w:r>
        <w:t>Universal behaviour systems work for the majority of pupils, however for some pupils further support may be needed (EEF, 2021d). This may take the form of a tailored approach which may include targeted interventions implemented by teachers with additional training. It may also involve teachers reflecting on their whole classroom management, which may benefit pupils with more individualised needs (EEF, 2021d, p.28). Any adaptions to existing behaviour routines should continue to align with the whole-school approach and expectations should remain consistently high for all pupils (EEF, 2021d, p.28).</w:t>
      </w:r>
    </w:p>
    <w:p w:rsidR="00431E68" w:rsidP="00431E68" w:rsidRDefault="00431E68" w14:paraId="6289859A" w14:textId="77777777">
      <w:pPr>
        <w:spacing w:after="0"/>
      </w:pPr>
    </w:p>
    <w:p w:rsidR="00431E68" w:rsidP="00431E68" w:rsidRDefault="00431E68" w14:paraId="50D759FC" w14:textId="77777777">
      <w:pPr>
        <w:spacing w:after="0"/>
      </w:pPr>
      <w:r>
        <w:t xml:space="preserve">Where a pupil is unable to comply with a universal behaviour system, or meet the expectations of the teacher, this does not necessarily indicate a special educational need (EEFd, 2021, p.29). Conversely, where a pupil with SEND has misbehaved, schools should not make the assumption that the cause is their SEND (DfE, 2024, p.18). </w:t>
      </w:r>
    </w:p>
    <w:p w:rsidR="00431E68" w:rsidP="00431E68" w:rsidRDefault="00431E68" w14:paraId="70A3E7BE" w14:textId="77777777">
      <w:pPr>
        <w:spacing w:after="0"/>
      </w:pPr>
    </w:p>
    <w:p w:rsidR="00431E68" w:rsidP="00431E68" w:rsidRDefault="00431E68" w14:paraId="5AFE6400" w14:textId="77777777">
      <w:pPr>
        <w:spacing w:after="0"/>
      </w:pPr>
      <w:r>
        <w:t>Managing the behaviour of pupils with some kind of SEND can be highly nuanced and teachers should work with their SENCO or other leaders in their school, as well as parents/carers to ensure that any approaches align with the school’s policy whilst ensuring the needs of individual pupils are met. Ultimately, a consistent and positive approach to behaviour management within an inclusive learning environment will benefit all pupils but particularly those with SEND (EEFc, 2021)</w:t>
      </w:r>
    </w:p>
    <w:p w:rsidR="00431E68" w:rsidP="00431E68" w:rsidRDefault="00431E68" w14:paraId="6C4F3721" w14:textId="77777777">
      <w:pPr>
        <w:spacing w:after="0"/>
      </w:pPr>
    </w:p>
    <w:p w:rsidRPr="00971009" w:rsidR="00431E68" w:rsidP="00431E68" w:rsidRDefault="00431E68" w14:paraId="3602D2BE" w14:textId="77777777">
      <w:r>
        <w:t>Where teachers deliver consequences to address behaviour, these should be d</w:t>
      </w:r>
      <w:r w:rsidRPr="00971009">
        <w:t>epersonali</w:t>
      </w:r>
      <w:r>
        <w:t>s</w:t>
      </w:r>
      <w:r w:rsidRPr="00971009">
        <w:t>ed, separating behaviour from the individual's identity.</w:t>
      </w:r>
      <w:r>
        <w:t xml:space="preserve"> The labelling of pupils as ‘bad’ or ‘naughty may create long-term cycles of low teacher expectancy which are potentially transmitted from teacher to teacher. This can impact how pupils see themselves and reduce their motivation and self-esteem, ultimately impacting their academic outcomes (Murdock and Perriera, 2018).  Once a sanction has been given, the f</w:t>
      </w:r>
      <w:r w:rsidRPr="00971009">
        <w:t xml:space="preserve">ocus </w:t>
      </w:r>
      <w:r>
        <w:t xml:space="preserve">should then be on </w:t>
      </w:r>
      <w:r w:rsidRPr="00971009">
        <w:t>rebuilding</w:t>
      </w:r>
      <w:r>
        <w:t xml:space="preserve"> the </w:t>
      </w:r>
      <w:r w:rsidRPr="00971009">
        <w:t>relationship</w:t>
      </w:r>
      <w:r>
        <w:t xml:space="preserve"> between teacher and pupil. </w:t>
      </w:r>
    </w:p>
    <w:p w:rsidR="00431E68" w:rsidP="00431E68" w:rsidRDefault="00431E68" w14:paraId="255B9047" w14:textId="77777777">
      <w:pPr>
        <w:pStyle w:val="Subheading"/>
        <w:numPr>
          <w:ilvl w:val="0"/>
          <w:numId w:val="6"/>
        </w:numPr>
        <w:ind w:left="720"/>
      </w:pPr>
      <w:bookmarkStart w:name="Elective1d" w:id="9"/>
      <w:r>
        <w:t xml:space="preserve">Building effective relationships </w:t>
      </w:r>
    </w:p>
    <w:bookmarkEnd w:id="9"/>
    <w:p w:rsidRPr="004E5366" w:rsidR="00431E68" w:rsidP="00431E68" w:rsidRDefault="00431E68" w14:paraId="44BAB1AF" w14:textId="1FA7E167">
      <w:r w:rsidRPr="004E5366">
        <w:t>Positive teacher-pupil relationships are crucial for enjoyment, wellbeing, and academic success. They contribute to reduced absences, improved punctuality, and enhanced performance (Rathman et al., 2018; PISA, 2015)</w:t>
      </w:r>
      <w:r>
        <w:t xml:space="preserve"> and in addition, </w:t>
      </w:r>
      <w:r>
        <w:rPr>
          <w:rFonts w:ascii="Tahoma" w:hAnsi="Tahoma" w:cs="Tahoma"/>
          <w:szCs w:val="24"/>
        </w:rPr>
        <w:t>effective teacher-pupil relationships can support behaviour management (EEF, 2021d)</w:t>
      </w:r>
      <w:r w:rsidRPr="004E5366">
        <w:t>.</w:t>
      </w:r>
      <w:r w:rsidR="00606636">
        <w:t xml:space="preserve"> Ways this can be achieved include: </w:t>
      </w:r>
    </w:p>
    <w:p w:rsidRPr="004E5366" w:rsidR="00431E68" w:rsidP="006539DC" w:rsidRDefault="00431E68" w14:paraId="493F61C3" w14:textId="4FF51C9C">
      <w:pPr>
        <w:pStyle w:val="ListParagraph"/>
        <w:numPr>
          <w:ilvl w:val="0"/>
          <w:numId w:val="20"/>
        </w:numPr>
      </w:pPr>
      <w:r w:rsidRPr="004E5366">
        <w:t>Building strong relationships:</w:t>
      </w:r>
      <w:r>
        <w:t xml:space="preserve"> </w:t>
      </w:r>
      <w:r w:rsidRPr="004E5366">
        <w:t>Use pupils' names, greet them, show interest in their lives, and utili</w:t>
      </w:r>
      <w:r>
        <w:t>s</w:t>
      </w:r>
      <w:r w:rsidRPr="004E5366">
        <w:t>e positive body language</w:t>
      </w:r>
    </w:p>
    <w:p w:rsidRPr="004E5366" w:rsidR="00431E68" w:rsidP="006539DC" w:rsidRDefault="00431E68" w14:paraId="1F9651DB" w14:textId="067EF7CD">
      <w:pPr>
        <w:pStyle w:val="ListParagraph"/>
        <w:numPr>
          <w:ilvl w:val="0"/>
          <w:numId w:val="20"/>
        </w:numPr>
      </w:pPr>
      <w:r w:rsidRPr="004E5366">
        <w:t>Be authentic and genuine in interactions</w:t>
      </w:r>
    </w:p>
    <w:p w:rsidRPr="004E5366" w:rsidR="00431E68" w:rsidP="006539DC" w:rsidRDefault="00431E68" w14:paraId="64CEF421" w14:textId="09575BCD">
      <w:pPr>
        <w:pStyle w:val="ListParagraph"/>
        <w:numPr>
          <w:ilvl w:val="0"/>
          <w:numId w:val="20"/>
        </w:numPr>
      </w:pPr>
      <w:r w:rsidRPr="004E5366">
        <w:t>Provide high-quality, adaptive teaching that meets diverse needs</w:t>
      </w:r>
    </w:p>
    <w:p w:rsidR="00431E68" w:rsidP="00431E68" w:rsidRDefault="00431E68" w14:paraId="72789151" w14:textId="77777777">
      <w:r w:rsidRPr="004E5366">
        <w:t>The Establish-Maintain-Restore (EMR) strategy offers a framework for building and maintaining positive relationships, including restoring connections after breakdowns (EEF, 2021</w:t>
      </w:r>
      <w:r>
        <w:t>d</w:t>
      </w:r>
      <w:r w:rsidRPr="004E5366">
        <w:t>).</w:t>
      </w:r>
      <w:r>
        <w:t xml:space="preserve"> </w:t>
      </w:r>
    </w:p>
    <w:p w:rsidRPr="00D546AF" w:rsidR="00431E68" w:rsidP="00606636" w:rsidRDefault="00431E68" w14:paraId="166BCFE2" w14:textId="77777777">
      <w:pPr>
        <w:pStyle w:val="ListParagraph"/>
        <w:numPr>
          <w:ilvl w:val="0"/>
          <w:numId w:val="22"/>
        </w:numPr>
      </w:pPr>
      <w:r w:rsidRPr="00606636">
        <w:rPr>
          <w:b/>
          <w:bCs/>
        </w:rPr>
        <w:t>Establish</w:t>
      </w:r>
      <w:r>
        <w:t xml:space="preserve">: </w:t>
      </w:r>
      <w:r w:rsidRPr="00D546AF">
        <w:t>Intentional practices to cultivate a positive relationship with each pupil</w:t>
      </w:r>
    </w:p>
    <w:p w:rsidRPr="00D546AF" w:rsidR="00431E68" w:rsidP="00606636" w:rsidRDefault="00431E68" w14:paraId="4112C387" w14:textId="77777777">
      <w:pPr>
        <w:pStyle w:val="ListParagraph"/>
        <w:numPr>
          <w:ilvl w:val="0"/>
          <w:numId w:val="22"/>
        </w:numPr>
      </w:pPr>
      <w:r w:rsidRPr="00606636">
        <w:rPr>
          <w:b/>
          <w:bCs/>
        </w:rPr>
        <w:t>Maintain</w:t>
      </w:r>
      <w:r w:rsidRPr="00D546AF">
        <w:t>: Proactive efforts to prevent relationship quality from diminishing over time</w:t>
      </w:r>
    </w:p>
    <w:p w:rsidR="00431E68" w:rsidP="00606636" w:rsidRDefault="00431E68" w14:paraId="07E3F540" w14:textId="33095013">
      <w:pPr>
        <w:pStyle w:val="ListParagraph"/>
        <w:numPr>
          <w:ilvl w:val="0"/>
          <w:numId w:val="22"/>
        </w:numPr>
      </w:pPr>
      <w:r w:rsidRPr="00606636">
        <w:rPr>
          <w:b/>
          <w:bCs/>
        </w:rPr>
        <w:t>Restore</w:t>
      </w:r>
      <w:r w:rsidRPr="00D546AF">
        <w:t>: Intentionally repairing harm to the relationship after a negative interaction</w:t>
      </w:r>
    </w:p>
    <w:p w:rsidR="00431E68" w:rsidP="00431E68" w:rsidRDefault="00431E68" w14:paraId="4F445E9B" w14:textId="77777777">
      <w:r>
        <w:t>It is important to u</w:t>
      </w:r>
      <w:r w:rsidRPr="004E5366">
        <w:t>nderstand the factors that influence behaviour</w:t>
      </w:r>
      <w:r>
        <w:t>. I</w:t>
      </w:r>
      <w:r w:rsidRPr="006F308F">
        <w:t xml:space="preserve">n-school factors can have a significant influence on young people’s behaviour inside and outside of school (Chapman et al, 2013). By identifying the factors driving the behaviour within school, teachers </w:t>
      </w:r>
      <w:r>
        <w:t>are more able to</w:t>
      </w:r>
      <w:r w:rsidRPr="006F308F">
        <w:t xml:space="preserve"> adapt, where necessary, their environment or tailor a strategy to address it (Institute of Education Sciences, 2008).  </w:t>
      </w:r>
    </w:p>
    <w:p w:rsidRPr="004E5366" w:rsidR="00431E68" w:rsidP="00431E68" w:rsidRDefault="00431E68" w14:paraId="0CEE4FA8" w14:textId="77777777">
      <w:r>
        <w:t>Even where teachers</w:t>
      </w:r>
      <w:r w:rsidRPr="002F739E">
        <w:t xml:space="preserve"> cannot remedy the negative influences on a young person, </w:t>
      </w:r>
      <w:r>
        <w:t>they</w:t>
      </w:r>
      <w:r w:rsidRPr="002F739E">
        <w:t xml:space="preserve"> can act to increase the positive influences on them (EEF, </w:t>
      </w:r>
      <w:r>
        <w:t>2021d)</w:t>
      </w:r>
      <w:r w:rsidRPr="002F739E">
        <w:t>, for example supporting them to maintain strong in-school relationships and reinforcing their sense of school connectedness.  </w:t>
      </w:r>
    </w:p>
    <w:p w:rsidR="00431E68" w:rsidP="00431E68" w:rsidRDefault="00431E68" w14:paraId="2D72905D" w14:textId="77777777">
      <w:r w:rsidRPr="00556740">
        <w:t xml:space="preserve">Parents, families and teachers all have a shared interest in </w:t>
      </w:r>
      <w:r>
        <w:t xml:space="preserve">their children achieving their potential (EEF, 2021e, p.4) and working in partnership with them improves the chances of challenging behaviours being effectively addressed (DfE, 2018, p.24) </w:t>
      </w:r>
    </w:p>
    <w:p w:rsidRPr="00375EFD" w:rsidR="00431E68" w:rsidP="00431E68" w:rsidRDefault="00431E68" w14:paraId="1F18F955" w14:textId="77777777">
      <w:pPr>
        <w:pStyle w:val="Subheading"/>
        <w:numPr>
          <w:ilvl w:val="0"/>
          <w:numId w:val="6"/>
        </w:numPr>
        <w:ind w:left="720"/>
      </w:pPr>
      <w:bookmarkStart w:name="Elective1e" w:id="10"/>
      <w:r>
        <w:t xml:space="preserve">Motivating pupils </w:t>
      </w:r>
    </w:p>
    <w:bookmarkEnd w:id="10"/>
    <w:p w:rsidRPr="0088516F" w:rsidR="00431E68" w:rsidP="00431E68" w:rsidRDefault="00431E68" w14:paraId="1C21F88A" w14:textId="77777777">
      <w:r>
        <w:t>Intrinsic motivation – or self- motivation – is the pathway to resilient, goal-driven pupils who are more likely to behave in the classroom (EEF, 2021d, p.18). Mccrea adds to this by noting that an over reliance on extrinsic rewards may imply that tasks are difficult or that learning is not something to inherently valued for its own rewards and therefore a careful balance is needed (Mccrea, 2020)</w:t>
      </w:r>
    </w:p>
    <w:p w:rsidR="00431E68" w:rsidP="00431E68" w:rsidRDefault="00431E68" w14:paraId="5E48849F" w14:textId="20AF9D0B">
      <w:r w:rsidR="00431E68">
        <w:rPr/>
        <w:t xml:space="preserve">Building on Lazowski and </w:t>
      </w:r>
      <w:r w:rsidR="00431E68">
        <w:rPr/>
        <w:t>Hulleman’s</w:t>
      </w:r>
      <w:r w:rsidR="00431E68">
        <w:rPr/>
        <w:t xml:space="preserve"> (2016) findings that motivated pupils are more likely to be attentive learners and achieve successful academic outcomes, Peps </w:t>
      </w:r>
      <w:r w:rsidR="00431E68">
        <w:rPr/>
        <w:t>Mc</w:t>
      </w:r>
      <w:r w:rsidR="59579976">
        <w:rPr/>
        <w:t>c</w:t>
      </w:r>
      <w:r w:rsidR="00431E68">
        <w:rPr/>
        <w:t xml:space="preserve">rea (2020) defines motivation as a system for </w:t>
      </w:r>
      <w:r w:rsidR="00431E68">
        <w:rPr/>
        <w:t>allocating</w:t>
      </w:r>
      <w:r w:rsidR="00431E68">
        <w:rPr/>
        <w:t xml:space="preserve"> attention, emphasising its role in directing focus and engagement in learning. As the evidence suggests, motivation plays a significant role in fostering a positive learning environment in which all pupils thrive.</w:t>
      </w:r>
      <w:r w:rsidR="00431E68">
        <w:rPr/>
        <w:t xml:space="preserve"> </w:t>
      </w:r>
    </w:p>
    <w:p w:rsidRPr="00375EFD" w:rsidR="00431E68" w:rsidP="00431E68" w:rsidRDefault="00431E68" w14:paraId="1F14B456" w14:textId="77777777">
      <w:r w:rsidRPr="00375EFD">
        <w:t>Teachers can promote intrinsic motivation by</w:t>
      </w:r>
      <w:r>
        <w:t xml:space="preserve"> e</w:t>
      </w:r>
      <w:r w:rsidRPr="00375EFD">
        <w:t>nsuring pupils experience meaningful success to build engagement and positive beliefs about learning.</w:t>
      </w:r>
      <w:r>
        <w:t xml:space="preserve"> </w:t>
      </w:r>
      <w:r w:rsidRPr="006B0736">
        <w:t xml:space="preserve">However, there is a careful balance to strike when doing this. If a problem or activity is too tricky or too easy, pupils are unlikely to get the same sense of achievement (Willingham, 2009). </w:t>
      </w:r>
      <w:r w:rsidRPr="006B0736">
        <w:t>Therefore, it is important that you strive to set your pupils challenging but achievable tasks</w:t>
      </w:r>
      <w:r>
        <w:t xml:space="preserve"> or ‘desirable difficulty’ (Bjork &amp; Bjork, 2011). </w:t>
      </w:r>
    </w:p>
    <w:p w:rsidRPr="00375EFD" w:rsidR="00431E68" w:rsidP="00431E68" w:rsidRDefault="00431E68" w14:paraId="78570248" w14:textId="77777777">
      <w:pPr>
        <w:rPr>
          <w:b/>
          <w:bCs/>
        </w:rPr>
      </w:pPr>
      <w:r>
        <w:t xml:space="preserve">Intrinsic motivation can also be boosted </w:t>
      </w:r>
      <w:r w:rsidRPr="00A52D65">
        <w:t>by incorporating choice and autonomy in lessons, allowing pupils some control over their learning experience.</w:t>
      </w:r>
      <w:r>
        <w:t xml:space="preserve"> </w:t>
      </w:r>
      <w:r w:rsidRPr="3F8A57E3">
        <w:rPr>
          <w:rFonts w:eastAsia="Tahoma"/>
          <w:color w:val="000000"/>
          <w:lang w:val="en-US"/>
        </w:rPr>
        <w:t xml:space="preserve">When pupils feel a sense of autonomy </w:t>
      </w:r>
      <w:r>
        <w:rPr>
          <w:rFonts w:eastAsia="Tahoma"/>
          <w:color w:val="000000"/>
          <w:lang w:val="en-US"/>
        </w:rPr>
        <w:t>over</w:t>
      </w:r>
      <w:r w:rsidRPr="3F8A57E3">
        <w:rPr>
          <w:rFonts w:eastAsia="Tahoma"/>
          <w:color w:val="000000"/>
          <w:lang w:val="en-US"/>
        </w:rPr>
        <w:t xml:space="preserve"> their learning, and when they understand how time in the classroom relates to their wider goals, they tend to feel more intrinsically motivated and tend to be willing to engage in activities they find less interesting (Deci &amp; Ryan, 2013).</w:t>
      </w:r>
      <w:r>
        <w:rPr>
          <w:rFonts w:eastAsia="Tahoma"/>
          <w:color w:val="000000"/>
          <w:lang w:val="en-US"/>
        </w:rPr>
        <w:t xml:space="preserve"> Mccrea builds upon this idea by highlighting the importance of supporting p</w:t>
      </w:r>
      <w:r>
        <w:rPr>
          <w:rFonts w:ascii="Tahoma" w:hAnsi="Tahoma" w:eastAsia="Tahoma" w:cs="Tahoma"/>
          <w:color w:val="000000"/>
          <w:szCs w:val="24"/>
          <w:lang w:val="en-US"/>
        </w:rPr>
        <w:t>upils to develop their metacognitive skills in order to help them make the choices that will yield the most successful outcomes for themselves (Mccrea, 2020).</w:t>
      </w:r>
    </w:p>
    <w:p w:rsidR="00431E68" w:rsidP="00431E68" w:rsidRDefault="00431E68" w14:paraId="3CFF8974" w14:textId="77777777">
      <w:r>
        <w:t xml:space="preserve">Teachers are role models for their pupils and they can influence attitudes, behaviours and values (Epstein et al., 2008). Therefore, </w:t>
      </w:r>
      <w:r w:rsidRPr="00E22B15">
        <w:rPr>
          <w:b/>
          <w:bCs/>
        </w:rPr>
        <w:t>what</w:t>
      </w:r>
      <w:r>
        <w:t xml:space="preserve"> teachers say about learning and </w:t>
      </w:r>
      <w:r w:rsidRPr="00E22B15">
        <w:rPr>
          <w:b/>
          <w:bCs/>
        </w:rPr>
        <w:t>how</w:t>
      </w:r>
      <w:r>
        <w:t xml:space="preserve"> they it can be hugely influential on pupils’ motivation and their buy-in (Boekarts, 2010). </w:t>
      </w:r>
    </w:p>
    <w:p w:rsidR="00BF30C2" w:rsidP="00606636" w:rsidRDefault="005D0F10" w14:paraId="48A774D3" w14:textId="3F1A2CBE">
      <w:pPr>
        <w:pStyle w:val="NoSpacing"/>
      </w:pPr>
      <w:hyperlink w:history="1" w:anchor="Content">
        <w:r w:rsidRPr="005D0F10">
          <w:rPr>
            <w:rStyle w:val="Hyperlink"/>
            <w:b/>
            <w:bCs/>
            <w:color w:val="0070C0"/>
            <w:sz w:val="24"/>
            <w:szCs w:val="24"/>
          </w:rPr>
          <w:t>Click to return to Content page</w:t>
        </w:r>
      </w:hyperlink>
    </w:p>
    <w:p w:rsidR="00BF30C2" w:rsidP="000128E9" w:rsidRDefault="00BF30C2" w14:paraId="49EF49AC" w14:textId="77777777">
      <w:pPr>
        <w:pStyle w:val="Heading"/>
      </w:pPr>
    </w:p>
    <w:p w:rsidR="00BF30C2" w:rsidP="000128E9" w:rsidRDefault="00BF30C2" w14:paraId="5FAF7DF2" w14:textId="77777777">
      <w:pPr>
        <w:pStyle w:val="Heading"/>
      </w:pPr>
    </w:p>
    <w:p w:rsidR="00BF30C2" w:rsidP="000128E9" w:rsidRDefault="00BF30C2" w14:paraId="3AAEDCC9" w14:textId="77777777">
      <w:pPr>
        <w:pStyle w:val="Heading"/>
      </w:pPr>
    </w:p>
    <w:p w:rsidR="00BF30C2" w:rsidP="000128E9" w:rsidRDefault="00BF30C2" w14:paraId="2798FCE4" w14:textId="77777777">
      <w:pPr>
        <w:pStyle w:val="Heading"/>
      </w:pPr>
    </w:p>
    <w:p w:rsidR="00BF30C2" w:rsidP="000128E9" w:rsidRDefault="00BF30C2" w14:paraId="02E5C2D5" w14:textId="77777777">
      <w:pPr>
        <w:pStyle w:val="Heading"/>
      </w:pPr>
    </w:p>
    <w:p w:rsidR="00BF30C2" w:rsidP="000128E9" w:rsidRDefault="00BF30C2" w14:paraId="3D962552" w14:textId="77777777">
      <w:pPr>
        <w:pStyle w:val="Heading"/>
      </w:pPr>
    </w:p>
    <w:p w:rsidR="00BF30C2" w:rsidP="000128E9" w:rsidRDefault="00BF30C2" w14:paraId="7D7BD85B" w14:textId="77777777">
      <w:pPr>
        <w:pStyle w:val="Heading"/>
      </w:pPr>
    </w:p>
    <w:p w:rsidR="00BF30C2" w:rsidP="000128E9" w:rsidRDefault="00BF30C2" w14:paraId="0399974D" w14:textId="77777777">
      <w:pPr>
        <w:pStyle w:val="Heading"/>
      </w:pPr>
    </w:p>
    <w:p w:rsidR="00BF30C2" w:rsidP="000128E9" w:rsidRDefault="00BF30C2" w14:paraId="6E2958A5" w14:textId="77777777">
      <w:pPr>
        <w:pStyle w:val="Heading"/>
      </w:pPr>
    </w:p>
    <w:p w:rsidR="00BF30C2" w:rsidP="000128E9" w:rsidRDefault="00BF30C2" w14:paraId="3A1991EC" w14:textId="77777777">
      <w:pPr>
        <w:pStyle w:val="Heading"/>
      </w:pPr>
    </w:p>
    <w:p w:rsidR="00BF30C2" w:rsidP="000128E9" w:rsidRDefault="00BF30C2" w14:paraId="4E52EB35" w14:textId="77777777">
      <w:pPr>
        <w:pStyle w:val="Heading"/>
      </w:pPr>
    </w:p>
    <w:p w:rsidR="00BF30C2" w:rsidP="000128E9" w:rsidRDefault="00BF30C2" w14:paraId="1373A23C" w14:textId="77777777">
      <w:pPr>
        <w:pStyle w:val="Heading"/>
      </w:pPr>
    </w:p>
    <w:p w:rsidR="00BF30C2" w:rsidP="000128E9" w:rsidRDefault="00BF30C2" w14:paraId="2B669C54" w14:textId="77777777">
      <w:pPr>
        <w:pStyle w:val="Heading"/>
      </w:pPr>
    </w:p>
    <w:p w:rsidR="00BF30C2" w:rsidP="000128E9" w:rsidRDefault="00BF30C2" w14:paraId="71952DA9" w14:textId="77777777">
      <w:pPr>
        <w:pStyle w:val="Heading"/>
      </w:pPr>
    </w:p>
    <w:p w:rsidR="002945E8" w:rsidP="000128E9" w:rsidRDefault="000128E9" w14:paraId="623A55DE" w14:textId="277D926F">
      <w:pPr>
        <w:pStyle w:val="Heading"/>
      </w:pPr>
      <w:bookmarkStart w:name="Nextsteps" w:id="11"/>
      <w:r>
        <w:t>Next steps</w:t>
      </w:r>
      <w:r w:rsidR="004D5020">
        <w:t>:</w:t>
      </w:r>
      <w:r w:rsidRPr="00AA6586" w:rsidR="00AA6586">
        <w:t xml:space="preserve"> Working with your ECT to reflect on their practice</w:t>
      </w:r>
    </w:p>
    <w:tbl>
      <w:tblPr>
        <w:tblStyle w:val="TableGrid1"/>
        <w:tblW w:w="0" w:type="auto"/>
        <w:tblLook w:val="04A0" w:firstRow="1" w:lastRow="0" w:firstColumn="1" w:lastColumn="0" w:noHBand="0" w:noVBand="1"/>
      </w:tblPr>
      <w:tblGrid>
        <w:gridCol w:w="8996"/>
      </w:tblGrid>
      <w:tr w:rsidR="00C036F4" w:rsidTr="00C036F4" w14:paraId="0D2861EC" w14:textId="77777777">
        <w:tc>
          <w:tcPr>
            <w:tcW w:w="9016" w:type="dxa"/>
          </w:tcPr>
          <w:bookmarkEnd w:id="11"/>
          <w:p w:rsidRPr="004904FA" w:rsidR="00C036F4" w:rsidP="00C036F4" w:rsidRDefault="00C036F4" w14:paraId="556943A4" w14:textId="77777777">
            <w:pPr>
              <w:pStyle w:val="Heading"/>
              <w:rPr>
                <w:b w:val="0"/>
                <w:bCs w:val="0"/>
                <w:color w:val="FF0000"/>
                <w:sz w:val="24"/>
                <w:szCs w:val="24"/>
              </w:rPr>
            </w:pPr>
            <w:r w:rsidRPr="004904FA">
              <w:rPr>
                <w:b w:val="0"/>
                <w:bCs w:val="0"/>
                <w:color w:val="FF0000"/>
                <w:sz w:val="24"/>
                <w:szCs w:val="24"/>
              </w:rPr>
              <w:t xml:space="preserve">Schools or trusts may wish to </w:t>
            </w:r>
            <w:r>
              <w:rPr>
                <w:b w:val="0"/>
                <w:bCs w:val="0"/>
                <w:color w:val="FF0000"/>
                <w:sz w:val="24"/>
                <w:szCs w:val="24"/>
              </w:rPr>
              <w:t>add further details on how this should be completed,</w:t>
            </w:r>
            <w:r w:rsidRPr="004904FA">
              <w:rPr>
                <w:b w:val="0"/>
                <w:bCs w:val="0"/>
                <w:color w:val="FF0000"/>
                <w:sz w:val="24"/>
                <w:szCs w:val="24"/>
              </w:rPr>
              <w:t xml:space="preserve"> to align with their</w:t>
            </w:r>
            <w:r>
              <w:rPr>
                <w:b w:val="0"/>
                <w:bCs w:val="0"/>
                <w:color w:val="FF0000"/>
                <w:sz w:val="24"/>
                <w:szCs w:val="24"/>
              </w:rPr>
              <w:t xml:space="preserve"> own</w:t>
            </w:r>
            <w:r w:rsidRPr="004904FA">
              <w:rPr>
                <w:b w:val="0"/>
                <w:bCs w:val="0"/>
                <w:color w:val="FF0000"/>
                <w:sz w:val="24"/>
                <w:szCs w:val="24"/>
              </w:rPr>
              <w:t xml:space="preserve"> mentoring </w:t>
            </w:r>
            <w:r>
              <w:rPr>
                <w:b w:val="0"/>
                <w:bCs w:val="0"/>
                <w:color w:val="FF0000"/>
                <w:sz w:val="24"/>
                <w:szCs w:val="24"/>
              </w:rPr>
              <w:t>structures and processes</w:t>
            </w:r>
            <w:r w:rsidRPr="004904FA">
              <w:rPr>
                <w:b w:val="0"/>
                <w:bCs w:val="0"/>
                <w:color w:val="FF0000"/>
                <w:sz w:val="24"/>
                <w:szCs w:val="24"/>
              </w:rPr>
              <w:t xml:space="preserve">. </w:t>
            </w:r>
          </w:p>
          <w:p w:rsidRPr="00D02978" w:rsidR="00C036F4" w:rsidP="00C036F4" w:rsidRDefault="00C036F4" w14:paraId="4254D594" w14:textId="6006882F">
            <w:pPr>
              <w:pStyle w:val="ListParagraph"/>
              <w:numPr>
                <w:ilvl w:val="0"/>
                <w:numId w:val="23"/>
              </w:numPr>
            </w:pPr>
            <w:r w:rsidRPr="00D02978">
              <w:t xml:space="preserve">Discuss and agree with your early career teacher which </w:t>
            </w:r>
            <w:r w:rsidR="00AA6586">
              <w:rPr>
                <w:b/>
                <w:bCs/>
              </w:rPr>
              <w:t>2</w:t>
            </w:r>
            <w:r w:rsidRPr="00D02978">
              <w:t xml:space="preserve"> elective self-studies they should choose for this half term. </w:t>
            </w:r>
            <w:r w:rsidR="00323ACB">
              <w:t xml:space="preserve">You may wish to use the framework in the </w:t>
            </w:r>
            <w:hyperlink w:history="1" w:anchor="Appendix">
              <w:r w:rsidRPr="00BF4977" w:rsidR="00323ACB">
                <w:rPr>
                  <w:rStyle w:val="Hyperlink"/>
                  <w:rFonts w:asciiTheme="minorHAnsi" w:hAnsiTheme="minorHAnsi" w:eastAsiaTheme="minorEastAsia" w:cstheme="minorHAnsi"/>
                  <w:spacing w:val="0"/>
                  <w:kern w:val="0"/>
                </w:rPr>
                <w:t>app</w:t>
              </w:r>
              <w:r w:rsidRPr="00BF4977" w:rsidR="00323ACB">
                <w:rPr>
                  <w:rStyle w:val="Hyperlink"/>
                </w:rPr>
                <w:t>endix</w:t>
              </w:r>
            </w:hyperlink>
            <w:r w:rsidR="00323ACB">
              <w:t xml:space="preserve"> to support this discussion. </w:t>
            </w:r>
          </w:p>
          <w:p w:rsidRPr="00D02978" w:rsidR="00C036F4" w:rsidP="00C036F4" w:rsidRDefault="00C036F4" w14:paraId="4B9267EE" w14:textId="766DB1DE">
            <w:pPr>
              <w:pStyle w:val="ListParagraph"/>
              <w:numPr>
                <w:ilvl w:val="0"/>
                <w:numId w:val="23"/>
              </w:numPr>
            </w:pPr>
            <w:r w:rsidRPr="00D02978">
              <w:t xml:space="preserve">Read the mentor session materials for the </w:t>
            </w:r>
            <w:r w:rsidR="00AA6586">
              <w:rPr>
                <w:b/>
                <w:bCs/>
              </w:rPr>
              <w:t>2</w:t>
            </w:r>
            <w:r w:rsidRPr="00D02978">
              <w:t xml:space="preserve"> elective self-studies that your early career teacher has selected. These will:</w:t>
            </w:r>
          </w:p>
          <w:p w:rsidRPr="00D02978" w:rsidR="00C036F4" w:rsidP="00C036F4" w:rsidRDefault="00C036F4" w14:paraId="4AA9F525" w14:textId="77777777">
            <w:pPr>
              <w:pStyle w:val="ListParagraph"/>
              <w:numPr>
                <w:ilvl w:val="0"/>
                <w:numId w:val="24"/>
              </w:numPr>
            </w:pPr>
            <w:r>
              <w:t>o</w:t>
            </w:r>
            <w:r w:rsidRPr="00D02978">
              <w:t xml:space="preserve">utline how the theory looks in practice </w:t>
            </w:r>
          </w:p>
          <w:p w:rsidRPr="00D02978" w:rsidR="00C036F4" w:rsidP="00C036F4" w:rsidRDefault="00C036F4" w14:paraId="752E648E" w14:textId="77777777">
            <w:pPr>
              <w:pStyle w:val="ListParagraph"/>
              <w:numPr>
                <w:ilvl w:val="0"/>
                <w:numId w:val="24"/>
              </w:numPr>
            </w:pPr>
            <w:r>
              <w:t>s</w:t>
            </w:r>
            <w:r w:rsidRPr="00D02978">
              <w:t>hare the ‘active ingredients’ that make the practice effective</w:t>
            </w:r>
          </w:p>
          <w:p w:rsidRPr="00D02978" w:rsidR="00C036F4" w:rsidP="00C036F4" w:rsidRDefault="00C036F4" w14:paraId="0FD48CCE" w14:textId="77777777">
            <w:pPr>
              <w:pStyle w:val="ListParagraph"/>
              <w:numPr>
                <w:ilvl w:val="0"/>
                <w:numId w:val="24"/>
              </w:numPr>
            </w:pPr>
            <w:r>
              <w:t>s</w:t>
            </w:r>
            <w:r w:rsidRPr="00D02978">
              <w:t>uggest possible action steps for your early career teacher to put the theory into practice</w:t>
            </w:r>
          </w:p>
          <w:p w:rsidRPr="00DA75CC" w:rsidR="00C036F4" w:rsidP="00C036F4" w:rsidRDefault="00C036F4" w14:paraId="682A7FFE" w14:textId="4E0414F3">
            <w:pPr>
              <w:ind w:left="720"/>
            </w:pPr>
            <w:r>
              <w:t xml:space="preserve">Each self-study will take approximately 15 minutes </w:t>
            </w:r>
          </w:p>
          <w:p w:rsidR="00C036F4" w:rsidP="00C036F4" w:rsidRDefault="00C036F4" w14:paraId="417D2637" w14:textId="77777777"/>
          <w:p w:rsidR="00C036F4" w:rsidP="00C036F4" w:rsidRDefault="00C036F4" w14:paraId="55FE0591" w14:textId="77777777">
            <w:pPr>
              <w:pStyle w:val="Heading"/>
              <w:rPr>
                <w:b w:val="0"/>
                <w:bCs w:val="0"/>
                <w:color w:val="FF0000"/>
                <w:sz w:val="24"/>
                <w:szCs w:val="24"/>
              </w:rPr>
            </w:pPr>
          </w:p>
        </w:tc>
      </w:tr>
    </w:tbl>
    <w:p w:rsidRPr="0009085A" w:rsidR="00E6716D" w:rsidP="00E6716D" w:rsidRDefault="00E6716D" w14:paraId="4FC8BDE0" w14:textId="39740A50">
      <w:pPr>
        <w:jc w:val="both"/>
        <w:rPr>
          <w:rStyle w:val="Hyperlink"/>
          <w:color w:val="006CBC"/>
        </w:rPr>
      </w:pPr>
      <w:r>
        <w:rPr>
          <w:b/>
          <w:bCs/>
        </w:rPr>
        <w:fldChar w:fldCharType="begin"/>
      </w:r>
      <w:r w:rsidR="00074F1C">
        <w:rPr>
          <w:b/>
          <w:bCs/>
        </w:rPr>
        <w:instrText>HYPERLINK  \l "Content"</w:instrText>
      </w:r>
      <w:r>
        <w:rPr>
          <w:b/>
          <w:bCs/>
        </w:rPr>
      </w:r>
      <w:r>
        <w:rPr>
          <w:b/>
          <w:bCs/>
        </w:rPr>
        <w:fldChar w:fldCharType="separate"/>
      </w:r>
    </w:p>
    <w:p w:rsidRPr="0009085A" w:rsidR="00E6716D" w:rsidP="00E6716D" w:rsidRDefault="00E6716D" w14:paraId="63290F31" w14:textId="77777777">
      <w:pPr>
        <w:jc w:val="both"/>
        <w:rPr>
          <w:rStyle w:val="Hyperlink"/>
          <w:b/>
          <w:bCs/>
          <w:color w:val="006CBC"/>
        </w:rPr>
      </w:pPr>
      <w:r w:rsidRPr="0009085A">
        <w:rPr>
          <w:rStyle w:val="Hyperlink"/>
          <w:b/>
          <w:bCs/>
          <w:color w:val="006CBC"/>
        </w:rPr>
        <w:t>Click here to return to Content page</w:t>
      </w:r>
    </w:p>
    <w:p w:rsidRPr="009F496A" w:rsidR="002F06D1" w:rsidP="003002AE" w:rsidRDefault="00E6716D" w14:paraId="4BF30CD7" w14:textId="4F8E1C03">
      <w:pPr>
        <w:pStyle w:val="Heading"/>
        <w:rPr>
          <w:b w:val="0"/>
          <w:bCs w:val="0"/>
          <w:color w:val="0070C0"/>
        </w:rPr>
      </w:pPr>
      <w:r>
        <w:rPr>
          <w:b w:val="0"/>
          <w:bCs w:val="0"/>
        </w:rPr>
        <w:fldChar w:fldCharType="end"/>
      </w:r>
      <w:bookmarkEnd w:id="5"/>
    </w:p>
    <w:p w:rsidR="00947B10" w:rsidP="005B066B" w:rsidRDefault="00947B10" w14:paraId="6EE3C235" w14:textId="77777777">
      <w:pPr>
        <w:jc w:val="both"/>
      </w:pPr>
    </w:p>
    <w:p w:rsidR="00D60CB7" w:rsidP="005B066B" w:rsidRDefault="00D60CB7" w14:paraId="2EE08DEB" w14:textId="77777777">
      <w:pPr>
        <w:jc w:val="both"/>
        <w:rPr>
          <w:rStyle w:val="Hyperlink"/>
          <w:b/>
          <w:bCs/>
        </w:rPr>
      </w:pPr>
    </w:p>
    <w:p w:rsidR="00D60CB7" w:rsidRDefault="00D60CB7" w14:paraId="67465FAF" w14:textId="77777777">
      <w:pPr>
        <w:jc w:val="both"/>
        <w:rPr>
          <w:rStyle w:val="Hyperlink"/>
          <w:b/>
          <w:bCs/>
        </w:rPr>
      </w:pPr>
      <w:r>
        <w:rPr>
          <w:rStyle w:val="Hyperlink"/>
          <w:b/>
          <w:bCs/>
        </w:rPr>
        <w:br w:type="page"/>
      </w:r>
    </w:p>
    <w:p w:rsidR="00BF4977" w:rsidP="00BF4977" w:rsidRDefault="00BF4977" w14:paraId="71D45158" w14:textId="77777777">
      <w:pPr>
        <w:pStyle w:val="Heading"/>
      </w:pPr>
      <w:bookmarkStart w:name="Appendix" w:id="12"/>
      <w:bookmarkStart w:name="Relatedframework" w:id="13"/>
      <w:r>
        <w:t>Appendix</w:t>
      </w:r>
    </w:p>
    <w:bookmarkEnd w:id="12"/>
    <w:p w:rsidR="00BF4977" w:rsidP="00BF4977" w:rsidRDefault="00BF4977" w14:paraId="252BB91C" w14:textId="14328992">
      <w:pPr>
        <w:pStyle w:val="Subheading"/>
      </w:pPr>
      <w:r>
        <w:t xml:space="preserve">Suggested prompts for mentor and ECT discussion </w:t>
      </w:r>
    </w:p>
    <w:p w:rsidR="00BF4977" w:rsidP="00BF4977" w:rsidRDefault="00BF4977" w14:paraId="19691F25" w14:textId="2E455FDE">
      <w:r>
        <w:t xml:space="preserve">Mentors should use this framework to guide a reflective discussion with their ECT </w:t>
      </w:r>
      <w:r w:rsidR="0097566B">
        <w:t>prior to</w:t>
      </w:r>
      <w:r>
        <w:t xml:space="preserve"> selecting their elective self-studies. During this discussion, mentors should prompt ECTs to think about the pupils they teach as well as their progress since initial teaching training and current practice. </w:t>
      </w:r>
    </w:p>
    <w:p w:rsidRPr="008479CD" w:rsidR="00BF4977" w:rsidP="00BF4977" w:rsidRDefault="001E18AA" w14:paraId="70DC9C37" w14:textId="34001724">
      <w:pPr>
        <w:rPr>
          <w:b/>
          <w:bCs/>
        </w:rPr>
      </w:pPr>
      <w:r>
        <w:rPr>
          <w:b/>
          <w:bCs/>
        </w:rPr>
        <w:t xml:space="preserve">Reflecting on your current practice </w:t>
      </w:r>
    </w:p>
    <w:tbl>
      <w:tblPr>
        <w:tblStyle w:val="TableGrid"/>
        <w:tblW w:w="9015" w:type="dxa"/>
        <w:tblLook w:val="04A0" w:firstRow="1" w:lastRow="0" w:firstColumn="1" w:lastColumn="0" w:noHBand="0" w:noVBand="1"/>
      </w:tblPr>
      <w:tblGrid>
        <w:gridCol w:w="3969"/>
        <w:gridCol w:w="5046"/>
      </w:tblGrid>
      <w:tr w:rsidRPr="00106D2C" w:rsidR="00BF4977" w:rsidTr="008F4B0E" w14:paraId="7E717428" w14:textId="77777777">
        <w:trPr>
          <w:trHeight w:val="1984"/>
        </w:trPr>
        <w:tc>
          <w:tcPr>
            <w:tcW w:w="3969" w:type="dxa"/>
          </w:tcPr>
          <w:p w:rsidR="00BF4977" w:rsidP="008F4B0E" w:rsidRDefault="00BF4977" w14:paraId="4BFBD8AD" w14:textId="38611803">
            <w:pPr>
              <w:spacing w:line="276" w:lineRule="auto"/>
            </w:pPr>
            <w:r>
              <w:t xml:space="preserve">Are there any areas of </w:t>
            </w:r>
            <w:r w:rsidR="0097566B">
              <w:t>your current practice that</w:t>
            </w:r>
            <w:r>
              <w:t xml:space="preserve"> you feel should be prioritised</w:t>
            </w:r>
            <w:r w:rsidR="00FE1040">
              <w:t xml:space="preserve"> as development areas</w:t>
            </w:r>
            <w:r>
              <w:t xml:space="preserve"> this half-term? Give reasons why. </w:t>
            </w:r>
          </w:p>
          <w:p w:rsidR="00BF4977" w:rsidP="008F4B0E" w:rsidRDefault="00BF4977" w14:paraId="17B43F97" w14:textId="77777777">
            <w:pPr>
              <w:spacing w:line="276" w:lineRule="auto"/>
            </w:pPr>
          </w:p>
          <w:p w:rsidR="00BF4977" w:rsidP="008F4B0E" w:rsidRDefault="00BF4977" w14:paraId="78F8360E" w14:textId="77777777">
            <w:pPr>
              <w:spacing w:line="276" w:lineRule="auto"/>
            </w:pPr>
          </w:p>
          <w:p w:rsidR="00BF4977" w:rsidP="008F4B0E" w:rsidRDefault="00BF4977" w14:paraId="653EABBF" w14:textId="77777777">
            <w:pPr>
              <w:spacing w:line="276" w:lineRule="auto"/>
            </w:pPr>
          </w:p>
          <w:p w:rsidR="00BF4977" w:rsidP="008F4B0E" w:rsidRDefault="00BF4977" w14:paraId="304FB78C" w14:textId="77777777">
            <w:pPr>
              <w:spacing w:line="276" w:lineRule="auto"/>
            </w:pPr>
          </w:p>
          <w:p w:rsidR="00BF4977" w:rsidP="008F4B0E" w:rsidRDefault="00BF4977" w14:paraId="7D4144AE" w14:textId="77777777">
            <w:pPr>
              <w:spacing w:line="276" w:lineRule="auto"/>
            </w:pPr>
          </w:p>
          <w:p w:rsidRPr="00106D2C" w:rsidR="00BF4977" w:rsidP="008F4B0E" w:rsidRDefault="00BF4977" w14:paraId="4BF4CAB6" w14:textId="77777777">
            <w:pPr>
              <w:spacing w:line="276" w:lineRule="auto"/>
            </w:pPr>
          </w:p>
        </w:tc>
        <w:tc>
          <w:tcPr>
            <w:tcW w:w="5046" w:type="dxa"/>
          </w:tcPr>
          <w:p w:rsidRPr="00106D2C" w:rsidR="00BF4977" w:rsidP="008F4B0E" w:rsidRDefault="00BF4977" w14:paraId="09117991" w14:textId="77777777">
            <w:pPr>
              <w:pStyle w:val="Heading"/>
              <w:spacing w:line="276" w:lineRule="auto"/>
              <w:rPr>
                <w:color w:val="auto"/>
                <w:highlight w:val="red"/>
              </w:rPr>
            </w:pPr>
          </w:p>
        </w:tc>
      </w:tr>
    </w:tbl>
    <w:p w:rsidR="00BA1DA4" w:rsidP="00BF4977" w:rsidRDefault="00BA1DA4" w14:paraId="46631217" w14:textId="77777777">
      <w:pPr>
        <w:rPr>
          <w:b/>
          <w:bCs/>
        </w:rPr>
      </w:pPr>
    </w:p>
    <w:p w:rsidRPr="00D9328A" w:rsidR="00BF4977" w:rsidP="00BF4977" w:rsidRDefault="00BF4977" w14:paraId="6182237B" w14:textId="4AC36E16">
      <w:pPr>
        <w:rPr>
          <w:b/>
          <w:bCs/>
        </w:rPr>
      </w:pPr>
      <w:r w:rsidRPr="00D9328A">
        <w:rPr>
          <w:b/>
          <w:bCs/>
        </w:rPr>
        <w:t>Core self-study</w:t>
      </w:r>
      <w:r>
        <w:rPr>
          <w:b/>
          <w:bCs/>
        </w:rPr>
        <w:t xml:space="preserve"> </w:t>
      </w:r>
    </w:p>
    <w:tbl>
      <w:tblPr>
        <w:tblStyle w:val="TableGrid"/>
        <w:tblW w:w="9015" w:type="dxa"/>
        <w:tblLook w:val="04A0" w:firstRow="1" w:lastRow="0" w:firstColumn="1" w:lastColumn="0" w:noHBand="0" w:noVBand="1"/>
      </w:tblPr>
      <w:tblGrid>
        <w:gridCol w:w="3969"/>
        <w:gridCol w:w="5046"/>
      </w:tblGrid>
      <w:tr w:rsidRPr="00106D2C" w:rsidR="00BF4977" w:rsidTr="008F4B0E" w14:paraId="744512B3" w14:textId="77777777">
        <w:trPr>
          <w:trHeight w:val="1984"/>
        </w:trPr>
        <w:tc>
          <w:tcPr>
            <w:tcW w:w="3969" w:type="dxa"/>
          </w:tcPr>
          <w:p w:rsidRPr="00106D2C" w:rsidR="00BF4977" w:rsidP="008F4B0E" w:rsidRDefault="00BF4977" w14:paraId="589816C0" w14:textId="50B9656E">
            <w:pPr>
              <w:spacing w:line="276" w:lineRule="auto"/>
              <w:rPr>
                <w:highlight w:val="red"/>
              </w:rPr>
            </w:pPr>
            <w:r w:rsidRPr="00106D2C">
              <w:t xml:space="preserve">Reflecting on the content of the </w:t>
            </w:r>
            <w:r>
              <w:t>core self-study, was there any evidence that you felt was particularly useful or insightful</w:t>
            </w:r>
            <w:r w:rsidR="00FE1040">
              <w:t xml:space="preserve"> in relation to your development</w:t>
            </w:r>
            <w:r>
              <w:t xml:space="preserve">?  </w:t>
            </w:r>
          </w:p>
        </w:tc>
        <w:tc>
          <w:tcPr>
            <w:tcW w:w="5046" w:type="dxa"/>
          </w:tcPr>
          <w:p w:rsidR="00BF4977" w:rsidP="008F4B0E" w:rsidRDefault="00BF4977" w14:paraId="5DADA142" w14:textId="77777777">
            <w:pPr>
              <w:pStyle w:val="Heading"/>
              <w:spacing w:line="276" w:lineRule="auto"/>
              <w:rPr>
                <w:color w:val="auto"/>
                <w:highlight w:val="red"/>
              </w:rPr>
            </w:pPr>
          </w:p>
          <w:p w:rsidR="00BF4977" w:rsidP="008F4B0E" w:rsidRDefault="00BF4977" w14:paraId="32A10813" w14:textId="77777777">
            <w:pPr>
              <w:pStyle w:val="Heading"/>
              <w:spacing w:line="276" w:lineRule="auto"/>
              <w:rPr>
                <w:color w:val="auto"/>
                <w:highlight w:val="red"/>
              </w:rPr>
            </w:pPr>
          </w:p>
          <w:p w:rsidR="00BF4977" w:rsidP="008F4B0E" w:rsidRDefault="00BF4977" w14:paraId="66BFA17C" w14:textId="77777777">
            <w:pPr>
              <w:pStyle w:val="Heading"/>
              <w:spacing w:line="276" w:lineRule="auto"/>
              <w:rPr>
                <w:color w:val="auto"/>
                <w:highlight w:val="red"/>
              </w:rPr>
            </w:pPr>
          </w:p>
          <w:p w:rsidR="00BF4977" w:rsidP="008F4B0E" w:rsidRDefault="00BF4977" w14:paraId="60A2F10E" w14:textId="77777777">
            <w:pPr>
              <w:pStyle w:val="Heading"/>
              <w:spacing w:line="276" w:lineRule="auto"/>
              <w:rPr>
                <w:color w:val="auto"/>
                <w:highlight w:val="red"/>
              </w:rPr>
            </w:pPr>
          </w:p>
          <w:p w:rsidR="00BF4977" w:rsidP="008F4B0E" w:rsidRDefault="00BF4977" w14:paraId="66068C36" w14:textId="77777777">
            <w:pPr>
              <w:pStyle w:val="Heading"/>
              <w:spacing w:line="276" w:lineRule="auto"/>
              <w:rPr>
                <w:color w:val="auto"/>
                <w:highlight w:val="red"/>
              </w:rPr>
            </w:pPr>
          </w:p>
          <w:p w:rsidR="00BF4977" w:rsidP="008F4B0E" w:rsidRDefault="00BF4977" w14:paraId="243DE390" w14:textId="77777777">
            <w:pPr>
              <w:pStyle w:val="Heading"/>
              <w:spacing w:line="276" w:lineRule="auto"/>
              <w:rPr>
                <w:color w:val="auto"/>
                <w:highlight w:val="red"/>
              </w:rPr>
            </w:pPr>
          </w:p>
          <w:p w:rsidR="00BF4977" w:rsidP="008F4B0E" w:rsidRDefault="00BF4977" w14:paraId="754FCD06" w14:textId="77777777">
            <w:pPr>
              <w:pStyle w:val="Heading"/>
              <w:spacing w:line="276" w:lineRule="auto"/>
              <w:rPr>
                <w:color w:val="auto"/>
                <w:highlight w:val="red"/>
              </w:rPr>
            </w:pPr>
          </w:p>
          <w:p w:rsidRPr="00106D2C" w:rsidR="00BF4977" w:rsidP="008F4B0E" w:rsidRDefault="00BF4977" w14:paraId="1179447C" w14:textId="77777777">
            <w:pPr>
              <w:pStyle w:val="Heading"/>
              <w:spacing w:line="276" w:lineRule="auto"/>
              <w:rPr>
                <w:color w:val="auto"/>
                <w:highlight w:val="red"/>
              </w:rPr>
            </w:pPr>
          </w:p>
        </w:tc>
      </w:tr>
      <w:tr w:rsidRPr="00106D2C" w:rsidR="00BF4977" w:rsidTr="00FE1040" w14:paraId="400649E1" w14:textId="77777777">
        <w:trPr>
          <w:trHeight w:val="274"/>
        </w:trPr>
        <w:tc>
          <w:tcPr>
            <w:tcW w:w="3969" w:type="dxa"/>
          </w:tcPr>
          <w:p w:rsidR="00BF4977" w:rsidP="00BA1DA4" w:rsidRDefault="00FE1040" w14:paraId="15D22FE0" w14:textId="2BD1AB29">
            <w:pPr>
              <w:spacing w:line="276" w:lineRule="auto"/>
            </w:pPr>
            <w:r>
              <w:t>Ask the ECT to share their</w:t>
            </w:r>
            <w:r w:rsidR="00BF4977">
              <w:t xml:space="preserve"> notes from the reflections in </w:t>
            </w:r>
            <w:r>
              <w:t>the</w:t>
            </w:r>
            <w:r w:rsidR="00BF4977">
              <w:t xml:space="preserve"> core self-study. What </w:t>
            </w:r>
            <w:r>
              <w:t>do they</w:t>
            </w:r>
            <w:r w:rsidR="00BF4977">
              <w:t xml:space="preserve"> highlight about </w:t>
            </w:r>
            <w:r>
              <w:t>their</w:t>
            </w:r>
            <w:r w:rsidR="00BF4977">
              <w:t xml:space="preserve"> current practice and progress since </w:t>
            </w:r>
            <w:r w:rsidR="00BA1DA4">
              <w:t>their</w:t>
            </w:r>
            <w:r w:rsidR="00BF4977">
              <w:t xml:space="preserve"> initial teacher training?</w:t>
            </w:r>
          </w:p>
          <w:p w:rsidR="00BF4977" w:rsidP="008F4B0E" w:rsidRDefault="00BF4977" w14:paraId="6A9A6DC9" w14:textId="77777777"/>
          <w:p w:rsidR="00BF4977" w:rsidP="008F4B0E" w:rsidRDefault="00BF4977" w14:paraId="4172B573" w14:textId="77777777"/>
          <w:p w:rsidR="00BF4977" w:rsidP="008F4B0E" w:rsidRDefault="00BF4977" w14:paraId="68A7D929" w14:textId="77777777"/>
          <w:p w:rsidR="00BF4977" w:rsidP="008F4B0E" w:rsidRDefault="00BF4977" w14:paraId="6CD0B23C" w14:textId="77777777"/>
        </w:tc>
        <w:tc>
          <w:tcPr>
            <w:tcW w:w="5046" w:type="dxa"/>
          </w:tcPr>
          <w:p w:rsidR="00BF4977" w:rsidP="008F4B0E" w:rsidRDefault="00BF4977" w14:paraId="1D529019" w14:textId="77777777">
            <w:pPr>
              <w:pStyle w:val="Heading"/>
              <w:rPr>
                <w:color w:val="auto"/>
                <w:highlight w:val="red"/>
              </w:rPr>
            </w:pPr>
          </w:p>
          <w:p w:rsidR="00BF4977" w:rsidP="008F4B0E" w:rsidRDefault="00BF4977" w14:paraId="036EE2EE" w14:textId="77777777">
            <w:pPr>
              <w:pStyle w:val="Heading"/>
              <w:rPr>
                <w:color w:val="auto"/>
                <w:highlight w:val="red"/>
              </w:rPr>
            </w:pPr>
          </w:p>
          <w:p w:rsidR="00BF4977" w:rsidP="008F4B0E" w:rsidRDefault="00BF4977" w14:paraId="500481C0" w14:textId="77777777">
            <w:pPr>
              <w:pStyle w:val="Heading"/>
              <w:rPr>
                <w:color w:val="auto"/>
                <w:highlight w:val="red"/>
              </w:rPr>
            </w:pPr>
          </w:p>
          <w:p w:rsidR="00BF4977" w:rsidP="008F4B0E" w:rsidRDefault="00BF4977" w14:paraId="290412EB" w14:textId="77777777">
            <w:pPr>
              <w:pStyle w:val="Heading"/>
              <w:rPr>
                <w:color w:val="auto"/>
                <w:highlight w:val="red"/>
              </w:rPr>
            </w:pPr>
          </w:p>
          <w:p w:rsidRPr="00106D2C" w:rsidR="00BF4977" w:rsidP="008F4B0E" w:rsidRDefault="00BF4977" w14:paraId="1C569106" w14:textId="77777777">
            <w:pPr>
              <w:pStyle w:val="Heading"/>
              <w:rPr>
                <w:color w:val="auto"/>
                <w:highlight w:val="red"/>
              </w:rPr>
            </w:pPr>
          </w:p>
        </w:tc>
      </w:tr>
    </w:tbl>
    <w:p w:rsidRPr="00C62F12" w:rsidR="00BF4977" w:rsidP="00BF4977" w:rsidRDefault="00BF4977" w14:paraId="4217D814" w14:textId="77777777">
      <w:pPr>
        <w:rPr>
          <w:b/>
          <w:bCs/>
        </w:rPr>
      </w:pPr>
      <w:r w:rsidRPr="00C62F12">
        <w:rPr>
          <w:b/>
          <w:bCs/>
        </w:rPr>
        <w:t>Reflecting on</w:t>
      </w:r>
      <w:r>
        <w:rPr>
          <w:b/>
          <w:bCs/>
        </w:rPr>
        <w:t xml:space="preserve"> existing developmental</w:t>
      </w:r>
      <w:r w:rsidRPr="00C62F12">
        <w:rPr>
          <w:b/>
          <w:bCs/>
        </w:rPr>
        <w:t xml:space="preserve"> </w:t>
      </w:r>
      <w:r>
        <w:rPr>
          <w:b/>
          <w:bCs/>
        </w:rPr>
        <w:t xml:space="preserve">targets </w:t>
      </w:r>
    </w:p>
    <w:tbl>
      <w:tblPr>
        <w:tblStyle w:val="TableGrid"/>
        <w:tblW w:w="9015" w:type="dxa"/>
        <w:tblLook w:val="04A0" w:firstRow="1" w:lastRow="0" w:firstColumn="1" w:lastColumn="0" w:noHBand="0" w:noVBand="1"/>
      </w:tblPr>
      <w:tblGrid>
        <w:gridCol w:w="3969"/>
        <w:gridCol w:w="5046"/>
      </w:tblGrid>
      <w:tr w:rsidRPr="00106D2C" w:rsidR="00BF4977" w:rsidTr="008F4B0E" w14:paraId="2BD980D4" w14:textId="77777777">
        <w:trPr>
          <w:trHeight w:val="1984"/>
        </w:trPr>
        <w:tc>
          <w:tcPr>
            <w:tcW w:w="3969" w:type="dxa"/>
          </w:tcPr>
          <w:p w:rsidR="00BF4977" w:rsidP="008F4B0E" w:rsidRDefault="00311B05" w14:paraId="27C9559A" w14:textId="4D1323CD">
            <w:pPr>
              <w:spacing w:line="276" w:lineRule="auto"/>
            </w:pPr>
            <w:r>
              <w:t>Discuss</w:t>
            </w:r>
            <w:r w:rsidR="00DD29CE">
              <w:t xml:space="preserve"> any</w:t>
            </w:r>
            <w:r w:rsidR="00BF4977">
              <w:t xml:space="preserve"> current targets </w:t>
            </w:r>
            <w:r w:rsidR="00DD29CE">
              <w:t xml:space="preserve">your ECT has </w:t>
            </w:r>
            <w:r w:rsidR="00BF4977">
              <w:t>(Career Entry Development Profile or other ITT targets, any current mentor targets or whole-school professional development targets). Do any of these link with the content of this core self-study?</w:t>
            </w:r>
          </w:p>
          <w:p w:rsidR="00BF4977" w:rsidP="008F4B0E" w:rsidRDefault="00BF4977" w14:paraId="1C26CAC2" w14:textId="77777777"/>
          <w:p w:rsidR="0064745F" w:rsidP="008F4B0E" w:rsidRDefault="0064745F" w14:paraId="24BEB8F0" w14:textId="77777777"/>
          <w:p w:rsidRPr="00106D2C" w:rsidR="0064745F" w:rsidP="008F4B0E" w:rsidRDefault="0064745F" w14:paraId="71E5C2B8" w14:textId="77777777"/>
        </w:tc>
        <w:tc>
          <w:tcPr>
            <w:tcW w:w="5046" w:type="dxa"/>
          </w:tcPr>
          <w:p w:rsidR="00BF4977" w:rsidP="008F4B0E" w:rsidRDefault="00BF4977" w14:paraId="166BFB84" w14:textId="77777777">
            <w:pPr>
              <w:pStyle w:val="Heading"/>
              <w:rPr>
                <w:color w:val="auto"/>
                <w:highlight w:val="red"/>
              </w:rPr>
            </w:pPr>
          </w:p>
          <w:p w:rsidR="00BF4977" w:rsidP="008F4B0E" w:rsidRDefault="00BF4977" w14:paraId="479CB55E" w14:textId="77777777">
            <w:pPr>
              <w:pStyle w:val="Heading"/>
              <w:rPr>
                <w:color w:val="auto"/>
                <w:highlight w:val="red"/>
              </w:rPr>
            </w:pPr>
          </w:p>
          <w:p w:rsidR="00BF4977" w:rsidP="008F4B0E" w:rsidRDefault="00BF4977" w14:paraId="61E6BCC0" w14:textId="77777777">
            <w:pPr>
              <w:pStyle w:val="Heading"/>
              <w:rPr>
                <w:color w:val="auto"/>
                <w:highlight w:val="red"/>
              </w:rPr>
            </w:pPr>
          </w:p>
          <w:p w:rsidR="00BF4977" w:rsidP="008F4B0E" w:rsidRDefault="00BF4977" w14:paraId="6BE3F747" w14:textId="77777777">
            <w:pPr>
              <w:pStyle w:val="Heading"/>
              <w:rPr>
                <w:color w:val="auto"/>
                <w:highlight w:val="red"/>
              </w:rPr>
            </w:pPr>
          </w:p>
          <w:p w:rsidR="00BF4977" w:rsidP="008F4B0E" w:rsidRDefault="00BF4977" w14:paraId="23923D5B" w14:textId="77777777">
            <w:pPr>
              <w:pStyle w:val="Heading"/>
              <w:rPr>
                <w:color w:val="auto"/>
                <w:highlight w:val="red"/>
              </w:rPr>
            </w:pPr>
          </w:p>
          <w:p w:rsidR="00BF4977" w:rsidP="008F4B0E" w:rsidRDefault="00BF4977" w14:paraId="3C488887" w14:textId="77777777">
            <w:pPr>
              <w:pStyle w:val="Heading"/>
              <w:rPr>
                <w:color w:val="auto"/>
                <w:highlight w:val="red"/>
              </w:rPr>
            </w:pPr>
          </w:p>
          <w:p w:rsidR="00BF4977" w:rsidP="008F4B0E" w:rsidRDefault="00BF4977" w14:paraId="45AA6CEC" w14:textId="77777777">
            <w:pPr>
              <w:pStyle w:val="Heading"/>
              <w:rPr>
                <w:color w:val="auto"/>
                <w:highlight w:val="red"/>
              </w:rPr>
            </w:pPr>
          </w:p>
          <w:p w:rsidR="00BF4977" w:rsidP="008F4B0E" w:rsidRDefault="00BF4977" w14:paraId="36217752" w14:textId="77777777">
            <w:pPr>
              <w:pStyle w:val="Heading"/>
              <w:rPr>
                <w:color w:val="auto"/>
                <w:highlight w:val="red"/>
              </w:rPr>
            </w:pPr>
          </w:p>
          <w:p w:rsidRPr="00106D2C" w:rsidR="00BF4977" w:rsidP="008F4B0E" w:rsidRDefault="00BF4977" w14:paraId="3CEB599C" w14:textId="77777777">
            <w:pPr>
              <w:pStyle w:val="Heading"/>
              <w:rPr>
                <w:color w:val="auto"/>
                <w:highlight w:val="red"/>
              </w:rPr>
            </w:pPr>
          </w:p>
        </w:tc>
      </w:tr>
    </w:tbl>
    <w:p w:rsidR="00BF4977" w:rsidP="00BF4977" w:rsidRDefault="00BF4977" w14:paraId="166DDF2A" w14:textId="0949D159">
      <w:pPr>
        <w:jc w:val="both"/>
        <w:rPr>
          <w:rFonts w:ascii="Tahoma" w:hAnsi="Tahoma" w:cs="Tahoma"/>
          <w:b/>
          <w:bCs/>
          <w:color w:val="007559" w:themeColor="accent1"/>
          <w:szCs w:val="24"/>
        </w:rPr>
      </w:pPr>
    </w:p>
    <w:p w:rsidR="00BF4977" w:rsidP="00BF4977" w:rsidRDefault="00BF4977" w14:paraId="1016F96B" w14:textId="77777777">
      <w:pPr>
        <w:pStyle w:val="Subsubheading"/>
      </w:pPr>
      <w:r>
        <w:t xml:space="preserve">Selecting your elective self-studies </w:t>
      </w:r>
    </w:p>
    <w:p w:rsidRPr="008D194F" w:rsidR="00BF4977" w:rsidP="00BF4977" w:rsidRDefault="0064745F" w14:paraId="5C6B4953" w14:textId="7F40B8A4">
      <w:pPr>
        <w:pStyle w:val="Subsubheading"/>
        <w:rPr>
          <w:b w:val="0"/>
          <w:bCs w:val="0"/>
        </w:rPr>
      </w:pPr>
      <w:r>
        <w:rPr>
          <w:b w:val="0"/>
          <w:bCs w:val="0"/>
        </w:rPr>
        <w:t>Now, l</w:t>
      </w:r>
      <w:r w:rsidRPr="008D194F" w:rsidR="00BF4977">
        <w:rPr>
          <w:b w:val="0"/>
          <w:bCs w:val="0"/>
        </w:rPr>
        <w:t>ook at the list of elective self-studies with your ECT and</w:t>
      </w:r>
      <w:r w:rsidR="008371EC">
        <w:rPr>
          <w:b w:val="0"/>
          <w:bCs w:val="0"/>
        </w:rPr>
        <w:t>, using the reflections from your meeting</w:t>
      </w:r>
      <w:r w:rsidR="00D34970">
        <w:rPr>
          <w:b w:val="0"/>
          <w:bCs w:val="0"/>
        </w:rPr>
        <w:t>, a</w:t>
      </w:r>
      <w:r w:rsidRPr="008D194F" w:rsidR="00BF4977">
        <w:rPr>
          <w:b w:val="0"/>
          <w:bCs w:val="0"/>
        </w:rPr>
        <w:t xml:space="preserve">gree together which </w:t>
      </w:r>
      <w:r w:rsidR="00D34970">
        <w:rPr>
          <w:b w:val="0"/>
          <w:bCs w:val="0"/>
        </w:rPr>
        <w:t>2</w:t>
      </w:r>
      <w:r w:rsidRPr="008D194F" w:rsidR="00BF4977">
        <w:rPr>
          <w:b w:val="0"/>
          <w:bCs w:val="0"/>
        </w:rPr>
        <w:t xml:space="preserve"> elective self-studies your ECT will complete this half term. Identify the order</w:t>
      </w:r>
      <w:r>
        <w:rPr>
          <w:b w:val="0"/>
          <w:bCs w:val="0"/>
        </w:rPr>
        <w:t xml:space="preserve"> in which they will be completed. </w:t>
      </w:r>
      <w:r w:rsidRPr="008D194F" w:rsidR="00BF4977">
        <w:rPr>
          <w:b w:val="0"/>
          <w:bCs w:val="0"/>
        </w:rPr>
        <w:t xml:space="preserve"> </w:t>
      </w:r>
    </w:p>
    <w:tbl>
      <w:tblPr>
        <w:tblStyle w:val="TableGrid"/>
        <w:tblW w:w="9015" w:type="dxa"/>
        <w:tblLook w:val="04A0" w:firstRow="1" w:lastRow="0" w:firstColumn="1" w:lastColumn="0" w:noHBand="0" w:noVBand="1"/>
      </w:tblPr>
      <w:tblGrid>
        <w:gridCol w:w="9015"/>
      </w:tblGrid>
      <w:tr w:rsidRPr="00106D2C" w:rsidR="00BF4977" w:rsidTr="008F4B0E" w14:paraId="6FD85DC3" w14:textId="77777777">
        <w:trPr>
          <w:trHeight w:val="1871"/>
        </w:trPr>
        <w:tc>
          <w:tcPr>
            <w:tcW w:w="9015" w:type="dxa"/>
          </w:tcPr>
          <w:p w:rsidRPr="00106D2C" w:rsidR="00BF4977" w:rsidP="008F4B0E" w:rsidRDefault="00BF4977" w14:paraId="1AE8CB9F" w14:textId="77777777">
            <w:pPr>
              <w:spacing w:line="276" w:lineRule="auto"/>
            </w:pPr>
            <w:r>
              <w:t xml:space="preserve">First choice:  </w:t>
            </w:r>
          </w:p>
        </w:tc>
      </w:tr>
      <w:tr w:rsidRPr="00106D2C" w:rsidR="00BF4977" w:rsidTr="008F4B0E" w14:paraId="2D5F9D70" w14:textId="77777777">
        <w:trPr>
          <w:trHeight w:val="1871"/>
        </w:trPr>
        <w:tc>
          <w:tcPr>
            <w:tcW w:w="9015" w:type="dxa"/>
          </w:tcPr>
          <w:p w:rsidRPr="00106D2C" w:rsidR="00BF4977" w:rsidP="008F4B0E" w:rsidRDefault="00BF4977" w14:paraId="5A91FB39" w14:textId="77777777">
            <w:pPr>
              <w:spacing w:line="276" w:lineRule="auto"/>
            </w:pPr>
            <w:r>
              <w:t xml:space="preserve">Second choice: </w:t>
            </w:r>
          </w:p>
        </w:tc>
      </w:tr>
    </w:tbl>
    <w:p w:rsidR="00BF4977" w:rsidP="00BF4977" w:rsidRDefault="00BF4977" w14:paraId="440DD81A" w14:textId="77777777">
      <w:pPr>
        <w:pStyle w:val="Subheading"/>
      </w:pPr>
    </w:p>
    <w:p w:rsidRPr="00ED55D0" w:rsidR="00ED55D0" w:rsidP="00ED55D0" w:rsidRDefault="00ED55D0" w14:paraId="3C84EC03" w14:textId="3936B2E3">
      <w:pPr>
        <w:jc w:val="both"/>
        <w:rPr>
          <w:rFonts w:ascii="Tahoma" w:hAnsi="Tahoma" w:cs="Tahoma"/>
          <w:b/>
          <w:bCs/>
          <w:color w:val="0070C0"/>
          <w:szCs w:val="24"/>
        </w:rPr>
      </w:pPr>
      <w:hyperlink w:history="1" w:anchor="Content">
        <w:r w:rsidRPr="00ED55D0">
          <w:rPr>
            <w:rStyle w:val="Hyperlink"/>
            <w:rFonts w:ascii="Tahoma" w:hAnsi="Tahoma" w:cs="Tahoma"/>
            <w:b/>
            <w:bCs/>
            <w:color w:val="0070C0"/>
            <w:szCs w:val="24"/>
          </w:rPr>
          <w:t>Click here to return to Content page</w:t>
        </w:r>
      </w:hyperlink>
    </w:p>
    <w:p w:rsidR="00ED55D0" w:rsidP="00BF4977" w:rsidRDefault="00ED55D0" w14:paraId="6D71A99D" w14:textId="77777777">
      <w:pPr>
        <w:pStyle w:val="Subheading"/>
      </w:pPr>
    </w:p>
    <w:p w:rsidR="00BF4977" w:rsidRDefault="00BF4977" w14:paraId="1F22C633" w14:textId="53BD6DD7">
      <w:pPr>
        <w:jc w:val="both"/>
        <w:rPr>
          <w:rStyle w:val="Hyperlink"/>
          <w:rFonts w:ascii="Tahoma" w:hAnsi="Tahoma" w:cs="Tahoma"/>
          <w:b/>
          <w:bCs/>
          <w:color w:val="004B62" w:themeColor="text1"/>
          <w:sz w:val="28"/>
          <w:szCs w:val="28"/>
          <w:u w:val="none"/>
        </w:rPr>
      </w:pPr>
      <w:r>
        <w:rPr>
          <w:rStyle w:val="Hyperlink"/>
          <w:color w:val="004B62" w:themeColor="text1"/>
          <w:u w:val="none"/>
        </w:rPr>
        <w:br w:type="page"/>
      </w:r>
    </w:p>
    <w:p w:rsidR="00ED55D0" w:rsidP="00ED55D0" w:rsidRDefault="00ED55D0" w14:paraId="47BE1AFF" w14:textId="77777777">
      <w:pPr>
        <w:pStyle w:val="Heading"/>
        <w:rPr>
          <w:rStyle w:val="eop"/>
        </w:rPr>
      </w:pPr>
      <w:bookmarkStart w:name="RelatedITTECFframeworkstatements" w:id="14"/>
      <w:bookmarkEnd w:id="13"/>
      <w:r>
        <w:rPr>
          <w:rStyle w:val="normaltextrun"/>
        </w:rPr>
        <w:t>Initial Teacher Training and</w:t>
      </w:r>
      <w:r w:rsidRPr="00F91813">
        <w:rPr>
          <w:rStyle w:val="normaltextrun"/>
        </w:rPr>
        <w:t xml:space="preserve"> Early Career Framework statements</w:t>
      </w:r>
      <w:r w:rsidRPr="00F91813">
        <w:rPr>
          <w:rStyle w:val="eop"/>
        </w:rPr>
        <w:t> </w:t>
      </w:r>
      <w:r>
        <w:rPr>
          <w:rStyle w:val="eop"/>
        </w:rPr>
        <w:t xml:space="preserve">addressed </w:t>
      </w:r>
    </w:p>
    <w:bookmarkEnd w:id="14"/>
    <w:p w:rsidR="00ED55D0" w:rsidP="00ED55D0" w:rsidRDefault="00ED55D0" w14:paraId="631E8E2A" w14:textId="77777777">
      <w:pPr>
        <w:pStyle w:val="Subheading"/>
      </w:pPr>
      <w:r>
        <w:t xml:space="preserve">High Expectations </w:t>
      </w:r>
    </w:p>
    <w:p w:rsidRPr="009A0771" w:rsidR="00ED55D0" w:rsidP="00ED55D0" w:rsidRDefault="00ED55D0" w14:paraId="2640BFD2" w14:textId="77777777">
      <w:pPr>
        <w:rPr>
          <w:b/>
          <w:bCs/>
        </w:rPr>
      </w:pPr>
      <w:r w:rsidRPr="009A0771">
        <w:rPr>
          <w:b/>
          <w:bCs/>
        </w:rPr>
        <w:t>Learn that…</w:t>
      </w:r>
    </w:p>
    <w:p w:rsidR="00ED55D0" w:rsidP="00ED55D0" w:rsidRDefault="00ED55D0" w14:paraId="1D0B979C" w14:textId="77777777">
      <w:r>
        <w:t>1.1</w:t>
      </w:r>
      <w:r>
        <w:tab/>
      </w:r>
      <w:r>
        <w:t>Teachers have the ability to affect and improve the wellbeing, motivation and behaviour of their pupils.</w:t>
      </w:r>
    </w:p>
    <w:p w:rsidR="00ED55D0" w:rsidP="00ED55D0" w:rsidRDefault="00ED55D0" w14:paraId="60C3F79D" w14:textId="77777777">
      <w:r>
        <w:t>1.2</w:t>
      </w:r>
      <w:r>
        <w:tab/>
      </w:r>
      <w:r w:rsidRPr="00C5433F">
        <w:t>Teachers are key role models, who can influence the attitudes, values and behaviours of their pupils.</w:t>
      </w:r>
    </w:p>
    <w:p w:rsidR="00ED55D0" w:rsidP="00ED55D0" w:rsidRDefault="00ED55D0" w14:paraId="58FF27DD" w14:textId="77777777">
      <w:r>
        <w:t>1.3</w:t>
      </w:r>
      <w:r>
        <w:tab/>
      </w:r>
      <w:r w:rsidRPr="00624E92">
        <w:t>Teacher expectations can affect pupil outcomes; setting goals that challenge and stretch pupils from their starting points is essential</w:t>
      </w:r>
    </w:p>
    <w:p w:rsidR="00ED55D0" w:rsidP="00ED55D0" w:rsidRDefault="00ED55D0" w14:paraId="4FA91D5B" w14:textId="77777777">
      <w:r>
        <w:t>1.4</w:t>
      </w:r>
      <w:r>
        <w:tab/>
      </w:r>
      <w:r w:rsidRPr="007F465B">
        <w:t>Setting clear expectations can help communicate shared values that improve classroom and school culture.</w:t>
      </w:r>
    </w:p>
    <w:p w:rsidR="00ED55D0" w:rsidP="00ED55D0" w:rsidRDefault="00ED55D0" w14:paraId="25D7FE42" w14:textId="77777777">
      <w:r>
        <w:t>1.5</w:t>
      </w:r>
      <w:r>
        <w:tab/>
      </w:r>
      <w:r w:rsidRPr="007F465B">
        <w:t>A culture of mutual trust and respect supports effective relationship</w:t>
      </w:r>
      <w:r>
        <w:t>s.</w:t>
      </w:r>
    </w:p>
    <w:p w:rsidR="00ED55D0" w:rsidP="00ED55D0" w:rsidRDefault="00ED55D0" w14:paraId="6A41E76A" w14:textId="77777777">
      <w:r>
        <w:t>1.6</w:t>
      </w:r>
      <w:r>
        <w:tab/>
      </w:r>
      <w:r w:rsidRPr="00C24B4C">
        <w:t>High quality teaching has a long-term positive effect on pupils’ life chances, particularly for pupils from disadvantaged backgrounds.</w:t>
      </w:r>
    </w:p>
    <w:p w:rsidR="00ED55D0" w:rsidP="00ED55D0" w:rsidRDefault="00ED55D0" w14:paraId="7D57CB9C" w14:textId="77777777">
      <w:r>
        <w:t>1.7</w:t>
      </w:r>
      <w:r>
        <w:tab/>
      </w:r>
      <w:r w:rsidRPr="00C24B4C">
        <w:t>High quality teaching is underpinned by positive interactions between pupils, their teachers and their peer</w:t>
      </w:r>
    </w:p>
    <w:p w:rsidR="00ED55D0" w:rsidP="00ED55D0" w:rsidRDefault="00ED55D0" w14:paraId="2C2B1469" w14:textId="77777777">
      <w:r>
        <w:t>1.8</w:t>
      </w:r>
      <w:r>
        <w:tab/>
      </w:r>
      <w:r w:rsidRPr="000D6A48">
        <w:t>Pupils’ experiences of school and their readiness to learn can be impacted by their home life and circumstances, particularly for EAL pupils, young carers, and those living in poverty</w:t>
      </w:r>
    </w:p>
    <w:p w:rsidRPr="009A0771" w:rsidR="00ED55D0" w:rsidP="00ED55D0" w:rsidRDefault="00ED55D0" w14:paraId="0BBAD9FD" w14:textId="77777777">
      <w:pPr>
        <w:rPr>
          <w:b/>
          <w:bCs/>
        </w:rPr>
      </w:pPr>
      <w:r w:rsidRPr="009A0771">
        <w:rPr>
          <w:b/>
          <w:bCs/>
        </w:rPr>
        <w:t>Learn how to…</w:t>
      </w:r>
    </w:p>
    <w:p w:rsidR="00ED55D0" w:rsidP="00ED55D0" w:rsidRDefault="00ED55D0" w14:paraId="1A496A39" w14:textId="77777777">
      <w:r>
        <w:t xml:space="preserve">Communicate a belief in the academic potential of all pupils, by: </w:t>
      </w:r>
    </w:p>
    <w:p w:rsidR="00ED55D0" w:rsidP="00ED55D0" w:rsidRDefault="00ED55D0" w14:paraId="0D7CBFBD" w14:textId="77777777">
      <w:pPr>
        <w:pStyle w:val="ListParagraph"/>
        <w:numPr>
          <w:ilvl w:val="0"/>
          <w:numId w:val="32"/>
        </w:numPr>
        <w:spacing w:before="120" w:after="120"/>
      </w:pPr>
      <w:r>
        <w:t xml:space="preserve">1.a. Using intentional and consistent language that promotes challenge and aspiration. </w:t>
      </w:r>
    </w:p>
    <w:p w:rsidR="00ED55D0" w:rsidP="00ED55D0" w:rsidRDefault="00ED55D0" w14:paraId="05D45D87" w14:textId="77777777">
      <w:pPr>
        <w:pStyle w:val="ListParagraph"/>
        <w:numPr>
          <w:ilvl w:val="0"/>
          <w:numId w:val="32"/>
        </w:numPr>
        <w:spacing w:before="120" w:after="120"/>
      </w:pPr>
      <w:r>
        <w:t xml:space="preserve">1.b. Setting tasks that stretch pupils, but which are achievable, within a challenging curriculum. </w:t>
      </w:r>
    </w:p>
    <w:p w:rsidR="00ED55D0" w:rsidP="00ED55D0" w:rsidRDefault="00ED55D0" w14:paraId="3F14A96F" w14:textId="77777777">
      <w:pPr>
        <w:pStyle w:val="ListParagraph"/>
        <w:numPr>
          <w:ilvl w:val="0"/>
          <w:numId w:val="32"/>
        </w:numPr>
        <w:spacing w:before="120" w:after="120"/>
      </w:pPr>
      <w:r>
        <w:t xml:space="preserve">1.c. Creating a positive environment where making mistakes and learning from them and the need for effort and perseverance are part of the daily routine. </w:t>
      </w:r>
    </w:p>
    <w:p w:rsidR="00ED55D0" w:rsidP="00ED55D0" w:rsidRDefault="00ED55D0" w14:paraId="16B4D34E" w14:textId="77777777">
      <w:pPr>
        <w:pStyle w:val="ListParagraph"/>
        <w:numPr>
          <w:ilvl w:val="0"/>
          <w:numId w:val="32"/>
        </w:numPr>
        <w:spacing w:before="120" w:after="120"/>
      </w:pPr>
      <w:r>
        <w:t xml:space="preserve">1.d.  Seeking opportunities to engage parents and carers in the education of their children (e.g. proactively highlighting successes) and consider how this engagement changes depending on the age and development stage of the pupil. </w:t>
      </w:r>
    </w:p>
    <w:p w:rsidR="00ED55D0" w:rsidP="00ED55D0" w:rsidRDefault="00ED55D0" w14:paraId="321B11DB" w14:textId="77777777">
      <w:r>
        <w:t xml:space="preserve">Demonstrate consistently high behavioural expectations, by: </w:t>
      </w:r>
    </w:p>
    <w:p w:rsidR="00ED55D0" w:rsidP="00ED55D0" w:rsidRDefault="00ED55D0" w14:paraId="5388D314" w14:textId="77777777">
      <w:pPr>
        <w:pStyle w:val="ListParagraph"/>
        <w:numPr>
          <w:ilvl w:val="0"/>
          <w:numId w:val="31"/>
        </w:numPr>
        <w:spacing w:before="120" w:after="120"/>
      </w:pPr>
      <w:r>
        <w:t>1.e Creating a culture of inclusion, respect and trust in the classroom that supports all pupils to succeed (e.g. by modelling the types of courteous behaviour expected of pupils).</w:t>
      </w:r>
    </w:p>
    <w:p w:rsidR="00ED55D0" w:rsidP="00ED55D0" w:rsidRDefault="00ED55D0" w14:paraId="43167BE9" w14:textId="77777777">
      <w:pPr>
        <w:pStyle w:val="ListParagraph"/>
        <w:numPr>
          <w:ilvl w:val="0"/>
          <w:numId w:val="31"/>
        </w:numPr>
        <w:spacing w:before="120" w:after="120"/>
      </w:pPr>
      <w:r>
        <w:t xml:space="preserve">1.f Teaching and rigorously maintaining clear behavioural expectations (e.g. for contributions, volume level and concentration). </w:t>
      </w:r>
    </w:p>
    <w:p w:rsidR="00ED55D0" w:rsidP="00ED55D0" w:rsidRDefault="00ED55D0" w14:paraId="509C64B9" w14:textId="77777777">
      <w:pPr>
        <w:pStyle w:val="ListParagraph"/>
        <w:numPr>
          <w:ilvl w:val="0"/>
          <w:numId w:val="31"/>
        </w:numPr>
        <w:spacing w:before="120" w:after="120"/>
      </w:pPr>
      <w:r>
        <w:t>1.g Applying rules, sanctions and rewards consistently in line with school policy, including where individual pupils have an agreed tailored approach, escalating behaviour incidents as appropriate.</w:t>
      </w:r>
    </w:p>
    <w:p w:rsidR="00ED55D0" w:rsidP="00ED55D0" w:rsidRDefault="00ED55D0" w14:paraId="1AD0E733" w14:textId="77777777">
      <w:pPr>
        <w:pStyle w:val="Subheading"/>
      </w:pPr>
      <w:r>
        <w:t xml:space="preserve">Managing Behaviour </w:t>
      </w:r>
    </w:p>
    <w:p w:rsidRPr="000064C4" w:rsidR="00ED55D0" w:rsidP="00ED55D0" w:rsidRDefault="00ED55D0" w14:paraId="5B4248C5" w14:textId="77777777">
      <w:pPr>
        <w:rPr>
          <w:b/>
          <w:bCs/>
        </w:rPr>
      </w:pPr>
      <w:r w:rsidRPr="000064C4">
        <w:rPr>
          <w:b/>
          <w:bCs/>
        </w:rPr>
        <w:t>Learn that…</w:t>
      </w:r>
    </w:p>
    <w:p w:rsidR="00ED55D0" w:rsidP="00ED55D0" w:rsidRDefault="00ED55D0" w14:paraId="18EEA514" w14:textId="77777777">
      <w:r>
        <w:t>7.1</w:t>
      </w:r>
      <w:r>
        <w:tab/>
      </w:r>
      <w:r w:rsidRPr="00055B22">
        <w:t>Establishing and reinforcing routines, including through positive reinforcement, can help create an effective learning environment</w:t>
      </w:r>
      <w:r>
        <w:t>.</w:t>
      </w:r>
    </w:p>
    <w:p w:rsidR="00ED55D0" w:rsidP="00ED55D0" w:rsidRDefault="00ED55D0" w14:paraId="163FBF3E" w14:textId="77777777">
      <w:r>
        <w:t>7.2</w:t>
      </w:r>
      <w:r>
        <w:tab/>
      </w:r>
      <w:r w:rsidRPr="00055B22">
        <w:t>A predictable and secure environment benefits all pupils, including younger pupils, but is particularly valuable for pupils with special educational needs</w:t>
      </w:r>
      <w:r>
        <w:t>.</w:t>
      </w:r>
    </w:p>
    <w:p w:rsidR="00ED55D0" w:rsidP="00ED55D0" w:rsidRDefault="00ED55D0" w14:paraId="2698723C" w14:textId="77777777">
      <w:r>
        <w:t>7.3</w:t>
      </w:r>
      <w:r>
        <w:tab/>
      </w:r>
      <w:r w:rsidRPr="009B0BC8">
        <w:t xml:space="preserve">The ability to self-regulate one’s emotions affects pupils’ ability to learn, success in school and future lives. </w:t>
      </w:r>
    </w:p>
    <w:p w:rsidR="00ED55D0" w:rsidP="00ED55D0" w:rsidRDefault="00ED55D0" w14:paraId="416330ED" w14:textId="77777777">
      <w:r>
        <w:t>7.4</w:t>
      </w:r>
      <w:r>
        <w:tab/>
      </w:r>
      <w:r w:rsidRPr="009B0BC8">
        <w:t>Teachers can influence pupils’ resilience and beliefs about their ability to succeed, by ensuring all pupils have the opportunity to experience meaningful success.</w:t>
      </w:r>
    </w:p>
    <w:p w:rsidR="00ED55D0" w:rsidP="00ED55D0" w:rsidRDefault="00ED55D0" w14:paraId="1558D8BB" w14:textId="77777777">
      <w:r>
        <w:t>7.5</w:t>
      </w:r>
      <w:r>
        <w:tab/>
      </w:r>
      <w:r w:rsidRPr="009B0BC8">
        <w:t>Building effective relationships is easier when pupils believe that their feelings will be considered and understood.</w:t>
      </w:r>
    </w:p>
    <w:p w:rsidR="00ED55D0" w:rsidP="00ED55D0" w:rsidRDefault="00ED55D0" w14:paraId="0C7F2F3D" w14:textId="77777777">
      <w:r>
        <w:t>7.6</w:t>
      </w:r>
      <w:r>
        <w:tab/>
      </w:r>
      <w:r w:rsidRPr="009B0BC8">
        <w:t>Pupils are motivated by intrinsic factors (related to their identity and values) and extrinsic factors (related to reward).</w:t>
      </w:r>
    </w:p>
    <w:p w:rsidR="00ED55D0" w:rsidP="00ED55D0" w:rsidRDefault="00ED55D0" w14:paraId="0643FE92" w14:textId="77777777">
      <w:r>
        <w:t>7.7</w:t>
      </w:r>
      <w:r>
        <w:tab/>
      </w:r>
      <w:r>
        <w:t>P</w:t>
      </w:r>
      <w:r w:rsidRPr="00A83A54">
        <w:t>upils’ investment in learning is also driven by their prior experiences and perceptions of success and failure</w:t>
      </w:r>
      <w:r>
        <w:t xml:space="preserve">. </w:t>
      </w:r>
    </w:p>
    <w:p w:rsidR="00ED55D0" w:rsidP="00ED55D0" w:rsidRDefault="00ED55D0" w14:paraId="7989DE7C" w14:textId="77777777">
      <w:r>
        <w:t>7.8</w:t>
      </w:r>
      <w:r>
        <w:tab/>
      </w:r>
      <w:r w:rsidRPr="00A83A54">
        <w:t>Teaching and modelling a range of social and emotional skills (e.g. how to recognise and understand feelings, manage emotions, and sustain positive relationships) can support pupils’ social and emotional development.</w:t>
      </w:r>
    </w:p>
    <w:p w:rsidR="00ED55D0" w:rsidP="00ED55D0" w:rsidRDefault="00ED55D0" w14:paraId="392924C5" w14:textId="77777777">
      <w:r>
        <w:t>7.9</w:t>
      </w:r>
      <w:r>
        <w:tab/>
      </w:r>
      <w:r w:rsidRPr="00A83A54">
        <w:t>Teaching typically expected behaviours will reduce the need to manage misbehaviour</w:t>
      </w:r>
      <w:r>
        <w:t>.</w:t>
      </w:r>
    </w:p>
    <w:p w:rsidR="00ED55D0" w:rsidP="00ED55D0" w:rsidRDefault="00ED55D0" w14:paraId="7A747ECB" w14:textId="77777777">
      <w:r>
        <w:t xml:space="preserve">7.10 </w:t>
      </w:r>
      <w:r w:rsidRPr="007D5CD2">
        <w:t>Pupils who need a tailored approach to support their behaviour do not necessarily have SEND and pupils with SEND will not necessarily need additional support with their behaviour</w:t>
      </w:r>
    </w:p>
    <w:p w:rsidR="00ED55D0" w:rsidP="00ED55D0" w:rsidRDefault="00ED55D0" w14:paraId="62311ACB" w14:textId="77777777">
      <w:r>
        <w:t>7.11</w:t>
      </w:r>
      <w:r>
        <w:tab/>
      </w:r>
      <w:r w:rsidRPr="00762B3F">
        <w:t>A key influence on a pupil’s behaviour in school is being the victim of bullying.</w:t>
      </w:r>
    </w:p>
    <w:p w:rsidR="00ED55D0" w:rsidP="00ED55D0" w:rsidRDefault="00ED55D0" w14:paraId="10DDD110" w14:textId="77777777">
      <w:pPr>
        <w:rPr>
          <w:b/>
          <w:bCs/>
        </w:rPr>
      </w:pPr>
      <w:r w:rsidRPr="00C14EEC">
        <w:rPr>
          <w:b/>
          <w:bCs/>
        </w:rPr>
        <w:t>Learn how to…</w:t>
      </w:r>
    </w:p>
    <w:p w:rsidRPr="00280DB4" w:rsidR="00ED55D0" w:rsidP="00ED55D0" w:rsidRDefault="00ED55D0" w14:paraId="28AA1B32" w14:textId="77777777">
      <w:r w:rsidRPr="00280DB4">
        <w:t>Develop a positive, predictable and safe environment for pupils, by</w:t>
      </w:r>
      <w:r>
        <w:t>:</w:t>
      </w:r>
    </w:p>
    <w:p w:rsidR="00ED55D0" w:rsidP="00ED55D0" w:rsidRDefault="00ED55D0" w14:paraId="20E2127A" w14:textId="77777777">
      <w:pPr>
        <w:pStyle w:val="ListParagraph"/>
        <w:numPr>
          <w:ilvl w:val="0"/>
          <w:numId w:val="25"/>
        </w:numPr>
        <w:spacing w:before="120" w:after="120"/>
      </w:pPr>
      <w:r>
        <w:t xml:space="preserve">7.a. </w:t>
      </w:r>
      <w:r w:rsidRPr="00280DB4">
        <w:t xml:space="preserve">Establishing a supportive and inclusive environment with a predictable system of reward and sanction in the classroom. </w:t>
      </w:r>
    </w:p>
    <w:p w:rsidR="00ED55D0" w:rsidP="00ED55D0" w:rsidRDefault="00ED55D0" w14:paraId="1BEB8679" w14:textId="77777777">
      <w:pPr>
        <w:pStyle w:val="ListParagraph"/>
        <w:numPr>
          <w:ilvl w:val="0"/>
          <w:numId w:val="25"/>
        </w:numPr>
        <w:spacing w:before="120" w:after="120"/>
      </w:pPr>
      <w:r>
        <w:t>7.</w:t>
      </w:r>
      <w:r w:rsidRPr="00280DB4">
        <w:t>b</w:t>
      </w:r>
      <w:r>
        <w:t>.</w:t>
      </w:r>
      <w:r w:rsidRPr="00280DB4">
        <w:t xml:space="preserve"> Working alongside colleagues as part of a wider system of behaviour management (e.g. recognising responsibilities and understanding the right to assistance and training from senior colleagues particularly where pupils exhibit unacceptable behaviours). </w:t>
      </w:r>
    </w:p>
    <w:p w:rsidR="00ED55D0" w:rsidP="00ED55D0" w:rsidRDefault="00ED55D0" w14:paraId="3592939E" w14:textId="77777777">
      <w:pPr>
        <w:pStyle w:val="ListParagraph"/>
        <w:numPr>
          <w:ilvl w:val="0"/>
          <w:numId w:val="25"/>
        </w:numPr>
        <w:spacing w:before="120" w:after="120"/>
      </w:pPr>
      <w:r>
        <w:t>7.</w:t>
      </w:r>
      <w:r w:rsidRPr="00280DB4">
        <w:t>c</w:t>
      </w:r>
      <w:r>
        <w:t>.</w:t>
      </w:r>
      <w:r w:rsidRPr="00280DB4">
        <w:t xml:space="preserve"> Giving manageable, specific and sequential instructions. </w:t>
      </w:r>
    </w:p>
    <w:p w:rsidR="00ED55D0" w:rsidP="00ED55D0" w:rsidRDefault="00ED55D0" w14:paraId="5335EF10" w14:textId="77777777">
      <w:pPr>
        <w:pStyle w:val="ListParagraph"/>
        <w:numPr>
          <w:ilvl w:val="0"/>
          <w:numId w:val="25"/>
        </w:numPr>
        <w:spacing w:before="120" w:after="120"/>
      </w:pPr>
      <w:r>
        <w:t>7.d.</w:t>
      </w:r>
      <w:r w:rsidRPr="00280DB4">
        <w:t xml:space="preserve"> Checking pupils’ understanding of instructions before a task begins.</w:t>
      </w:r>
    </w:p>
    <w:p w:rsidR="00ED55D0" w:rsidP="00ED55D0" w:rsidRDefault="00ED55D0" w14:paraId="57210A69" w14:textId="77777777">
      <w:pPr>
        <w:pStyle w:val="ListParagraph"/>
        <w:numPr>
          <w:ilvl w:val="0"/>
          <w:numId w:val="25"/>
        </w:numPr>
        <w:spacing w:before="120" w:after="120"/>
      </w:pPr>
      <w:r>
        <w:t>7.e.</w:t>
      </w:r>
      <w:r w:rsidRPr="00171893">
        <w:t xml:space="preserve"> Using consistent language and non-verbal signals for common classroom directions. </w:t>
      </w:r>
    </w:p>
    <w:p w:rsidR="00ED55D0" w:rsidP="00ED55D0" w:rsidRDefault="00ED55D0" w14:paraId="29993091" w14:textId="77777777">
      <w:pPr>
        <w:pStyle w:val="ListParagraph"/>
        <w:numPr>
          <w:ilvl w:val="0"/>
          <w:numId w:val="25"/>
        </w:numPr>
        <w:spacing w:before="120" w:after="120"/>
      </w:pPr>
      <w:r>
        <w:t xml:space="preserve">7.f. </w:t>
      </w:r>
      <w:r w:rsidRPr="00171893">
        <w:t>Using early and least-intrusive interventions as an initial response to low level disruption</w:t>
      </w:r>
    </w:p>
    <w:p w:rsidR="00ED55D0" w:rsidP="00ED55D0" w:rsidRDefault="00ED55D0" w14:paraId="74E8FD05" w14:textId="77777777">
      <w:pPr>
        <w:pStyle w:val="ListParagraph"/>
        <w:numPr>
          <w:ilvl w:val="0"/>
          <w:numId w:val="25"/>
        </w:numPr>
        <w:spacing w:before="120" w:after="120"/>
      </w:pPr>
      <w:r>
        <w:t xml:space="preserve">7.g. </w:t>
      </w:r>
      <w:r w:rsidRPr="00171893">
        <w:t>Responding quickly to any behaviour or bullying that threatens physical or emot</w:t>
      </w:r>
      <w:r>
        <w:t>i</w:t>
      </w:r>
      <w:r w:rsidRPr="00171893">
        <w:t>onal safety.</w:t>
      </w:r>
    </w:p>
    <w:p w:rsidRPr="000E2D3E" w:rsidR="00ED55D0" w:rsidP="00ED55D0" w:rsidRDefault="00ED55D0" w14:paraId="293F9A8F" w14:textId="77777777">
      <w:pPr>
        <w:rPr>
          <w:b/>
          <w:bCs/>
        </w:rPr>
      </w:pPr>
      <w:r w:rsidRPr="000E2D3E">
        <w:rPr>
          <w:b/>
          <w:bCs/>
        </w:rPr>
        <w:t>Establish effective routines and expectations, by</w:t>
      </w:r>
      <w:r>
        <w:rPr>
          <w:b/>
          <w:bCs/>
        </w:rPr>
        <w:t>:</w:t>
      </w:r>
    </w:p>
    <w:p w:rsidR="00ED55D0" w:rsidP="00ED55D0" w:rsidRDefault="00ED55D0" w14:paraId="08192F9A" w14:textId="77777777">
      <w:pPr>
        <w:pStyle w:val="ListParagraph"/>
        <w:numPr>
          <w:ilvl w:val="0"/>
          <w:numId w:val="26"/>
        </w:numPr>
        <w:spacing w:before="120" w:after="120"/>
      </w:pPr>
      <w:r>
        <w:t>7.h.</w:t>
      </w:r>
      <w:r w:rsidRPr="000B79BE">
        <w:t xml:space="preserve"> Creating and explicitly teaching routines in line with the school ethos that maximise time for learning (e.g. setting and reinforcing expectations about key transition points). </w:t>
      </w:r>
    </w:p>
    <w:p w:rsidR="00ED55D0" w:rsidP="00ED55D0" w:rsidRDefault="00ED55D0" w14:paraId="4943DDA5" w14:textId="77777777">
      <w:pPr>
        <w:pStyle w:val="ListParagraph"/>
        <w:numPr>
          <w:ilvl w:val="0"/>
          <w:numId w:val="26"/>
        </w:numPr>
        <w:spacing w:before="120" w:after="120"/>
      </w:pPr>
      <w:r>
        <w:t>7.i.</w:t>
      </w:r>
      <w:r w:rsidRPr="000B79BE">
        <w:t xml:space="preserve"> Practising school and classroom routines at the beginning of the school year</w:t>
      </w:r>
      <w:r>
        <w:t>.</w:t>
      </w:r>
    </w:p>
    <w:p w:rsidR="00ED55D0" w:rsidP="00ED55D0" w:rsidRDefault="00ED55D0" w14:paraId="4B9ACD58" w14:textId="77777777">
      <w:pPr>
        <w:pStyle w:val="ListParagraph"/>
        <w:numPr>
          <w:ilvl w:val="0"/>
          <w:numId w:val="26"/>
        </w:numPr>
        <w:spacing w:before="120" w:after="120"/>
      </w:pPr>
      <w:r>
        <w:t xml:space="preserve">7.j. </w:t>
      </w:r>
      <w:r w:rsidRPr="00975BC6">
        <w:t xml:space="preserve">Reinforcing established school and classroom routines (e.g. by articulating the link between time on task and success). </w:t>
      </w:r>
    </w:p>
    <w:p w:rsidR="00ED55D0" w:rsidP="00ED55D0" w:rsidRDefault="00ED55D0" w14:paraId="0CC490F9" w14:textId="77777777">
      <w:pPr>
        <w:pStyle w:val="ListParagraph"/>
        <w:numPr>
          <w:ilvl w:val="0"/>
          <w:numId w:val="26"/>
        </w:numPr>
        <w:spacing w:before="120" w:after="120"/>
      </w:pPr>
      <w:r>
        <w:t>7.k.</w:t>
      </w:r>
      <w:r w:rsidRPr="00975BC6">
        <w:t xml:space="preserve"> Working with the SENCO, other SEND specialists or expert colleagues if a pupil needs more intensive support with their behaviour to understand how the approach may need to be adapted to their individual needs.</w:t>
      </w:r>
    </w:p>
    <w:p w:rsidRPr="00545013" w:rsidR="00ED55D0" w:rsidP="00ED55D0" w:rsidRDefault="00ED55D0" w14:paraId="6BFA586D" w14:textId="77777777">
      <w:pPr>
        <w:rPr>
          <w:b/>
          <w:bCs/>
        </w:rPr>
      </w:pPr>
      <w:r w:rsidRPr="00545013">
        <w:rPr>
          <w:b/>
          <w:bCs/>
        </w:rPr>
        <w:t>Build trusting relationships, by:</w:t>
      </w:r>
    </w:p>
    <w:p w:rsidR="00ED55D0" w:rsidP="00ED55D0" w:rsidRDefault="00ED55D0" w14:paraId="7E1F41BC" w14:textId="77777777">
      <w:pPr>
        <w:pStyle w:val="ListParagraph"/>
        <w:numPr>
          <w:ilvl w:val="0"/>
          <w:numId w:val="27"/>
        </w:numPr>
        <w:spacing w:before="120" w:after="120"/>
      </w:pPr>
      <w:r>
        <w:t xml:space="preserve">7.l. </w:t>
      </w:r>
      <w:r w:rsidRPr="0037355E">
        <w:t xml:space="preserve">Liaising with parents, carers and colleagues to better understand pupils’ individual circumstances and how they can be supported to meet high academic and behavioural expectations. </w:t>
      </w:r>
    </w:p>
    <w:p w:rsidR="00ED55D0" w:rsidP="00ED55D0" w:rsidRDefault="00ED55D0" w14:paraId="1029B81E" w14:textId="77777777">
      <w:pPr>
        <w:pStyle w:val="ListParagraph"/>
        <w:numPr>
          <w:ilvl w:val="0"/>
          <w:numId w:val="27"/>
        </w:numPr>
        <w:spacing w:before="120" w:after="120"/>
      </w:pPr>
      <w:r>
        <w:t xml:space="preserve">7.m. </w:t>
      </w:r>
      <w:r w:rsidRPr="0037355E">
        <w:t xml:space="preserve"> Consistently applying the school’s behaviour policy, including where individual pupils have an agreed tailored approach.</w:t>
      </w:r>
    </w:p>
    <w:p w:rsidRPr="00545013" w:rsidR="00ED55D0" w:rsidP="00ED55D0" w:rsidRDefault="00ED55D0" w14:paraId="2B892340" w14:textId="77777777">
      <w:pPr>
        <w:rPr>
          <w:b/>
          <w:bCs/>
        </w:rPr>
      </w:pPr>
      <w:r w:rsidRPr="00545013">
        <w:rPr>
          <w:b/>
          <w:bCs/>
        </w:rPr>
        <w:t>Motivate pupils, by:</w:t>
      </w:r>
    </w:p>
    <w:p w:rsidR="00ED55D0" w:rsidP="00ED55D0" w:rsidRDefault="00ED55D0" w14:paraId="471A2B9C" w14:textId="77777777">
      <w:pPr>
        <w:pStyle w:val="ListParagraph"/>
        <w:numPr>
          <w:ilvl w:val="0"/>
          <w:numId w:val="28"/>
        </w:numPr>
        <w:spacing w:before="120" w:after="120"/>
      </w:pPr>
      <w:r>
        <w:t>7.n.</w:t>
      </w:r>
      <w:r w:rsidRPr="00AA0AA8">
        <w:t xml:space="preserve"> Supporting pupils to master challenging content, which builds towards long-term goals. </w:t>
      </w:r>
    </w:p>
    <w:p w:rsidR="00ED55D0" w:rsidP="00ED55D0" w:rsidRDefault="00ED55D0" w14:paraId="5207E5F3" w14:textId="77777777">
      <w:pPr>
        <w:pStyle w:val="ListParagraph"/>
        <w:numPr>
          <w:ilvl w:val="0"/>
          <w:numId w:val="28"/>
        </w:numPr>
        <w:spacing w:before="120" w:after="120"/>
      </w:pPr>
      <w:r>
        <w:t>7.o.</w:t>
      </w:r>
      <w:r w:rsidRPr="00AA0AA8">
        <w:t xml:space="preserve"> Providing opportunities for pupils to articulate their long-term goals and helping them to see how these are related to their success in school.</w:t>
      </w:r>
    </w:p>
    <w:p w:rsidR="00ED55D0" w:rsidP="00ED55D0" w:rsidRDefault="00ED55D0" w14:paraId="140D72CC" w14:textId="77777777">
      <w:pPr>
        <w:pStyle w:val="ListParagraph"/>
        <w:numPr>
          <w:ilvl w:val="0"/>
          <w:numId w:val="28"/>
        </w:numPr>
        <w:spacing w:before="120" w:after="120"/>
      </w:pPr>
      <w:r>
        <w:t>7.p.</w:t>
      </w:r>
      <w:r w:rsidRPr="00AA0AA8">
        <w:t xml:space="preserve"> </w:t>
      </w:r>
      <w:r>
        <w:t>H</w:t>
      </w:r>
      <w:r w:rsidRPr="00AA0AA8">
        <w:t>elping pupils to journey from needing extrinsic motivation to being motivated to work intrinsically.</w:t>
      </w:r>
    </w:p>
    <w:p w:rsidRPr="0037355E" w:rsidR="00ED55D0" w:rsidP="00ED55D0" w:rsidRDefault="00ED55D0" w14:paraId="62F9B594" w14:textId="77777777">
      <w:pPr>
        <w:rPr>
          <w:b/>
          <w:bCs/>
        </w:rPr>
      </w:pPr>
      <w:r w:rsidRPr="0037355E">
        <w:rPr>
          <w:b/>
          <w:bCs/>
        </w:rPr>
        <w:t>Develop pupils’ self-regulation by</w:t>
      </w:r>
      <w:r>
        <w:rPr>
          <w:b/>
          <w:bCs/>
        </w:rPr>
        <w:t>:</w:t>
      </w:r>
    </w:p>
    <w:p w:rsidR="00ED55D0" w:rsidP="00ED55D0" w:rsidRDefault="00ED55D0" w14:paraId="20B7D4D2" w14:textId="77777777">
      <w:pPr>
        <w:pStyle w:val="ListParagraph"/>
        <w:numPr>
          <w:ilvl w:val="0"/>
          <w:numId w:val="29"/>
        </w:numPr>
        <w:spacing w:before="120" w:after="120"/>
      </w:pPr>
      <w:r>
        <w:t xml:space="preserve">7.q. </w:t>
      </w:r>
      <w:r w:rsidRPr="003D77F2">
        <w:t xml:space="preserve">Helping pupils to think through scenarios before they occur and using cues to help them recall agreed upon behaviours. </w:t>
      </w:r>
    </w:p>
    <w:p w:rsidR="00ED55D0" w:rsidP="00ED55D0" w:rsidRDefault="00ED55D0" w14:paraId="476C3EE6" w14:textId="77777777">
      <w:pPr>
        <w:pStyle w:val="ListParagraph"/>
        <w:numPr>
          <w:ilvl w:val="0"/>
          <w:numId w:val="29"/>
        </w:numPr>
        <w:spacing w:before="120" w:after="120"/>
      </w:pPr>
      <w:r>
        <w:t>7.r.</w:t>
      </w:r>
      <w:r w:rsidRPr="003D77F2">
        <w:t xml:space="preserve"> Providing new opportunities to exercise self-regulation and for the youngest pupils to practice impulse control.</w:t>
      </w:r>
    </w:p>
    <w:p w:rsidR="00ED55D0" w:rsidP="00ED55D0" w:rsidRDefault="00ED55D0" w14:paraId="1EB5E9C1" w14:textId="77777777">
      <w:pPr>
        <w:pStyle w:val="Subheading"/>
      </w:pPr>
      <w:r w:rsidRPr="0037355E">
        <w:t>Professional Behaviours</w:t>
      </w:r>
    </w:p>
    <w:p w:rsidRPr="0037355E" w:rsidR="00ED55D0" w:rsidP="00ED55D0" w:rsidRDefault="00ED55D0" w14:paraId="43D54FAE" w14:textId="77777777">
      <w:pPr>
        <w:rPr>
          <w:b/>
          <w:bCs/>
        </w:rPr>
      </w:pPr>
      <w:r w:rsidRPr="0037355E">
        <w:rPr>
          <w:b/>
          <w:bCs/>
        </w:rPr>
        <w:t>Learn that…</w:t>
      </w:r>
    </w:p>
    <w:p w:rsidR="00ED55D0" w:rsidP="00ED55D0" w:rsidRDefault="00ED55D0" w14:paraId="695E9363" w14:textId="77777777">
      <w:r>
        <w:t>8.3.</w:t>
      </w:r>
      <w:r w:rsidRPr="007D6167">
        <w:t xml:space="preserve"> Teachers can make valuable contributions to the wider life of the school in a broad range of ways, including by supporting and developing effective professional relationships with colleagues.</w:t>
      </w:r>
    </w:p>
    <w:p w:rsidR="00ED55D0" w:rsidP="00ED55D0" w:rsidRDefault="00ED55D0" w14:paraId="6C491A40" w14:textId="77777777">
      <w:r>
        <w:t>8.4.</w:t>
      </w:r>
      <w:r w:rsidRPr="00D55CDF">
        <w:t xml:space="preserve"> Building effective relationships with parents, carers and families can improve pupils’ motivation, behaviour and academic success.</w:t>
      </w:r>
    </w:p>
    <w:p w:rsidR="00ED55D0" w:rsidP="00ED55D0" w:rsidRDefault="00ED55D0" w14:paraId="4B80E88F" w14:textId="77777777">
      <w:r>
        <w:t>8.6.</w:t>
      </w:r>
      <w:r w:rsidRPr="00D55CDF">
        <w:t xml:space="preserve"> SENCOs, pastoral leaders, careers advisors and leaders and other specialist colleagues also have valuable expertise and can ensure that appropriate support is in place for pupils</w:t>
      </w:r>
      <w:r>
        <w:t>.</w:t>
      </w:r>
    </w:p>
    <w:p w:rsidRPr="00AA0AA8" w:rsidR="00ED55D0" w:rsidP="00ED55D0" w:rsidRDefault="00ED55D0" w14:paraId="2B669197" w14:textId="77777777">
      <w:pPr>
        <w:rPr>
          <w:b/>
          <w:bCs/>
        </w:rPr>
      </w:pPr>
      <w:r w:rsidRPr="00AA0AA8">
        <w:rPr>
          <w:b/>
          <w:bCs/>
        </w:rPr>
        <w:t>Learn how to…</w:t>
      </w:r>
    </w:p>
    <w:p w:rsidR="00ED55D0" w:rsidP="00ED55D0" w:rsidRDefault="00ED55D0" w14:paraId="18EC06F4" w14:textId="77777777">
      <w:r>
        <w:t>B</w:t>
      </w:r>
      <w:r w:rsidRPr="00EC1732">
        <w:t>uild effective working relationships, by:</w:t>
      </w:r>
    </w:p>
    <w:p w:rsidR="00ED55D0" w:rsidP="00ED55D0" w:rsidRDefault="00ED55D0" w14:paraId="31D381DA" w14:textId="77777777">
      <w:pPr>
        <w:pStyle w:val="ListParagraph"/>
        <w:numPr>
          <w:ilvl w:val="0"/>
          <w:numId w:val="30"/>
        </w:numPr>
        <w:spacing w:before="120" w:after="120"/>
      </w:pPr>
      <w:r>
        <w:t>8.f.</w:t>
      </w:r>
      <w:r w:rsidRPr="0031657B">
        <w:t xml:space="preserve"> Contributing positively to the wider school culture and developing a feeling of shared responsibility for improving the lives of all pupils within the school. </w:t>
      </w:r>
    </w:p>
    <w:p w:rsidR="00ED55D0" w:rsidP="00ED55D0" w:rsidRDefault="00ED55D0" w14:paraId="1A295F6A" w14:textId="77777777">
      <w:pPr>
        <w:pStyle w:val="ListParagraph"/>
        <w:numPr>
          <w:ilvl w:val="0"/>
          <w:numId w:val="30"/>
        </w:numPr>
        <w:spacing w:before="120" w:after="120"/>
      </w:pPr>
      <w:r>
        <w:t>8.g.</w:t>
      </w:r>
      <w:r w:rsidRPr="0031657B">
        <w:t xml:space="preserve"> Seeking ways to support individual colleagues and working as part of a team.</w:t>
      </w:r>
    </w:p>
    <w:p w:rsidR="00ED55D0" w:rsidP="00ED55D0" w:rsidRDefault="00ED55D0" w14:paraId="403E2978" w14:textId="77777777">
      <w:pPr>
        <w:pStyle w:val="ListParagraph"/>
        <w:numPr>
          <w:ilvl w:val="0"/>
          <w:numId w:val="30"/>
        </w:numPr>
        <w:spacing w:before="120" w:after="120"/>
      </w:pPr>
      <w:r>
        <w:t>8.h.</w:t>
      </w:r>
      <w:r w:rsidRPr="0031657B">
        <w:t xml:space="preserve"> Communicating with parents and carers proactively and making effective use of parents’ evenings to engage parents and carers in their children’s schooling</w:t>
      </w:r>
      <w:r>
        <w:t>.</w:t>
      </w:r>
    </w:p>
    <w:p w:rsidR="00ED55D0" w:rsidP="00ED55D0" w:rsidRDefault="00ED55D0" w14:paraId="2BC9B0C5" w14:textId="77777777">
      <w:pPr>
        <w:pStyle w:val="ListParagraph"/>
        <w:numPr>
          <w:ilvl w:val="0"/>
          <w:numId w:val="30"/>
        </w:numPr>
        <w:spacing w:before="120" w:after="120"/>
      </w:pPr>
      <w:r>
        <w:t>8.l.</w:t>
      </w:r>
      <w:r w:rsidRPr="00F200C4">
        <w:t>Knowing who to contact with any safeguarding, or any pupil mental health concerns.</w:t>
      </w:r>
    </w:p>
    <w:p w:rsidR="00ED55D0" w:rsidP="00ED55D0" w:rsidRDefault="00ED55D0" w14:paraId="738F36AD" w14:textId="77777777">
      <w:r w:rsidRPr="00F200C4">
        <w:t>Manage workload and wellbeing, by</w:t>
      </w:r>
    </w:p>
    <w:p w:rsidR="00ED55D0" w:rsidP="00ED55D0" w:rsidRDefault="00ED55D0" w14:paraId="58318521" w14:textId="77777777">
      <w:pPr>
        <w:pStyle w:val="ListParagraph"/>
        <w:numPr>
          <w:ilvl w:val="0"/>
          <w:numId w:val="8"/>
        </w:numPr>
        <w:spacing w:before="120" w:after="120"/>
      </w:pPr>
      <w:r>
        <w:t>8.n.</w:t>
      </w:r>
      <w:r w:rsidRPr="00A56F9F">
        <w:t xml:space="preserve"> Understanding the right to support (e.g. to deal with misbehaviour, or support pupils with SEND).</w:t>
      </w:r>
    </w:p>
    <w:p w:rsidRPr="00975CED" w:rsidR="00ED55D0" w:rsidP="00ED55D0" w:rsidRDefault="00ED55D0" w14:paraId="7ECD2D9C" w14:textId="77777777"/>
    <w:p w:rsidRPr="00ED55D0" w:rsidR="00ED55D0" w:rsidP="00ED55D0" w:rsidRDefault="00ED55D0" w14:paraId="205BA5B9" w14:textId="77777777">
      <w:pPr>
        <w:jc w:val="both"/>
        <w:rPr>
          <w:rFonts w:ascii="Tahoma" w:hAnsi="Tahoma" w:cs="Tahoma"/>
          <w:b/>
          <w:bCs/>
          <w:color w:val="004B62" w:themeColor="text1"/>
          <w:sz w:val="28"/>
          <w:szCs w:val="28"/>
        </w:rPr>
      </w:pPr>
      <w:hyperlink w:history="1" w:anchor="Content">
        <w:r w:rsidRPr="00ED55D0">
          <w:rPr>
            <w:rStyle w:val="Hyperlink"/>
            <w:b/>
            <w:bCs/>
            <w:color w:val="0070C0"/>
          </w:rPr>
          <w:t>Click here to return to Content page</w:t>
        </w:r>
      </w:hyperlink>
      <w:r w:rsidRPr="00ED55D0">
        <w:rPr>
          <w:rFonts w:ascii="Tahoma" w:hAnsi="Tahoma" w:cs="Tahoma"/>
          <w:b/>
          <w:bCs/>
          <w:color w:val="004B62" w:themeColor="text1"/>
          <w:sz w:val="28"/>
          <w:szCs w:val="28"/>
        </w:rPr>
        <w:br w:type="page"/>
      </w:r>
    </w:p>
    <w:p w:rsidRPr="00350F60" w:rsidR="00ED55D0" w:rsidP="00ED55D0" w:rsidRDefault="00ED55D0" w14:paraId="76F15AFB" w14:textId="77777777">
      <w:pPr>
        <w:pStyle w:val="Heading"/>
      </w:pPr>
      <w:bookmarkStart w:name="Furtherreadingandreferences" w:id="15"/>
      <w:bookmarkStart w:name="_Hlk193121610" w:id="16"/>
      <w:r w:rsidRPr="00350F60">
        <w:t>Further reading</w:t>
      </w:r>
    </w:p>
    <w:bookmarkEnd w:id="15"/>
    <w:p w:rsidR="00ED55D0" w:rsidP="00ED55D0" w:rsidRDefault="00ED55D0" w14:paraId="243C58E7" w14:textId="77777777">
      <w:pPr>
        <w:pStyle w:val="ListParagraph"/>
        <w:numPr>
          <w:ilvl w:val="0"/>
          <w:numId w:val="8"/>
        </w:numPr>
        <w:spacing w:before="120" w:after="120"/>
      </w:pPr>
      <w:r>
        <w:t xml:space="preserve">Australian Education Research Organisation, 2023, Classroom Management Explainer: Teaching routines. Available at </w:t>
      </w:r>
      <w:hyperlink w:history="1" r:id="rId28">
        <w:r w:rsidRPr="00F93900">
          <w:rPr>
            <w:rStyle w:val="Hyperlink"/>
          </w:rPr>
          <w:t>AERO Classroom management explainer – Teaching routines (edresearch.edu.au)</w:t>
        </w:r>
      </w:hyperlink>
      <w:r>
        <w:t xml:space="preserve"> [Accessed 7 October 2024].</w:t>
      </w:r>
    </w:p>
    <w:p w:rsidR="00ED55D0" w:rsidP="00ED55D0" w:rsidRDefault="00ED55D0" w14:paraId="3A2B6A5D" w14:textId="77777777">
      <w:pPr>
        <w:pStyle w:val="Heading"/>
      </w:pPr>
    </w:p>
    <w:p w:rsidR="00ED55D0" w:rsidP="00ED55D0" w:rsidRDefault="00ED55D0" w14:paraId="2E9C4076" w14:textId="77777777">
      <w:pPr>
        <w:pStyle w:val="Heading"/>
      </w:pPr>
      <w:r w:rsidRPr="00350F60">
        <w:t>References</w:t>
      </w:r>
    </w:p>
    <w:p w:rsidR="00ED55D0" w:rsidP="00ED55D0" w:rsidRDefault="00ED55D0" w14:paraId="3B61BE11" w14:textId="77777777">
      <w:pPr>
        <w:pStyle w:val="ListParagraph"/>
        <w:numPr>
          <w:ilvl w:val="0"/>
          <w:numId w:val="8"/>
        </w:numPr>
        <w:spacing w:before="120" w:after="120"/>
      </w:pPr>
      <w:r w:rsidRPr="00014F6B">
        <w:t>Archer, A. L., &amp; Hughes, C. A. (2011). Explicit instruction: Effective and efficient teaching. Guildford Press. (pp. 121–129</w:t>
      </w:r>
      <w:r>
        <w:t>)</w:t>
      </w:r>
    </w:p>
    <w:p w:rsidRPr="00525B90" w:rsidR="00ED55D0" w:rsidP="00ED55D0" w:rsidRDefault="00ED55D0" w14:paraId="2FC56BCB" w14:textId="77777777">
      <w:pPr>
        <w:pStyle w:val="ListParagraph"/>
        <w:numPr>
          <w:ilvl w:val="0"/>
          <w:numId w:val="8"/>
        </w:numPr>
        <w:spacing w:before="120" w:after="120"/>
      </w:pPr>
      <w:r w:rsidRPr="00525B90">
        <w:t xml:space="preserve">Bennett, T., (2016)., The Beginning Teacher’s Behaviour Toolkit: A Summary. Available at: </w:t>
      </w:r>
      <w:hyperlink w:history="1" r:id="rId29">
        <w:r w:rsidRPr="00525B90">
          <w:rPr>
            <w:rStyle w:val="Hyperlink"/>
          </w:rPr>
          <w:t>Tom_Bennett_summary.pdf</w:t>
        </w:r>
      </w:hyperlink>
      <w:r w:rsidRPr="00525B90">
        <w:t xml:space="preserve"> [Accessed 2 December 2024]. </w:t>
      </w:r>
    </w:p>
    <w:p w:rsidR="00ED55D0" w:rsidP="00ED55D0" w:rsidRDefault="00ED55D0" w14:paraId="43C50783" w14:textId="77777777">
      <w:pPr>
        <w:pStyle w:val="ListParagraph"/>
        <w:numPr>
          <w:ilvl w:val="0"/>
          <w:numId w:val="8"/>
        </w:numPr>
        <w:spacing w:before="120" w:after="120"/>
      </w:pPr>
      <w:r w:rsidRPr="00014F6B">
        <w:t>Bennett, T. (2020). Running the room: The teacher’s guide to behaviour. John Catt Educational. (pp. 161–205)</w:t>
      </w:r>
      <w:r>
        <w:t>.</w:t>
      </w:r>
    </w:p>
    <w:p w:rsidR="00ED55D0" w:rsidP="00ED55D0" w:rsidRDefault="00ED55D0" w14:paraId="78BE1257" w14:textId="77777777">
      <w:pPr>
        <w:pStyle w:val="ListParagraph"/>
        <w:numPr>
          <w:ilvl w:val="0"/>
          <w:numId w:val="8"/>
        </w:numPr>
        <w:spacing w:before="120" w:after="120"/>
      </w:pPr>
      <w:r w:rsidRPr="00DB3FF1">
        <w:rPr>
          <w:lang w:val="en-US"/>
        </w:rPr>
        <w:t>Bjork, E. L., &amp; Bjork, R. A. (2011). Making things hard on yourself, but in a good way: Creating desirable difficulties to enhance learning. In M. A. Gernsbacher, R. W. Pew, L. M. Hough, &amp; J. R. Pomerantz (Eds.), Psychology and the real world: Essays illustrating fundamental contributions to society (pp. 56–64). Worth Publishers.</w:t>
      </w:r>
      <w:r w:rsidRPr="00DB3FF1">
        <w:t> </w:t>
      </w:r>
    </w:p>
    <w:p w:rsidR="00ED55D0" w:rsidP="00ED55D0" w:rsidRDefault="00ED55D0" w14:paraId="2ED28712" w14:textId="77777777">
      <w:pPr>
        <w:pStyle w:val="ListParagraph"/>
        <w:numPr>
          <w:ilvl w:val="0"/>
          <w:numId w:val="8"/>
        </w:numPr>
        <w:spacing w:after="160" w:line="278" w:lineRule="auto"/>
      </w:pPr>
      <w:r>
        <w:t>Black, P., and Wiliam, D. (1998)</w:t>
      </w:r>
      <w:r w:rsidRPr="00B8242D">
        <w:t> Inside the Black Box: Raising Standards through Classroom Assessment. Phi Delta Kappan, 80, 139-148.</w:t>
      </w:r>
    </w:p>
    <w:p w:rsidRPr="00D1673C" w:rsidR="00ED55D0" w:rsidP="00ED55D0" w:rsidRDefault="00ED55D0" w14:paraId="5D9493EE" w14:textId="77777777">
      <w:pPr>
        <w:pStyle w:val="ListParagraph"/>
        <w:numPr>
          <w:ilvl w:val="0"/>
          <w:numId w:val="8"/>
        </w:numPr>
        <w:spacing w:after="160" w:line="278" w:lineRule="auto"/>
      </w:pPr>
      <w:r w:rsidRPr="00D1673C">
        <w:t>Blakemore S (2018) Inventing Ourselves: The Secret Life of the Teenage Brain. London: Penguin Random House.</w:t>
      </w:r>
    </w:p>
    <w:p w:rsidR="00ED55D0" w:rsidP="00ED55D0" w:rsidRDefault="00ED55D0" w14:paraId="27FBFBDC" w14:textId="77777777">
      <w:pPr>
        <w:pStyle w:val="ListParagraph"/>
        <w:numPr>
          <w:ilvl w:val="0"/>
          <w:numId w:val="8"/>
        </w:numPr>
        <w:spacing w:before="120" w:after="120"/>
      </w:pPr>
      <w:r w:rsidRPr="002A7C07">
        <w:t xml:space="preserve">Boekaerts, M. (2010). The Crucial Role of Motivation and Emotion in Classroom Learning. In </w:t>
      </w:r>
      <w:r w:rsidRPr="00DB62FA">
        <w:rPr>
          <w:i/>
          <w:iCs/>
        </w:rPr>
        <w:t>The Nature of Learning: Using Research to Inspire Practice</w:t>
      </w:r>
      <w:r w:rsidRPr="002A7C07">
        <w:t xml:space="preserve">. OECD. Available at: </w:t>
      </w:r>
      <w:hyperlink w:tgtFrame="_blank" w:history="1" w:anchor="page93" r:id="rId30">
        <w:r w:rsidRPr="002A7C07">
          <w:rPr>
            <w:rStyle w:val="Hyperlink"/>
          </w:rPr>
          <w:t>https://read.oecd-ilibrary.org/education/the-nature-of-learning_9789264086487-en#page93</w:t>
        </w:r>
      </w:hyperlink>
      <w:r w:rsidRPr="002A7C07">
        <w:t xml:space="preserve"> </w:t>
      </w:r>
      <w:r w:rsidRPr="00DB62FA">
        <w:rPr>
          <w:lang w:val="en-US"/>
        </w:rPr>
        <w:t>[Accessed 2 December 2024]</w:t>
      </w:r>
      <w:r>
        <w:rPr>
          <w:lang w:val="en-US"/>
        </w:rPr>
        <w:t>.</w:t>
      </w:r>
      <w:r w:rsidRPr="002A7C07">
        <w:t> </w:t>
      </w:r>
    </w:p>
    <w:p w:rsidR="00ED55D0" w:rsidP="00ED55D0" w:rsidRDefault="00ED55D0" w14:paraId="08F9FE11" w14:textId="77777777">
      <w:pPr>
        <w:pStyle w:val="ListParagraph"/>
        <w:numPr>
          <w:ilvl w:val="0"/>
          <w:numId w:val="8"/>
        </w:numPr>
        <w:spacing w:before="120" w:after="120"/>
      </w:pPr>
      <w:r>
        <w:t xml:space="preserve">Burtonshaw, S. and Dorrell, E. (2023) Listening to, and learning from, parents in the attendance crisis. Published by Public First. Available online at: </w:t>
      </w:r>
      <w:hyperlink w:history="1" r:id="rId31">
        <w:r w:rsidRPr="00657071">
          <w:rPr>
            <w:rStyle w:val="Hyperlink"/>
          </w:rPr>
          <w:t>ATTENDANCE-REPORT-V02.pdf</w:t>
        </w:r>
      </w:hyperlink>
      <w:r>
        <w:t xml:space="preserve"> [Accessed 17 March 2025]. </w:t>
      </w:r>
    </w:p>
    <w:p w:rsidR="00ED55D0" w:rsidP="00ED55D0" w:rsidRDefault="00ED55D0" w14:paraId="79948F2A" w14:textId="77777777">
      <w:pPr>
        <w:pStyle w:val="ListParagraph"/>
        <w:numPr>
          <w:ilvl w:val="0"/>
          <w:numId w:val="8"/>
        </w:numPr>
        <w:spacing w:before="120" w:after="120"/>
      </w:pPr>
      <w:r w:rsidRPr="00014F6B">
        <w:t>Chapman, R. L., Buckley, L., Sheehan, M., &amp; Shochet, I. (2013). School-based programs for increasing connectedness and reducing risk behavior: A systematic review. </w:t>
      </w:r>
      <w:r w:rsidRPr="00DB62FA">
        <w:rPr>
          <w:i/>
          <w:iCs/>
        </w:rPr>
        <w:t>Educational Psychology Review</w:t>
      </w:r>
      <w:r w:rsidRPr="00014F6B">
        <w:t>, </w:t>
      </w:r>
      <w:r w:rsidRPr="00DB62FA">
        <w:rPr>
          <w:i/>
          <w:iCs/>
        </w:rPr>
        <w:t>25</w:t>
      </w:r>
      <w:r w:rsidRPr="00014F6B">
        <w:t>, 95-114.</w:t>
      </w:r>
      <w:r>
        <w:t xml:space="preserve"> Available at: </w:t>
      </w:r>
      <w:hyperlink w:history="1" r:id="rId32">
        <w:r w:rsidRPr="00014F6B">
          <w:rPr>
            <w:rStyle w:val="Hyperlink"/>
          </w:rPr>
          <w:t>School-Based Programs for Increasing Connectedness and Reducing Risk Behavior: A Systematic Review | Educational Psychology Review</w:t>
        </w:r>
      </w:hyperlink>
    </w:p>
    <w:p w:rsidR="00ED55D0" w:rsidP="00ED55D0" w:rsidRDefault="00ED55D0" w14:paraId="534538EA" w14:textId="77777777">
      <w:pPr>
        <w:pStyle w:val="ListParagraph"/>
        <w:numPr>
          <w:ilvl w:val="0"/>
          <w:numId w:val="8"/>
        </w:numPr>
        <w:spacing w:before="120" w:after="120"/>
      </w:pPr>
      <w:r w:rsidRPr="008268A1">
        <w:t>Coe, R., Rauch, C. J., Kime, S., &amp; Singleton, D. (2020).</w:t>
      </w:r>
      <w:r w:rsidRPr="00DB62FA">
        <w:rPr>
          <w:rFonts w:ascii="Arial" w:hAnsi="Arial" w:cs="Arial"/>
        </w:rPr>
        <w:t> </w:t>
      </w:r>
      <w:r w:rsidRPr="00DB62FA">
        <w:rPr>
          <w:i/>
          <w:iCs/>
        </w:rPr>
        <w:t>Great Teaching Toolkit: Evidence</w:t>
      </w:r>
      <w:r w:rsidRPr="00DB62FA">
        <w:rPr>
          <w:rFonts w:ascii="Arial" w:hAnsi="Arial" w:cs="Arial"/>
          <w:i/>
          <w:iCs/>
        </w:rPr>
        <w:t> </w:t>
      </w:r>
      <w:r w:rsidRPr="00DB62FA">
        <w:rPr>
          <w:i/>
          <w:iCs/>
        </w:rPr>
        <w:t>Review</w:t>
      </w:r>
      <w:r w:rsidRPr="008268A1">
        <w:t>. Evidence Based Education. Available</w:t>
      </w:r>
      <w:r w:rsidRPr="00DB62FA">
        <w:rPr>
          <w:rFonts w:ascii="Arial" w:hAnsi="Arial" w:cs="Arial"/>
        </w:rPr>
        <w:t> </w:t>
      </w:r>
      <w:hyperlink w:tgtFrame="_blank" w:history="1" r:id="rId33">
        <w:r>
          <w:rPr>
            <w:rStyle w:val="Hyperlink"/>
          </w:rPr>
          <w:t>https://www.cambridgeinternational.org/Images/584543-great-teaching-toolkit-evidence-review.pdf</w:t>
        </w:r>
      </w:hyperlink>
      <w:r w:rsidRPr="008268A1">
        <w:t xml:space="preserve">. [Accessed </w:t>
      </w:r>
      <w:r>
        <w:t>2 December 2024</w:t>
      </w:r>
      <w:r w:rsidRPr="008268A1">
        <w:t>]. </w:t>
      </w:r>
    </w:p>
    <w:p w:rsidR="00ED55D0" w:rsidP="00ED55D0" w:rsidRDefault="00ED55D0" w14:paraId="21A55030" w14:textId="77777777">
      <w:pPr>
        <w:pStyle w:val="ListParagraph"/>
        <w:numPr>
          <w:ilvl w:val="0"/>
          <w:numId w:val="8"/>
        </w:numPr>
        <w:spacing w:before="120" w:after="120"/>
      </w:pPr>
      <w:r w:rsidRPr="008B4617">
        <w:rPr>
          <w:rFonts w:ascii="Tahoma" w:hAnsi="Tahoma" w:eastAsia="Tahoma" w:cs="Tahoma"/>
        </w:rPr>
        <w:t xml:space="preserve">Coe, R., Aloisi, C., Higgins, S., &amp; Major, L. E. (2014). </w:t>
      </w:r>
      <w:r w:rsidRPr="008B4617">
        <w:rPr>
          <w:rFonts w:ascii="Tahoma" w:hAnsi="Tahoma" w:eastAsia="Tahoma" w:cs="Tahoma"/>
          <w:i/>
          <w:iCs/>
        </w:rPr>
        <w:t>What makes great teaching? Review of the underpinning research</w:t>
      </w:r>
      <w:r w:rsidRPr="008B4617">
        <w:rPr>
          <w:rFonts w:ascii="Tahoma" w:hAnsi="Tahoma" w:eastAsia="Tahoma" w:cs="Tahoma"/>
        </w:rPr>
        <w:t xml:space="preserve">. Durham University: UK. Accessible from: </w:t>
      </w:r>
      <w:hyperlink w:history="1" r:id="rId34">
        <w:r w:rsidRPr="00D43C0A">
          <w:rPr>
            <w:rStyle w:val="Hyperlink"/>
          </w:rPr>
          <w:t>What-Makes-Great-Teaching-REPORT.pdf</w:t>
        </w:r>
      </w:hyperlink>
      <w:r>
        <w:t xml:space="preserve"> </w:t>
      </w:r>
      <w:r w:rsidRPr="008268A1">
        <w:t xml:space="preserve">[Accessed </w:t>
      </w:r>
      <w:r>
        <w:t>2 December 2024</w:t>
      </w:r>
      <w:r w:rsidRPr="008268A1">
        <w:t>]. </w:t>
      </w:r>
    </w:p>
    <w:p w:rsidRPr="00B8242D" w:rsidR="00ED55D0" w:rsidP="00ED55D0" w:rsidRDefault="00ED55D0" w14:paraId="5E01F97B" w14:textId="77777777">
      <w:pPr>
        <w:pStyle w:val="ListParagraph"/>
        <w:numPr>
          <w:ilvl w:val="0"/>
          <w:numId w:val="8"/>
        </w:numPr>
        <w:spacing w:before="120" w:after="120"/>
        <w:rPr>
          <w:rFonts w:ascii="Tahoma" w:hAnsi="Tahoma" w:eastAsia="Tahoma" w:cs="Tahoma"/>
        </w:rPr>
      </w:pPr>
      <w:r w:rsidRPr="00B8242D">
        <w:rPr>
          <w:rFonts w:ascii="Tahoma" w:hAnsi="Tahoma" w:eastAsia="Tahoma" w:cs="Tahoma"/>
        </w:rPr>
        <w:t xml:space="preserve">Davies, G. and Hughes, S. (2018). Why I chose to become a teacher and why I might choose not to become one. A survey of student teachers’ perceptions of teaching as a career. Accessible from: </w:t>
      </w:r>
      <w:hyperlink w:history="1" r:id="rId35">
        <w:r w:rsidRPr="00B8242D">
          <w:rPr>
            <w:rStyle w:val="Hyperlink"/>
            <w:rFonts w:ascii="Tahoma" w:hAnsi="Tahoma" w:eastAsia="Tahoma" w:cs="Tahoma"/>
          </w:rPr>
          <w:t>https://insight.cumbria.ac.uk/id/eprint/3870/1/Davies_WhyIChoseTo.pdf</w:t>
        </w:r>
      </w:hyperlink>
      <w:r w:rsidRPr="00B8242D">
        <w:rPr>
          <w:rFonts w:ascii="Tahoma" w:hAnsi="Tahoma" w:eastAsia="Tahoma" w:cs="Tahoma"/>
        </w:rPr>
        <w:t xml:space="preserve">. [Accessed 17 March 2025]. </w:t>
      </w:r>
    </w:p>
    <w:p w:rsidRPr="00891FCE" w:rsidR="00ED55D0" w:rsidP="00ED55D0" w:rsidRDefault="00ED55D0" w14:paraId="0CCCDECB" w14:textId="77777777">
      <w:pPr>
        <w:pStyle w:val="ListParagraph"/>
        <w:numPr>
          <w:ilvl w:val="0"/>
          <w:numId w:val="8"/>
        </w:numPr>
        <w:spacing w:before="120" w:after="120"/>
        <w:rPr>
          <w:rFonts w:ascii="Tahoma" w:hAnsi="Tahoma" w:eastAsia="Tahoma" w:cs="Tahoma"/>
          <w:lang w:val="en-US"/>
        </w:rPr>
      </w:pPr>
      <w:r w:rsidRPr="00891FCE">
        <w:rPr>
          <w:rFonts w:ascii="Tahoma" w:hAnsi="Tahoma" w:eastAsia="Tahoma" w:cs="Tahoma"/>
        </w:rPr>
        <w:t>Ellis, S. and Tod, J. (2018) ‘Behaviour for Learning: Promoting Positive Relationships in the Classroom’, Routledge.</w:t>
      </w:r>
    </w:p>
    <w:p w:rsidRPr="00E40AB7" w:rsidR="00ED55D0" w:rsidP="00ED55D0" w:rsidRDefault="00ED55D0" w14:paraId="2A8BD5EF" w14:textId="77777777">
      <w:pPr>
        <w:pStyle w:val="ListParagraph"/>
        <w:numPr>
          <w:ilvl w:val="0"/>
          <w:numId w:val="8"/>
        </w:numPr>
        <w:spacing w:before="120" w:after="120"/>
        <w:rPr>
          <w:rFonts w:ascii="Tahoma" w:hAnsi="Tahoma" w:eastAsia="Tahoma" w:cs="Tahoma"/>
          <w:lang w:val="en-US"/>
        </w:rPr>
      </w:pPr>
      <w:r w:rsidRPr="00E54A27">
        <w:rPr>
          <w:rFonts w:ascii="Tahoma" w:hAnsi="Tahoma" w:eastAsia="Tahoma" w:cs="Tahoma"/>
        </w:rPr>
        <w:t xml:space="preserve">Gutman, L. &amp; Schoon, L. (2013). The impact of non-cognitive skills on the outcomes of young people. [Online] Accessible from: </w:t>
      </w:r>
      <w:hyperlink w:history="1" r:id="rId36">
        <w:r w:rsidRPr="00E54A27">
          <w:rPr>
            <w:rStyle w:val="Hyperlink"/>
          </w:rPr>
          <w:t>(PDF) The impact of non-cognitive skills on outcomes for young people. A literature review</w:t>
        </w:r>
      </w:hyperlink>
      <w:r w:rsidRPr="00E54A27">
        <w:t xml:space="preserve"> </w:t>
      </w:r>
      <w:r w:rsidRPr="00E54A27">
        <w:rPr>
          <w:rFonts w:ascii="Tahoma" w:hAnsi="Tahoma" w:eastAsia="Tahoma" w:cs="Tahoma"/>
        </w:rPr>
        <w:t>[</w:t>
      </w:r>
      <w:r>
        <w:rPr>
          <w:rFonts w:ascii="Tahoma" w:hAnsi="Tahoma" w:eastAsia="Tahoma" w:cs="Tahoma"/>
        </w:rPr>
        <w:t>Accessed 6 December 2024</w:t>
      </w:r>
      <w:r w:rsidRPr="00E54A27">
        <w:rPr>
          <w:rFonts w:ascii="Tahoma" w:hAnsi="Tahoma" w:eastAsia="Tahoma" w:cs="Tahoma"/>
        </w:rPr>
        <w:t>].</w:t>
      </w:r>
    </w:p>
    <w:p w:rsidR="00ED55D0" w:rsidP="00ED55D0" w:rsidRDefault="00ED55D0" w14:paraId="519AF08A" w14:textId="0185DB7C">
      <w:pPr>
        <w:pStyle w:val="ListParagraph"/>
        <w:numPr>
          <w:ilvl w:val="0"/>
          <w:numId w:val="8"/>
        </w:numPr>
        <w:spacing w:before="120" w:after="120"/>
      </w:pPr>
      <w:r w:rsidRPr="00DB62FA">
        <w:rPr>
          <w:lang w:val="en-US"/>
        </w:rPr>
        <w:t>Ryan, R. and Deci, E. (2013). Toward a Social Psychology of Assimilation: Self</w:t>
      </w:r>
      <w:r>
        <w:rPr>
          <w:lang w:val="en-US"/>
        </w:rPr>
        <w:t xml:space="preserve"> </w:t>
      </w:r>
      <w:r w:rsidRPr="00DB62FA">
        <w:rPr>
          <w:lang w:val="en-US"/>
        </w:rPr>
        <w:t xml:space="preserve">Determination Theory in Cognitive Development and Education. In: B. Sokol, F. Grouzet and U. </w:t>
      </w:r>
      <w:r w:rsidRPr="00DB62FA">
        <w:rPr>
          <w:lang w:val="de-DE"/>
        </w:rPr>
        <w:t xml:space="preserve">Müller, </w:t>
      </w:r>
      <w:r w:rsidRPr="00DB62FA">
        <w:rPr>
          <w:lang w:val="en-US"/>
        </w:rPr>
        <w:t xml:space="preserve">eds., </w:t>
      </w:r>
      <w:r w:rsidRPr="00DB62FA">
        <w:rPr>
          <w:i/>
          <w:iCs/>
          <w:lang w:val="en-US"/>
        </w:rPr>
        <w:t>Self Regulation and Autonomy: Social and Developmental Dimensions of Human Conduct,</w:t>
      </w:r>
      <w:r w:rsidRPr="00DB62FA">
        <w:rPr>
          <w:lang w:val="en-US"/>
        </w:rPr>
        <w:t xml:space="preserve"> 1st ed. Cambridge, MA: Cambridge University Press</w:t>
      </w:r>
      <w:r w:rsidRPr="00DB62FA" w:rsidR="00B37770">
        <w:rPr>
          <w:lang w:val="en-US"/>
        </w:rPr>
        <w:t>.</w:t>
      </w:r>
      <w:r w:rsidRPr="001D3080" w:rsidR="00B37770">
        <w:t xml:space="preserve"> </w:t>
      </w:r>
      <w:r>
        <w:t xml:space="preserve"> </w:t>
      </w:r>
    </w:p>
    <w:p w:rsidR="00ED55D0" w:rsidP="00ED55D0" w:rsidRDefault="00ED55D0" w14:paraId="400AB93F" w14:textId="77777777">
      <w:pPr>
        <w:pStyle w:val="ListParagraph"/>
        <w:numPr>
          <w:ilvl w:val="0"/>
          <w:numId w:val="8"/>
        </w:numPr>
        <w:spacing w:before="120" w:after="120"/>
      </w:pPr>
      <w:r>
        <w:t xml:space="preserve">Department for Education., (2018). Mental Health and behaviour in schools. Available at: </w:t>
      </w:r>
      <w:hyperlink w:history="1" r:id="rId37">
        <w:r w:rsidRPr="00015655">
          <w:rPr>
            <w:rStyle w:val="Hyperlink"/>
          </w:rPr>
          <w:t>Mental health and behaviour in schools</w:t>
        </w:r>
      </w:hyperlink>
      <w:r>
        <w:t xml:space="preserve"> [Accessed 2 December 2024].</w:t>
      </w:r>
    </w:p>
    <w:p w:rsidR="00ED55D0" w:rsidP="00ED55D0" w:rsidRDefault="00ED55D0" w14:paraId="76717AED" w14:textId="77777777">
      <w:pPr>
        <w:pStyle w:val="ListParagraph"/>
        <w:numPr>
          <w:ilvl w:val="0"/>
          <w:numId w:val="8"/>
        </w:numPr>
        <w:spacing w:before="120" w:after="120"/>
      </w:pPr>
      <w:r>
        <w:t xml:space="preserve">Department for Education., (2024).Behaviour in Schools. Advice for headteachers and school staff. Available online at: </w:t>
      </w:r>
      <w:hyperlink w:history="1" r:id="rId38">
        <w:r w:rsidRPr="00FE029E">
          <w:rPr>
            <w:rStyle w:val="Hyperlink"/>
          </w:rPr>
          <w:t>Behaviour in Schools - Advice for headteachers and school staff Feb 2024</w:t>
        </w:r>
      </w:hyperlink>
      <w:r>
        <w:t xml:space="preserve"> [Accessed 2 December 2024].</w:t>
      </w:r>
    </w:p>
    <w:p w:rsidR="00ED55D0" w:rsidP="00ED55D0" w:rsidRDefault="00ED55D0" w14:paraId="7A85DC84" w14:textId="77777777">
      <w:pPr>
        <w:pStyle w:val="ListParagraph"/>
        <w:numPr>
          <w:ilvl w:val="0"/>
          <w:numId w:val="8"/>
        </w:numPr>
        <w:spacing w:before="120" w:after="120"/>
      </w:pPr>
      <w:r>
        <w:t xml:space="preserve">Department for Education., (2025). The link between attendance and attainment in an assessment year. Available online at: </w:t>
      </w:r>
      <w:hyperlink w:history="1" r:id="rId39">
        <w:r w:rsidRPr="00657071">
          <w:rPr>
            <w:rStyle w:val="Hyperlink"/>
          </w:rPr>
          <w:t>The link between attendance and attainment in an assessment year</w:t>
        </w:r>
      </w:hyperlink>
      <w:r>
        <w:t xml:space="preserve"> [Accessed 17 March 2025].</w:t>
      </w:r>
    </w:p>
    <w:p w:rsidR="00ED55D0" w:rsidP="00ED55D0" w:rsidRDefault="00ED55D0" w14:paraId="7C69AF0F" w14:textId="77777777">
      <w:pPr>
        <w:pStyle w:val="ListParagraph"/>
        <w:numPr>
          <w:ilvl w:val="0"/>
          <w:numId w:val="8"/>
        </w:numPr>
        <w:spacing w:before="120" w:after="120"/>
      </w:pPr>
      <w:r>
        <w:t xml:space="preserve">Education Endowment Foundation Teaching and Learning Toolkit, (2021a)., ‘Setting and Streaming’. Available online at: </w:t>
      </w:r>
      <w:hyperlink w:history="1" r:id="rId40">
        <w:r w:rsidRPr="0082074D">
          <w:rPr>
            <w:rStyle w:val="Hyperlink"/>
          </w:rPr>
          <w:t>Setting and streaming | EEF</w:t>
        </w:r>
      </w:hyperlink>
      <w:r>
        <w:t xml:space="preserve"> </w:t>
      </w:r>
    </w:p>
    <w:p w:rsidR="00ED55D0" w:rsidP="00ED55D0" w:rsidRDefault="00ED55D0" w14:paraId="7D6DBD12" w14:textId="77777777">
      <w:pPr>
        <w:pStyle w:val="ListParagraph"/>
        <w:numPr>
          <w:ilvl w:val="0"/>
          <w:numId w:val="8"/>
        </w:numPr>
        <w:spacing w:before="120" w:after="120"/>
      </w:pPr>
      <w:r>
        <w:t xml:space="preserve">Education Endowment Foundation, (2021b)., Teacher Feedback to Improve Pupil Learning guidance report. Available online at: </w:t>
      </w:r>
      <w:hyperlink w:history="1" r:id="rId41">
        <w:r w:rsidRPr="0082074D">
          <w:rPr>
            <w:rStyle w:val="Hyperlink"/>
          </w:rPr>
          <w:t>Teacher Feedback to Improve Pupil Learning | EEF</w:t>
        </w:r>
      </w:hyperlink>
    </w:p>
    <w:p w:rsidR="00ED55D0" w:rsidP="00ED55D0" w:rsidRDefault="00ED55D0" w14:paraId="75FB47A8" w14:textId="77777777">
      <w:pPr>
        <w:pStyle w:val="ListParagraph"/>
        <w:numPr>
          <w:ilvl w:val="0"/>
          <w:numId w:val="8"/>
        </w:numPr>
        <w:spacing w:before="120" w:after="120"/>
      </w:pPr>
      <w:r>
        <w:t xml:space="preserve">Education Endowment Foundation, (2021c)., Special Educational Needs in Mainstream Schools guidance report. Available online at: </w:t>
      </w:r>
      <w:hyperlink w:history="1" r:id="rId42">
        <w:r w:rsidRPr="008268A1">
          <w:rPr>
            <w:rStyle w:val="Hyperlink"/>
          </w:rPr>
          <w:t>Special Educational Needs in Mainstream Schools | EEF</w:t>
        </w:r>
      </w:hyperlink>
    </w:p>
    <w:p w:rsidR="00ED55D0" w:rsidP="00ED55D0" w:rsidRDefault="00ED55D0" w14:paraId="43F8FC6E" w14:textId="77777777">
      <w:pPr>
        <w:pStyle w:val="ListParagraph"/>
        <w:numPr>
          <w:ilvl w:val="0"/>
          <w:numId w:val="8"/>
        </w:numPr>
        <w:spacing w:before="120" w:after="120"/>
      </w:pPr>
      <w:r>
        <w:t xml:space="preserve">Education Endowment Foundation, (2021d).,Improving Behaviour in School guidance report. Available online at: </w:t>
      </w:r>
      <w:hyperlink w:history="1" r:id="rId43">
        <w:r w:rsidRPr="008268A1">
          <w:rPr>
            <w:rStyle w:val="Hyperlink"/>
          </w:rPr>
          <w:t>Improving Behaviour in Schools | EEF</w:t>
        </w:r>
      </w:hyperlink>
      <w:r>
        <w:t xml:space="preserve"> [Accessed 2 December 2024].</w:t>
      </w:r>
    </w:p>
    <w:p w:rsidR="00ED55D0" w:rsidP="00ED55D0" w:rsidRDefault="00ED55D0" w14:paraId="41F8E04D" w14:textId="77777777">
      <w:pPr>
        <w:pStyle w:val="ListParagraph"/>
        <w:numPr>
          <w:ilvl w:val="0"/>
          <w:numId w:val="8"/>
        </w:numPr>
        <w:spacing w:before="120" w:after="120"/>
      </w:pPr>
      <w:r>
        <w:t xml:space="preserve">Education Endowment Foundation, (2021e). Working with parents to support children’s learning guidance report. Available online at: </w:t>
      </w:r>
      <w:hyperlink w:history="1" r:id="rId44">
        <w:r w:rsidRPr="00015655">
          <w:rPr>
            <w:rStyle w:val="Hyperlink"/>
          </w:rPr>
          <w:t>EEF_Parental_Engagement_Guidance_Report.pdf</w:t>
        </w:r>
      </w:hyperlink>
      <w:r>
        <w:t xml:space="preserve"> [Accessed 2 December 2024].</w:t>
      </w:r>
    </w:p>
    <w:p w:rsidR="00ED55D0" w:rsidP="00ED55D0" w:rsidRDefault="00ED55D0" w14:paraId="03C1C9BC" w14:textId="77777777">
      <w:pPr>
        <w:pStyle w:val="ListParagraph"/>
        <w:numPr>
          <w:ilvl w:val="0"/>
          <w:numId w:val="8"/>
        </w:numPr>
        <w:spacing w:before="120" w:after="120"/>
      </w:pPr>
      <w:r>
        <w:t xml:space="preserve">Education Endowment Foundation, (2022). The impact of the Covid-19 pandemic on children’s socioemotional wellbeing and attainment during the Reception Year. Available online: </w:t>
      </w:r>
      <w:hyperlink w:history="1" w:anchor=":~:text=Survey%20data%20suggests%20both%20parents,during%20the%20Covid%2D19%20pandemic." r:id="rId45">
        <w:r w:rsidRPr="00891FCE">
          <w:rPr>
            <w:rStyle w:val="Hyperlink"/>
          </w:rPr>
          <w:t>The impact of the COVID-19 pandemic on children’s… | EEF</w:t>
        </w:r>
      </w:hyperlink>
      <w:r>
        <w:t xml:space="preserve"> [Accessed 17 March 2025]</w:t>
      </w:r>
    </w:p>
    <w:p w:rsidR="00ED55D0" w:rsidP="00ED55D0" w:rsidRDefault="00ED55D0" w14:paraId="3C64EA05" w14:textId="77777777">
      <w:pPr>
        <w:pStyle w:val="ListParagraph"/>
        <w:numPr>
          <w:ilvl w:val="0"/>
          <w:numId w:val="8"/>
        </w:numPr>
        <w:spacing w:before="120" w:after="120"/>
      </w:pPr>
      <w:r w:rsidRPr="00C602EF">
        <w:t>Ellis, S. and Tod, J. (2018) ‘Behaviour for Learning: Promoting Positive Relationships in the Classroom’, Routledge</w:t>
      </w:r>
    </w:p>
    <w:p w:rsidR="00ED55D0" w:rsidP="00ED55D0" w:rsidRDefault="00ED55D0" w14:paraId="0672888D" w14:textId="1DC0AA29">
      <w:pPr>
        <w:pStyle w:val="ListParagraph"/>
        <w:numPr>
          <w:ilvl w:val="0"/>
          <w:numId w:val="8"/>
        </w:numPr>
        <w:spacing w:after="160" w:line="278" w:lineRule="auto"/>
      </w:pPr>
      <w:r w:rsidRPr="00FE029E">
        <w:t>Education Policy Institute (2018)</w:t>
      </w:r>
      <w:r>
        <w:t>. Bullying: A review of the evidence. Available at</w:t>
      </w:r>
      <w:r w:rsidRPr="00FE029E">
        <w:t>: https://epi.org.uk/ publications-and-research/bullying-a-review-of-</w:t>
      </w:r>
      <w:r w:rsidRPr="00FE029E" w:rsidR="00301932">
        <w:t>the evidence</w:t>
      </w:r>
      <w:r>
        <w:t>/ [Accessed 2 December 2024].</w:t>
      </w:r>
    </w:p>
    <w:p w:rsidRPr="00FE029E" w:rsidR="00ED55D0" w:rsidP="00ED55D0" w:rsidRDefault="00ED55D0" w14:paraId="72ED4EAE" w14:textId="77777777">
      <w:pPr>
        <w:pStyle w:val="ListParagraph"/>
        <w:numPr>
          <w:ilvl w:val="0"/>
          <w:numId w:val="8"/>
        </w:numPr>
        <w:spacing w:after="160" w:line="278" w:lineRule="auto"/>
      </w:pPr>
      <w:r>
        <w:t xml:space="preserve">Education Policy Institute (2025). Breaking down the gap. The role of school absence and pupil characteristics. Available at: </w:t>
      </w:r>
      <w:hyperlink w:history="1" r:id="rId46">
        <w:r>
          <w:rPr>
            <w:rStyle w:val="Hyperlink"/>
          </w:rPr>
          <w:t>https://epi.org.uk/wp-content/uploads/2025/03/Breaking-down-the-gap.pdf</w:t>
        </w:r>
      </w:hyperlink>
      <w:r>
        <w:t xml:space="preserve"> [Accessed 17 March 2025].</w:t>
      </w:r>
    </w:p>
    <w:p w:rsidR="00ED55D0" w:rsidP="00ED55D0" w:rsidRDefault="00ED55D0" w14:paraId="14F051AA" w14:textId="77777777">
      <w:pPr>
        <w:pStyle w:val="ListParagraph"/>
        <w:numPr>
          <w:ilvl w:val="0"/>
          <w:numId w:val="8"/>
        </w:numPr>
        <w:spacing w:before="120" w:after="120"/>
      </w:pPr>
      <w:r w:rsidRPr="001D3080">
        <w:t>Epstein, M., Atkins, M., Cullinan, D., Kutash, K., &amp; Weaver, R. (2008). Reducing Behavior Problems in the Elementary School Classroom. IES Practice Guide. NCEE 2008-012. </w:t>
      </w:r>
      <w:r w:rsidRPr="00DB62FA">
        <w:rPr>
          <w:i/>
          <w:iCs/>
        </w:rPr>
        <w:t>What works clearinghouse</w:t>
      </w:r>
      <w:r w:rsidRPr="001D3080">
        <w:t>.</w:t>
      </w:r>
      <w:r>
        <w:t xml:space="preserve"> Available at: </w:t>
      </w:r>
      <w:hyperlink w:history="1" r:id="rId47">
        <w:r w:rsidRPr="001D3080">
          <w:rPr>
            <w:rStyle w:val="Hyperlink"/>
          </w:rPr>
          <w:t>ERIC - ED502720 - Reducing Behavior Problems in the Elementary School Classroom. IES Practice Guide. NCEE 2008-012, What Works Clearinghouse, 2008-Sep</w:t>
        </w:r>
      </w:hyperlink>
      <w:r>
        <w:t xml:space="preserve"> [Accessed 2 December 2024].</w:t>
      </w:r>
    </w:p>
    <w:p w:rsidRPr="00A332C8" w:rsidR="00ED55D0" w:rsidP="00ED55D0" w:rsidRDefault="00ED55D0" w14:paraId="6279A253" w14:textId="77777777">
      <w:pPr>
        <w:pStyle w:val="ListParagraph"/>
        <w:numPr>
          <w:ilvl w:val="0"/>
          <w:numId w:val="8"/>
        </w:numPr>
        <w:spacing w:before="120" w:after="120"/>
      </w:pPr>
      <w:r>
        <w:t xml:space="preserve">Evidence Based Education (2024) ‘Developing Adaptive Expertise’. Available online at </w:t>
      </w:r>
      <w:hyperlink w:history="1" r:id="rId48">
        <w:r w:rsidRPr="00F30B0B">
          <w:rPr>
            <w:rStyle w:val="Hyperlink"/>
          </w:rPr>
          <w:t>Developing Adaptive Expertise - Evidence Based Education</w:t>
        </w:r>
      </w:hyperlink>
      <w:r>
        <w:rPr>
          <w:rStyle w:val="Hyperlink"/>
        </w:rPr>
        <w:t xml:space="preserve"> </w:t>
      </w:r>
      <w:r w:rsidRPr="00A332C8">
        <w:t>[Accessed 2 December 2024]</w:t>
      </w:r>
      <w:r>
        <w:t>.</w:t>
      </w:r>
    </w:p>
    <w:p w:rsidR="00ED55D0" w:rsidP="00ED55D0" w:rsidRDefault="00ED55D0" w14:paraId="6F553380" w14:textId="77777777">
      <w:pPr>
        <w:pStyle w:val="ListParagraph"/>
        <w:numPr>
          <w:ilvl w:val="0"/>
          <w:numId w:val="8"/>
        </w:numPr>
        <w:spacing w:before="120" w:after="120"/>
      </w:pPr>
      <w:r w:rsidRPr="002A7C07">
        <w:t>Gladstone, J. R., &amp; Cimpian, A. (2021). Which role models are effective for which students? A systematic review and four recommendations for maximizing the effectiveness of role models in STEM. </w:t>
      </w:r>
      <w:r w:rsidRPr="00DB62FA">
        <w:rPr>
          <w:i/>
          <w:iCs/>
        </w:rPr>
        <w:t>International journal of STEM education</w:t>
      </w:r>
      <w:r w:rsidRPr="002A7C07">
        <w:t>, </w:t>
      </w:r>
      <w:r w:rsidRPr="00DB62FA">
        <w:rPr>
          <w:i/>
          <w:iCs/>
        </w:rPr>
        <w:t>8</w:t>
      </w:r>
      <w:r w:rsidRPr="002A7C07">
        <w:t>, 1-20.</w:t>
      </w:r>
      <w:r>
        <w:t xml:space="preserve">Available at: </w:t>
      </w:r>
      <w:hyperlink w:history="1" r:id="rId49">
        <w:r w:rsidRPr="002A7C07">
          <w:rPr>
            <w:rStyle w:val="Hyperlink"/>
          </w:rPr>
          <w:t>Which role models are effective for which students? A systematic review and four recommendations for maximizing the effectiveness of role models in STEM | International Journal of STEM Education</w:t>
        </w:r>
      </w:hyperlink>
      <w:r>
        <w:t xml:space="preserve"> [Accessed 2 December 2024].</w:t>
      </w:r>
    </w:p>
    <w:p w:rsidR="00ED55D0" w:rsidP="00ED55D0" w:rsidRDefault="00ED55D0" w14:paraId="32A59E2D" w14:textId="77777777">
      <w:pPr>
        <w:pStyle w:val="ListParagraph"/>
        <w:numPr>
          <w:ilvl w:val="0"/>
          <w:numId w:val="8"/>
        </w:numPr>
        <w:spacing w:before="120" w:after="120"/>
      </w:pPr>
      <w:r w:rsidRPr="0082074D">
        <w:t>Grossman P, Hammerness K and McDonald M (2009) Redefining teaching, re-imagining teacher education. Teachers and Teaching: Theory and Practice 15(2): 273–289.</w:t>
      </w:r>
    </w:p>
    <w:p w:rsidR="00ED55D0" w:rsidP="00ED55D0" w:rsidRDefault="00ED55D0" w14:paraId="16B1F4C0" w14:textId="77777777">
      <w:pPr>
        <w:pStyle w:val="ListParagraph"/>
        <w:numPr>
          <w:ilvl w:val="0"/>
          <w:numId w:val="8"/>
        </w:numPr>
        <w:spacing w:before="120" w:after="120"/>
      </w:pPr>
      <w:r w:rsidRPr="008268A1">
        <w:t>Henderlong, J., &amp; Lepper, M. R. (2002). The effects of praise on children's intrinsic motivation: a review and synthesis. </w:t>
      </w:r>
      <w:r w:rsidRPr="00DB62FA">
        <w:rPr>
          <w:i/>
          <w:iCs/>
        </w:rPr>
        <w:t>Psychological bulletin</w:t>
      </w:r>
      <w:r w:rsidRPr="008268A1">
        <w:t>, </w:t>
      </w:r>
      <w:r w:rsidRPr="00DB62FA">
        <w:rPr>
          <w:i/>
          <w:iCs/>
        </w:rPr>
        <w:t>128</w:t>
      </w:r>
      <w:r w:rsidRPr="008268A1">
        <w:t>(5), 774.</w:t>
      </w:r>
      <w:r>
        <w:t xml:space="preserve"> Available at: </w:t>
      </w:r>
      <w:hyperlink w:history="1" r:id="rId50">
        <w:r w:rsidRPr="008268A1">
          <w:rPr>
            <w:rStyle w:val="Hyperlink"/>
          </w:rPr>
          <w:t>The effects of praise on children's intrinsic motivation: A review and synthesis.</w:t>
        </w:r>
      </w:hyperlink>
      <w:r>
        <w:t xml:space="preserve"> [Accessed 2 December 2024]</w:t>
      </w:r>
    </w:p>
    <w:p w:rsidR="00ED55D0" w:rsidP="00ED55D0" w:rsidRDefault="00ED55D0" w14:paraId="44071968" w14:textId="77777777">
      <w:pPr>
        <w:pStyle w:val="ListParagraph"/>
        <w:numPr>
          <w:ilvl w:val="0"/>
          <w:numId w:val="8"/>
        </w:numPr>
        <w:spacing w:before="120" w:after="120"/>
      </w:pPr>
      <w:r w:rsidRPr="001D3080">
        <w:t xml:space="preserve">Institute of Education Sciences (2008). Reducing Behavior Problems in the Elementary School Classroom. [Online] Accessible from </w:t>
      </w:r>
      <w:hyperlink w:tgtFrame="_blank" w:history="1" r:id="rId51">
        <w:r w:rsidRPr="001D3080">
          <w:rPr>
            <w:rStyle w:val="Hyperlink"/>
          </w:rPr>
          <w:t xml:space="preserve">https://ies.ed.gov/ncee/wwc/PracticeGuide/4 </w:t>
        </w:r>
      </w:hyperlink>
      <w:r w:rsidRPr="00DB62FA">
        <w:rPr>
          <w:lang w:val="en-US"/>
        </w:rPr>
        <w:t>[Accessed 2 December 2024]</w:t>
      </w:r>
      <w:r w:rsidRPr="001D3080">
        <w:t> </w:t>
      </w:r>
    </w:p>
    <w:p w:rsidR="00ED55D0" w:rsidP="00ED55D0" w:rsidRDefault="00ED55D0" w14:paraId="5F667256" w14:textId="77777777">
      <w:pPr>
        <w:pStyle w:val="ListParagraph"/>
        <w:numPr>
          <w:ilvl w:val="0"/>
          <w:numId w:val="8"/>
        </w:numPr>
        <w:spacing w:before="120" w:after="120"/>
      </w:pPr>
      <w:r w:rsidRPr="0082074D">
        <w:t xml:space="preserve">Jussim, L. &amp; Harber, K., (2005) Teacher Expectations and Self-Fulfilling Prophecies: Knowns and Unknowns, Resolved and Unresolved Controversies, Personality and Social Psychology Review 2005, Vol. 9, No. 2, 131–1557. Available at: </w:t>
      </w:r>
      <w:hyperlink w:history="1" r:id="rId52">
        <w:r w:rsidRPr="002B25B6">
          <w:rPr>
            <w:rStyle w:val="Hyperlink"/>
          </w:rPr>
          <w:t>https://doi.org/10.1207/s15327957pspr0902_3</w:t>
        </w:r>
      </w:hyperlink>
      <w:r w:rsidRPr="0082074D">
        <w:t>.</w:t>
      </w:r>
    </w:p>
    <w:p w:rsidR="00ED55D0" w:rsidP="00ED55D0" w:rsidRDefault="00ED55D0" w14:paraId="783D38FC" w14:textId="77777777">
      <w:pPr>
        <w:pStyle w:val="ListParagraph"/>
        <w:numPr>
          <w:ilvl w:val="0"/>
          <w:numId w:val="8"/>
        </w:numPr>
        <w:spacing w:before="120" w:after="120"/>
      </w:pPr>
      <w:r w:rsidRPr="00014F6B">
        <w:t xml:space="preserve">Kern, L. and Clemens, N.H. (2006) Antecedent strategies to promote appropriate classroom behaviour. </w:t>
      </w:r>
      <w:r w:rsidRPr="00DB62FA">
        <w:rPr>
          <w:i/>
          <w:iCs/>
        </w:rPr>
        <w:t>Psychology in the Schools</w:t>
      </w:r>
      <w:r w:rsidRPr="00014F6B">
        <w:t>, 44(1). </w:t>
      </w:r>
    </w:p>
    <w:p w:rsidR="00ED55D0" w:rsidP="00ED55D0" w:rsidRDefault="00ED55D0" w14:paraId="5FC02364" w14:textId="77777777">
      <w:pPr>
        <w:pStyle w:val="ListParagraph"/>
        <w:numPr>
          <w:ilvl w:val="0"/>
          <w:numId w:val="8"/>
        </w:numPr>
        <w:spacing w:before="120" w:after="120"/>
      </w:pPr>
      <w:r w:rsidRPr="00F84202">
        <w:t xml:space="preserve">Lazowski, R. A., &amp; Hulleman, C. S. (2016) Motivation Interventions in Education: A Meta-Analytic Review. Review of Educational Research, 86(2), 602–640. Available at: </w:t>
      </w:r>
      <w:hyperlink w:history="1" r:id="rId53">
        <w:r w:rsidRPr="002B25B6">
          <w:rPr>
            <w:rStyle w:val="Hyperlink"/>
          </w:rPr>
          <w:t>https://doi.org/10.3102/0034654315617832</w:t>
        </w:r>
      </w:hyperlink>
      <w:r w:rsidRPr="00F84202">
        <w:t>.</w:t>
      </w:r>
    </w:p>
    <w:p w:rsidR="00ED55D0" w:rsidP="00ED55D0" w:rsidRDefault="00ED55D0" w14:paraId="691A994E" w14:textId="77777777">
      <w:pPr>
        <w:pStyle w:val="ListParagraph"/>
        <w:numPr>
          <w:ilvl w:val="0"/>
          <w:numId w:val="8"/>
        </w:numPr>
        <w:spacing w:before="120" w:after="120"/>
      </w:pPr>
      <w:r w:rsidRPr="0082074D">
        <w:t>Lemov, D. (2021). </w:t>
      </w:r>
      <w:r w:rsidRPr="00DB62FA">
        <w:rPr>
          <w:i/>
          <w:iCs/>
        </w:rPr>
        <w:t>Teach like a champion 3.0: 63 techniques that put students on the path to college</w:t>
      </w:r>
      <w:r w:rsidRPr="0082074D">
        <w:t>. John Wiley &amp; Sons.</w:t>
      </w:r>
    </w:p>
    <w:p w:rsidR="00ED55D0" w:rsidP="00ED55D0" w:rsidRDefault="00ED55D0" w14:paraId="3C782758" w14:textId="77777777">
      <w:pPr>
        <w:pStyle w:val="ListParagraph"/>
        <w:numPr>
          <w:ilvl w:val="0"/>
          <w:numId w:val="8"/>
        </w:numPr>
        <w:spacing w:before="120" w:after="120"/>
      </w:pPr>
      <w:r w:rsidRPr="002A7C07">
        <w:t>Ma, X., &amp; Kishor, N. (1997). Assessing the relationship between attitude toward mathematics and achievement in mathematics: A meta-analysis. </w:t>
      </w:r>
      <w:r w:rsidRPr="00DB62FA">
        <w:rPr>
          <w:i/>
          <w:iCs/>
        </w:rPr>
        <w:t>Journal for research in mathematics education</w:t>
      </w:r>
      <w:r w:rsidRPr="002A7C07">
        <w:t>, 26-47.</w:t>
      </w:r>
      <w:r>
        <w:t xml:space="preserve"> Available at: </w:t>
      </w:r>
      <w:hyperlink w:history="1" r:id="rId54">
        <w:r w:rsidRPr="002A7C07">
          <w:rPr>
            <w:rStyle w:val="Hyperlink"/>
          </w:rPr>
          <w:t>Assessing the Relationship between Attitude toward Mathematics and Achievement in Mathematics: A Meta-Analysis on JSTOR</w:t>
        </w:r>
      </w:hyperlink>
      <w:r>
        <w:t xml:space="preserve"> [Accessed 2 December 2024].</w:t>
      </w:r>
    </w:p>
    <w:p w:rsidR="00ED55D0" w:rsidP="00ED55D0" w:rsidRDefault="00ED55D0" w14:paraId="688A24EC" w14:textId="77777777">
      <w:pPr>
        <w:pStyle w:val="ListParagraph"/>
        <w:numPr>
          <w:ilvl w:val="0"/>
          <w:numId w:val="8"/>
        </w:numPr>
        <w:spacing w:before="120" w:after="120"/>
      </w:pPr>
      <w:r w:rsidRPr="0082074D">
        <w:t xml:space="preserve">Marzano, R. (2010). High Expectations for All. </w:t>
      </w:r>
      <w:r w:rsidRPr="00DB62FA">
        <w:rPr>
          <w:i/>
          <w:iCs/>
        </w:rPr>
        <w:t>Educational Leadership, 68(1)</w:t>
      </w:r>
      <w:r w:rsidRPr="0082074D">
        <w:t>.</w:t>
      </w:r>
    </w:p>
    <w:p w:rsidRPr="0082074D" w:rsidR="00ED55D0" w:rsidP="00ED55D0" w:rsidRDefault="00ED55D0" w14:paraId="16B7564A" w14:textId="77777777">
      <w:pPr>
        <w:pStyle w:val="ListParagraph"/>
        <w:numPr>
          <w:ilvl w:val="0"/>
          <w:numId w:val="8"/>
        </w:numPr>
        <w:spacing w:after="160" w:line="278" w:lineRule="auto"/>
      </w:pPr>
      <w:r>
        <w:t xml:space="preserve">Mccrea, P., (2020). Motivated Teaching, Brighton. Self-published. </w:t>
      </w:r>
    </w:p>
    <w:p w:rsidR="00ED55D0" w:rsidP="00ED55D0" w:rsidRDefault="00ED55D0" w14:paraId="12762595" w14:textId="4CEB737F">
      <w:pPr>
        <w:pStyle w:val="ListParagraph"/>
        <w:numPr>
          <w:ilvl w:val="0"/>
          <w:numId w:val="8"/>
        </w:numPr>
        <w:spacing w:before="120" w:after="120"/>
      </w:pPr>
      <w:r w:rsidRPr="0082074D">
        <w:t xml:space="preserve">Murdock-Perriera, L. A., &amp; Sedlacek, Q. C. (2018) Questioning Pygmalion in the </w:t>
      </w:r>
      <w:r w:rsidRPr="0082074D" w:rsidR="00301932">
        <w:t>twenty first</w:t>
      </w:r>
      <w:r w:rsidRPr="0082074D">
        <w:t xml:space="preserve"> century: the formation, transmission, and attributional influence of teacher expectancies. Social Psychology of Education, 21(3), 691–707. Available at: </w:t>
      </w:r>
      <w:hyperlink w:history="1" r:id="rId55">
        <w:r w:rsidRPr="002B25B6">
          <w:rPr>
            <w:rStyle w:val="Hyperlink"/>
          </w:rPr>
          <w:t>https://doi.org/10.1007/s11218-018-9439-9</w:t>
        </w:r>
      </w:hyperlink>
      <w:r w:rsidRPr="0082074D">
        <w:t>.</w:t>
      </w:r>
    </w:p>
    <w:p w:rsidR="00ED55D0" w:rsidP="00ED55D0" w:rsidRDefault="00ED55D0" w14:paraId="598C90A8" w14:textId="77777777">
      <w:pPr>
        <w:pStyle w:val="ListParagraph"/>
        <w:numPr>
          <w:ilvl w:val="0"/>
          <w:numId w:val="8"/>
        </w:numPr>
        <w:spacing w:before="120" w:after="120"/>
      </w:pPr>
      <w:r>
        <w:t xml:space="preserve">National Audit Office., Department for Education., (2024) </w:t>
      </w:r>
      <w:r w:rsidRPr="00C602EF">
        <w:t>Support for children and young people with special educational needs</w:t>
      </w:r>
      <w:r>
        <w:t xml:space="preserve">. Available at: </w:t>
      </w:r>
      <w:hyperlink w:history="1" r:id="rId56">
        <w:r w:rsidRPr="00C602EF">
          <w:rPr>
            <w:rStyle w:val="Hyperlink"/>
          </w:rPr>
          <w:t>Support for children and young people with special educational needs</w:t>
        </w:r>
      </w:hyperlink>
      <w:r>
        <w:t xml:space="preserve"> [Accessed 2 December 2024]</w:t>
      </w:r>
    </w:p>
    <w:p w:rsidR="00ED55D0" w:rsidP="00ED55D0" w:rsidRDefault="00ED55D0" w14:paraId="00965A79" w14:textId="64791CEF">
      <w:pPr>
        <w:pStyle w:val="ListParagraph"/>
        <w:numPr>
          <w:ilvl w:val="0"/>
          <w:numId w:val="8"/>
        </w:numPr>
        <w:spacing w:before="120" w:after="120"/>
      </w:pPr>
      <w:r>
        <w:t xml:space="preserve">OFSTED, (2014) ‘Below </w:t>
      </w:r>
      <w:r w:rsidR="00B37770">
        <w:t>the</w:t>
      </w:r>
      <w:r>
        <w:t xml:space="preserve"> Radar – Low Level Disruption in the country’s classrooms’. Available at: </w:t>
      </w:r>
      <w:hyperlink w:history="1" r:id="rId57">
        <w:r>
          <w:rPr>
            <w:rStyle w:val="Hyperlink"/>
          </w:rPr>
          <w:t xml:space="preserve">Below the radar - low-level disruption in the </w:t>
        </w:r>
        <w:r w:rsidR="00B37770">
          <w:rPr>
            <w:rStyle w:val="Hyperlink"/>
          </w:rPr>
          <w:t>country’s</w:t>
        </w:r>
        <w:r>
          <w:rPr>
            <w:rStyle w:val="Hyperlink"/>
          </w:rPr>
          <w:t xml:space="preserve"> classrooms</w:t>
        </w:r>
      </w:hyperlink>
      <w:r>
        <w:t xml:space="preserve"> [Accessed 2 December 2024].</w:t>
      </w:r>
    </w:p>
    <w:p w:rsidR="00ED55D0" w:rsidP="00ED55D0" w:rsidRDefault="00ED55D0" w14:paraId="2319747A" w14:textId="77777777">
      <w:pPr>
        <w:pStyle w:val="ListParagraph"/>
        <w:numPr>
          <w:ilvl w:val="0"/>
          <w:numId w:val="8"/>
        </w:numPr>
        <w:spacing w:before="120" w:after="120"/>
      </w:pPr>
      <w:r w:rsidRPr="00FE029E">
        <w:t xml:space="preserve">PISA. (2015) PISA in Focus: Do teacher-student relations affect students’ well-being at school? Available at: </w:t>
      </w:r>
      <w:hyperlink w:history="1" r:id="rId58">
        <w:r w:rsidRPr="00A543B3">
          <w:rPr>
            <w:rStyle w:val="Hyperlink"/>
          </w:rPr>
          <w:t>5js391zxjjf1-en.pdf</w:t>
        </w:r>
      </w:hyperlink>
      <w:r>
        <w:t xml:space="preserve"> [Accessed 2 December 2024].</w:t>
      </w:r>
    </w:p>
    <w:p w:rsidR="00ED55D0" w:rsidP="00ED55D0" w:rsidRDefault="00ED55D0" w14:paraId="22963FB8" w14:textId="77777777">
      <w:pPr>
        <w:pStyle w:val="ListParagraph"/>
        <w:numPr>
          <w:ilvl w:val="0"/>
          <w:numId w:val="8"/>
        </w:numPr>
        <w:spacing w:before="120" w:after="120"/>
      </w:pPr>
      <w:r w:rsidRPr="00C602EF">
        <w:t>Powell S, Tod J (2004) ‘A systematic review of how theories explain learning behaviour in school contexts’. In: Research Evidence in Education Library. London: EPPI-Centre, Social Science Research Unit, Institute of Education</w:t>
      </w:r>
    </w:p>
    <w:p w:rsidR="00ED55D0" w:rsidP="00ED55D0" w:rsidRDefault="00ED55D0" w14:paraId="79173B30" w14:textId="77777777">
      <w:pPr>
        <w:pStyle w:val="ListParagraph"/>
        <w:numPr>
          <w:ilvl w:val="0"/>
          <w:numId w:val="8"/>
        </w:numPr>
        <w:spacing w:before="120" w:after="120"/>
      </w:pPr>
      <w:r w:rsidRPr="00014F6B">
        <w:t xml:space="preserve">Rathmann K., Herke M., Hurrelmann K., &amp; Richter M. (2018) Perceived class climate and school-aged children’s life satisfaction: The role of the learning </w:t>
      </w:r>
      <w:r w:rsidRPr="00014F6B">
        <w:t xml:space="preserve">environment in classrooms. PloS ONE, 13(2): e0189335. Available at: </w:t>
      </w:r>
      <w:hyperlink w:history="1" r:id="rId59">
        <w:r w:rsidRPr="00D51199">
          <w:rPr>
            <w:rStyle w:val="Hyperlink"/>
          </w:rPr>
          <w:t>Perceived class climate and school-aged children's life satisfaction: The role of the learning environment in classrooms</w:t>
        </w:r>
      </w:hyperlink>
      <w:r w:rsidRPr="00D51199">
        <w:t xml:space="preserve"> </w:t>
      </w:r>
      <w:r>
        <w:t>[Accessed 2 December 2024].</w:t>
      </w:r>
    </w:p>
    <w:p w:rsidR="00ED55D0" w:rsidP="00ED55D0" w:rsidRDefault="00ED55D0" w14:paraId="0B46919F" w14:textId="77777777">
      <w:pPr>
        <w:pStyle w:val="ListParagraph"/>
        <w:numPr>
          <w:ilvl w:val="0"/>
          <w:numId w:val="8"/>
        </w:numPr>
        <w:spacing w:before="120" w:after="120"/>
      </w:pPr>
      <w:r w:rsidRPr="0082074D">
        <w:t xml:space="preserve">Rubie-Davies, C. M., Weinstein, R. S., Huang, F. L., Gregory, A., Cowan, P. A., &amp; Cowan, C. P. (2014) Successive teacher expectation effects across the early school years. Journal of Applied Developmental Psychology, 35(3), 181–191. Available at: </w:t>
      </w:r>
      <w:hyperlink w:history="1" r:id="rId60">
        <w:r w:rsidRPr="002B25B6">
          <w:rPr>
            <w:rStyle w:val="Hyperlink"/>
          </w:rPr>
          <w:t>https://doi.org/10.1016/j.appdev.2014.03.006</w:t>
        </w:r>
      </w:hyperlink>
      <w:r>
        <w:t xml:space="preserve"> </w:t>
      </w:r>
    </w:p>
    <w:p w:rsidR="00ED55D0" w:rsidP="00ED55D0" w:rsidRDefault="00ED55D0" w14:paraId="2D4D2F4B" w14:textId="77777777">
      <w:pPr>
        <w:pStyle w:val="ListParagraph"/>
        <w:numPr>
          <w:ilvl w:val="0"/>
          <w:numId w:val="8"/>
        </w:numPr>
        <w:spacing w:before="120" w:after="120"/>
      </w:pPr>
      <w:r w:rsidRPr="00FE029E">
        <w:t xml:space="preserve">UK Government (2014). </w:t>
      </w:r>
      <w:hyperlink w:tgtFrame="_blank" w:history="1" r:id="rId61">
        <w:r w:rsidRPr="00FE029E">
          <w:rPr>
            <w:rStyle w:val="Hyperlink"/>
          </w:rPr>
          <w:t>Children and Families Act 2014 (legislation.gov.uk)</w:t>
        </w:r>
      </w:hyperlink>
      <w:r w:rsidRPr="00FE029E">
        <w:t xml:space="preserve">. Available at: </w:t>
      </w:r>
      <w:hyperlink w:tgtFrame="_blank" w:history="1" r:id="rId62">
        <w:r w:rsidRPr="00FE029E">
          <w:rPr>
            <w:rStyle w:val="Hyperlink"/>
          </w:rPr>
          <w:t>Children and Families Act 2014 (legislation.gov.uk)</w:t>
        </w:r>
      </w:hyperlink>
      <w:r w:rsidRPr="00FE029E">
        <w:t xml:space="preserve"> [accessed 8 April 2024]. </w:t>
      </w:r>
    </w:p>
    <w:p w:rsidR="00ED55D0" w:rsidP="00ED55D0" w:rsidRDefault="00ED55D0" w14:paraId="051C225F" w14:textId="77777777">
      <w:pPr>
        <w:pStyle w:val="ListParagraph"/>
        <w:numPr>
          <w:ilvl w:val="0"/>
          <w:numId w:val="8"/>
        </w:numPr>
        <w:spacing w:before="120" w:after="120"/>
      </w:pPr>
      <w:r w:rsidRPr="00014F6B">
        <w:t>Ursache, A., Blair, C., &amp; Raver, C. C. (2012). The promotion of self</w:t>
      </w:r>
      <w:r w:rsidRPr="00DB62FA">
        <w:rPr>
          <w:rFonts w:ascii="Cambria Math" w:hAnsi="Cambria Math" w:cs="Cambria Math"/>
        </w:rPr>
        <w:t>‐</w:t>
      </w:r>
      <w:r w:rsidRPr="00014F6B">
        <w:t xml:space="preserve">regulation as a means of enhancing school readiness and early achievement in children at risk for school failure. </w:t>
      </w:r>
      <w:r w:rsidRPr="00DB62FA">
        <w:rPr>
          <w:i/>
          <w:iCs/>
        </w:rPr>
        <w:t>Child Development Perspectives, 6</w:t>
      </w:r>
      <w:r w:rsidRPr="00014F6B">
        <w:t>(2), 122-128. </w:t>
      </w:r>
    </w:p>
    <w:p w:rsidR="00ED55D0" w:rsidP="00ED55D0" w:rsidRDefault="00ED55D0" w14:paraId="235F4CFD" w14:textId="77777777">
      <w:pPr>
        <w:pStyle w:val="ListParagraph"/>
        <w:numPr>
          <w:ilvl w:val="0"/>
          <w:numId w:val="8"/>
        </w:numPr>
        <w:spacing w:before="120" w:after="120"/>
      </w:pPr>
      <w:r w:rsidRPr="001D3080">
        <w:t xml:space="preserve">Willingham, D. T. (2009). </w:t>
      </w:r>
      <w:r w:rsidRPr="00DB62FA">
        <w:rPr>
          <w:i/>
          <w:iCs/>
        </w:rPr>
        <w:t>Why don't pupils like school? A cognitive scientist answers questions about how the mind works and what it means for the classroom</w:t>
      </w:r>
      <w:r w:rsidRPr="001D3080">
        <w:t xml:space="preserve">. Jossey-Bass/Wiley. [Online] Extract available at: </w:t>
      </w:r>
      <w:hyperlink w:tgtFrame="_blank" w:history="1" r:id="rId63">
        <w:r w:rsidRPr="001D3080">
          <w:rPr>
            <w:rStyle w:val="Hyperlink"/>
          </w:rPr>
          <w:t>https://www.aft.org/sites/default/files/WILLINGHAM%282%29.pdf</w:t>
        </w:r>
      </w:hyperlink>
      <w:r w:rsidRPr="001D3080">
        <w:t xml:space="preserve"> </w:t>
      </w:r>
      <w:r w:rsidRPr="00DB62FA">
        <w:rPr>
          <w:lang w:val="en-US"/>
        </w:rPr>
        <w:t>[Accessed 3 December 2024].</w:t>
      </w:r>
      <w:r w:rsidRPr="001D3080">
        <w:t> </w:t>
      </w:r>
    </w:p>
    <w:p w:rsidRPr="00DB3FF1" w:rsidR="00ED55D0" w:rsidP="00ED55D0" w:rsidRDefault="00ED55D0" w14:paraId="1A193B69" w14:textId="77777777">
      <w:pPr>
        <w:pStyle w:val="ListParagraph"/>
      </w:pPr>
    </w:p>
    <w:bookmarkEnd w:id="16"/>
    <w:p w:rsidRPr="00DF3480" w:rsidR="00E14173" w:rsidP="00E14173" w:rsidRDefault="00E14173" w14:paraId="1AC52322" w14:textId="77777777">
      <w:pPr>
        <w:jc w:val="both"/>
        <w:rPr>
          <w:rStyle w:val="Hyperlink"/>
          <w:b/>
          <w:bCs/>
          <w:color w:val="006CBC"/>
        </w:rPr>
      </w:pPr>
      <w:r>
        <w:fldChar w:fldCharType="begin"/>
      </w:r>
      <w:r>
        <w:instrText>HYPERLINK \l "Content"</w:instrText>
      </w:r>
      <w:r>
        <w:fldChar w:fldCharType="separate"/>
      </w:r>
      <w:r w:rsidRPr="00DF3480">
        <w:rPr>
          <w:rStyle w:val="Hyperlink"/>
          <w:b/>
          <w:bCs/>
          <w:color w:val="006CBC"/>
        </w:rPr>
        <w:t>Click here to return to Content page</w:t>
      </w:r>
      <w:r>
        <w:fldChar w:fldCharType="end"/>
      </w:r>
    </w:p>
    <w:p w:rsidRPr="005B066B" w:rsidR="002C5FCF" w:rsidP="00880A46" w:rsidRDefault="002C5FCF" w14:paraId="3A78013C" w14:textId="6D6D4435">
      <w:pPr>
        <w:pStyle w:val="Heading"/>
      </w:pPr>
    </w:p>
    <w:sectPr w:rsidRPr="005B066B" w:rsidR="002C5FCF" w:rsidSect="006A505C">
      <w:headerReference w:type="default" r:id="rId64"/>
      <w:footerReference w:type="default" r:id="rId65"/>
      <w:pgSz w:w="11906" w:h="16838" w:orient="portrait"/>
      <w:pgMar w:top="1440" w:right="1440" w:bottom="1440"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521A" w:rsidP="00403260" w:rsidRDefault="00A5521A" w14:paraId="6C8D232C" w14:textId="77777777">
      <w:pPr>
        <w:spacing w:after="0" w:line="240" w:lineRule="auto"/>
      </w:pPr>
      <w:r>
        <w:separator/>
      </w:r>
    </w:p>
  </w:endnote>
  <w:endnote w:type="continuationSeparator" w:id="0">
    <w:p w:rsidR="00A5521A" w:rsidP="00403260" w:rsidRDefault="00A5521A" w14:paraId="602B2711" w14:textId="77777777">
      <w:pPr>
        <w:spacing w:after="0" w:line="240" w:lineRule="auto"/>
      </w:pPr>
      <w:r>
        <w:continuationSeparator/>
      </w:r>
    </w:p>
  </w:endnote>
  <w:endnote w:type="continuationNotice" w:id="1">
    <w:p w:rsidR="00A5521A" w:rsidRDefault="00A5521A" w14:paraId="33EE24A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0E2" w:rsidRDefault="000C50E2" w14:paraId="3711F759" w14:textId="77777777">
    <w:pPr>
      <w:pBdr>
        <w:left w:val="single" w:color="007559" w:themeColor="accent1" w:sz="12" w:space="11"/>
      </w:pBdr>
      <w:tabs>
        <w:tab w:val="left" w:pos="622"/>
      </w:tabs>
      <w:spacing w:after="0"/>
      <w:rPr>
        <w:rFonts w:asciiTheme="majorHAnsi" w:hAnsiTheme="majorHAnsi" w:eastAsiaTheme="majorEastAsia" w:cstheme="majorBidi"/>
        <w:color w:val="005742" w:themeColor="accent1" w:themeShade="BF"/>
        <w:sz w:val="26"/>
        <w:szCs w:val="26"/>
      </w:rPr>
    </w:pPr>
    <w:r>
      <w:rPr>
        <w:rFonts w:asciiTheme="majorHAnsi" w:hAnsiTheme="majorHAnsi" w:eastAsiaTheme="majorEastAsia" w:cstheme="majorBidi"/>
        <w:color w:val="005742" w:themeColor="accent1" w:themeShade="BF"/>
        <w:sz w:val="26"/>
        <w:szCs w:val="26"/>
      </w:rPr>
      <w:fldChar w:fldCharType="begin"/>
    </w:r>
    <w:r>
      <w:rPr>
        <w:rFonts w:asciiTheme="majorHAnsi" w:hAnsiTheme="majorHAnsi" w:eastAsiaTheme="majorEastAsia" w:cstheme="majorBidi"/>
        <w:color w:val="005742" w:themeColor="accent1" w:themeShade="BF"/>
        <w:sz w:val="26"/>
        <w:szCs w:val="26"/>
      </w:rPr>
      <w:instrText xml:space="preserve"> PAGE   \* MERGEFORMAT </w:instrText>
    </w:r>
    <w:r>
      <w:rPr>
        <w:rFonts w:asciiTheme="majorHAnsi" w:hAnsiTheme="majorHAnsi" w:eastAsiaTheme="majorEastAsia" w:cstheme="majorBidi"/>
        <w:color w:val="005742" w:themeColor="accent1" w:themeShade="BF"/>
        <w:sz w:val="26"/>
        <w:szCs w:val="26"/>
      </w:rPr>
      <w:fldChar w:fldCharType="separate"/>
    </w:r>
    <w:r>
      <w:rPr>
        <w:rFonts w:asciiTheme="majorHAnsi" w:hAnsiTheme="majorHAnsi" w:eastAsiaTheme="majorEastAsia" w:cstheme="majorBidi"/>
        <w:noProof/>
        <w:color w:val="005742" w:themeColor="accent1" w:themeShade="BF"/>
        <w:sz w:val="26"/>
        <w:szCs w:val="26"/>
      </w:rPr>
      <w:t>2</w:t>
    </w:r>
    <w:r>
      <w:rPr>
        <w:rFonts w:asciiTheme="majorHAnsi" w:hAnsiTheme="majorHAnsi" w:eastAsiaTheme="majorEastAsia" w:cstheme="majorBidi"/>
        <w:noProof/>
        <w:color w:val="005742" w:themeColor="accent1" w:themeShade="BF"/>
        <w:sz w:val="26"/>
        <w:szCs w:val="26"/>
      </w:rPr>
      <w:fldChar w:fldCharType="end"/>
    </w:r>
  </w:p>
  <w:p w:rsidR="00EA5F98" w:rsidP="006A505C" w:rsidRDefault="006A505C" w14:paraId="7A020DC8" w14:textId="2B205825">
    <w:pPr>
      <w:pStyle w:val="Footer"/>
      <w:tabs>
        <w:tab w:val="clear" w:pos="4513"/>
        <w:tab w:val="clear" w:pos="9026"/>
        <w:tab w:val="left" w:pos="176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521A" w:rsidP="00403260" w:rsidRDefault="00A5521A" w14:paraId="671DFBCD" w14:textId="77777777">
      <w:pPr>
        <w:spacing w:after="0" w:line="240" w:lineRule="auto"/>
      </w:pPr>
      <w:r>
        <w:separator/>
      </w:r>
    </w:p>
  </w:footnote>
  <w:footnote w:type="continuationSeparator" w:id="0">
    <w:p w:rsidR="00A5521A" w:rsidP="00403260" w:rsidRDefault="00A5521A" w14:paraId="50270396" w14:textId="77777777">
      <w:pPr>
        <w:spacing w:after="0" w:line="240" w:lineRule="auto"/>
      </w:pPr>
      <w:r>
        <w:continuationSeparator/>
      </w:r>
    </w:p>
  </w:footnote>
  <w:footnote w:type="continuationNotice" w:id="1">
    <w:p w:rsidR="00A5521A" w:rsidRDefault="00A5521A" w14:paraId="2F843EF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95E20" w:rsidR="00EA5F98" w:rsidP="000C50E2" w:rsidRDefault="00000000" w14:paraId="5CCEFDE3" w14:textId="20BC8EE9">
    <w:pPr>
      <w:pBdr>
        <w:left w:val="single" w:color="007559" w:themeColor="accent1" w:sz="12" w:space="11"/>
      </w:pBdr>
      <w:tabs>
        <w:tab w:val="left" w:pos="3620"/>
        <w:tab w:val="left" w:pos="3964"/>
      </w:tabs>
      <w:spacing w:after="0"/>
    </w:pPr>
    <w:sdt>
      <w:sdtPr>
        <w:rPr>
          <w:rFonts w:asciiTheme="majorHAnsi" w:hAnsiTheme="majorHAnsi" w:eastAsiaTheme="majorEastAsia" w:cstheme="majorBidi"/>
          <w:color w:val="005742" w:themeColor="accent1" w:themeShade="BF"/>
          <w:sz w:val="26"/>
          <w:szCs w:val="26"/>
        </w:rPr>
        <w:alias w:val="Title"/>
        <w:tag w:val=""/>
        <w:id w:val="-932208079"/>
        <w:placeholder>
          <w:docPart w:val="7A7DDF1697C4479E8C0CE677AF46A90E"/>
        </w:placeholder>
        <w:dataBinding w:prefixMappings="xmlns:ns0='http://purl.org/dc/elements/1.1/' xmlns:ns1='http://schemas.openxmlformats.org/package/2006/metadata/core-properties' " w:xpath="/ns1:coreProperties[1]/ns0:title[1]" w:storeItemID="{6C3C8BC8-F283-45AE-878A-BAB7291924A1}"/>
        <w:text/>
      </w:sdtPr>
      <w:sdtContent>
        <w:r w:rsidR="00BB5A5C">
          <w:rPr>
            <w:rFonts w:asciiTheme="majorHAnsi" w:hAnsiTheme="majorHAnsi" w:eastAsiaTheme="majorEastAsia" w:cstheme="majorBidi"/>
            <w:color w:val="005742" w:themeColor="accent1" w:themeShade="BF"/>
            <w:sz w:val="26"/>
            <w:szCs w:val="26"/>
          </w:rPr>
          <w:t>ECT Programme Mentor support materials - Core self-study</w:t>
        </w:r>
      </w:sdtContent>
    </w:sdt>
    <w:r w:rsidRPr="00EA2263" w:rsidR="00EA226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10F"/>
    <w:multiLevelType w:val="hybridMultilevel"/>
    <w:tmpl w:val="4AFAE6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B30735B"/>
    <w:multiLevelType w:val="hybridMultilevel"/>
    <w:tmpl w:val="7BFE28CA"/>
    <w:lvl w:ilvl="0" w:tplc="530433D0">
      <w:start w:val="1"/>
      <w:numFmt w:val="bullet"/>
      <w:lvlText w:val=""/>
      <w:lvlJc w:val="left"/>
      <w:pPr>
        <w:ind w:left="1080" w:hanging="360"/>
      </w:pPr>
      <w:rPr>
        <w:rFonts w:ascii="Symbol" w:hAnsi="Symbol"/>
      </w:rPr>
    </w:lvl>
    <w:lvl w:ilvl="1" w:tplc="33A6E232">
      <w:start w:val="1"/>
      <w:numFmt w:val="bullet"/>
      <w:lvlText w:val=""/>
      <w:lvlJc w:val="left"/>
      <w:pPr>
        <w:ind w:left="1080" w:hanging="360"/>
      </w:pPr>
      <w:rPr>
        <w:rFonts w:ascii="Symbol" w:hAnsi="Symbol"/>
      </w:rPr>
    </w:lvl>
    <w:lvl w:ilvl="2" w:tplc="21AE7428">
      <w:start w:val="1"/>
      <w:numFmt w:val="bullet"/>
      <w:lvlText w:val=""/>
      <w:lvlJc w:val="left"/>
      <w:pPr>
        <w:ind w:left="1080" w:hanging="360"/>
      </w:pPr>
      <w:rPr>
        <w:rFonts w:ascii="Symbol" w:hAnsi="Symbol"/>
      </w:rPr>
    </w:lvl>
    <w:lvl w:ilvl="3" w:tplc="A5B20C70">
      <w:start w:val="1"/>
      <w:numFmt w:val="bullet"/>
      <w:lvlText w:val=""/>
      <w:lvlJc w:val="left"/>
      <w:pPr>
        <w:ind w:left="1080" w:hanging="360"/>
      </w:pPr>
      <w:rPr>
        <w:rFonts w:ascii="Symbol" w:hAnsi="Symbol"/>
      </w:rPr>
    </w:lvl>
    <w:lvl w:ilvl="4" w:tplc="93F463F8">
      <w:start w:val="1"/>
      <w:numFmt w:val="bullet"/>
      <w:lvlText w:val=""/>
      <w:lvlJc w:val="left"/>
      <w:pPr>
        <w:ind w:left="1080" w:hanging="360"/>
      </w:pPr>
      <w:rPr>
        <w:rFonts w:ascii="Symbol" w:hAnsi="Symbol"/>
      </w:rPr>
    </w:lvl>
    <w:lvl w:ilvl="5" w:tplc="89D89A02">
      <w:start w:val="1"/>
      <w:numFmt w:val="bullet"/>
      <w:lvlText w:val=""/>
      <w:lvlJc w:val="left"/>
      <w:pPr>
        <w:ind w:left="1080" w:hanging="360"/>
      </w:pPr>
      <w:rPr>
        <w:rFonts w:ascii="Symbol" w:hAnsi="Symbol"/>
      </w:rPr>
    </w:lvl>
    <w:lvl w:ilvl="6" w:tplc="A782930E">
      <w:start w:val="1"/>
      <w:numFmt w:val="bullet"/>
      <w:lvlText w:val=""/>
      <w:lvlJc w:val="left"/>
      <w:pPr>
        <w:ind w:left="1080" w:hanging="360"/>
      </w:pPr>
      <w:rPr>
        <w:rFonts w:ascii="Symbol" w:hAnsi="Symbol"/>
      </w:rPr>
    </w:lvl>
    <w:lvl w:ilvl="7" w:tplc="EDCEB54C">
      <w:start w:val="1"/>
      <w:numFmt w:val="bullet"/>
      <w:lvlText w:val=""/>
      <w:lvlJc w:val="left"/>
      <w:pPr>
        <w:ind w:left="1080" w:hanging="360"/>
      </w:pPr>
      <w:rPr>
        <w:rFonts w:ascii="Symbol" w:hAnsi="Symbol"/>
      </w:rPr>
    </w:lvl>
    <w:lvl w:ilvl="8" w:tplc="9A8C8928">
      <w:start w:val="1"/>
      <w:numFmt w:val="bullet"/>
      <w:lvlText w:val=""/>
      <w:lvlJc w:val="left"/>
      <w:pPr>
        <w:ind w:left="1080" w:hanging="360"/>
      </w:pPr>
      <w:rPr>
        <w:rFonts w:ascii="Symbol" w:hAnsi="Symbol"/>
      </w:rPr>
    </w:lvl>
  </w:abstractNum>
  <w:abstractNum w:abstractNumId="2" w15:restartNumberingAfterBreak="0">
    <w:nsid w:val="102A3DB2"/>
    <w:multiLevelType w:val="hybridMultilevel"/>
    <w:tmpl w:val="0D2833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7D2EE9"/>
    <w:multiLevelType w:val="hybridMultilevel"/>
    <w:tmpl w:val="93BE8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28115E5"/>
    <w:multiLevelType w:val="hybridMultilevel"/>
    <w:tmpl w:val="72BE5842"/>
    <w:lvl w:ilvl="0" w:tplc="FC1AF76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2B35FF"/>
    <w:multiLevelType w:val="hybridMultilevel"/>
    <w:tmpl w:val="755254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796194C"/>
    <w:multiLevelType w:val="hybridMultilevel"/>
    <w:tmpl w:val="6AC206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9882FC3"/>
    <w:multiLevelType w:val="hybridMultilevel"/>
    <w:tmpl w:val="EBEAF5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9E1034A"/>
    <w:multiLevelType w:val="hybridMultilevel"/>
    <w:tmpl w:val="D5AE238C"/>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1A450477"/>
    <w:multiLevelType w:val="hybridMultilevel"/>
    <w:tmpl w:val="1518AD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4C97BB2"/>
    <w:multiLevelType w:val="hybridMultilevel"/>
    <w:tmpl w:val="555E72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9BC55C4"/>
    <w:multiLevelType w:val="hybridMultilevel"/>
    <w:tmpl w:val="CD98C0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Marlett" w:hAnsi="Marlett"/>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Marlett" w:hAnsi="Marlett"/>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Marlett" w:hAnsi="Marlett"/>
      </w:rPr>
    </w:lvl>
  </w:abstractNum>
  <w:abstractNum w:abstractNumId="13" w15:restartNumberingAfterBreak="0">
    <w:nsid w:val="4CDA0016"/>
    <w:multiLevelType w:val="hybridMultilevel"/>
    <w:tmpl w:val="EAF8C898"/>
    <w:lvl w:ilvl="0" w:tplc="0DE0C6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4404B3"/>
    <w:multiLevelType w:val="hybridMultilevel"/>
    <w:tmpl w:val="127462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5DD504C"/>
    <w:multiLevelType w:val="hybridMultilevel"/>
    <w:tmpl w:val="912E09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A9261EB"/>
    <w:multiLevelType w:val="hybridMultilevel"/>
    <w:tmpl w:val="6B88CD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BB60D71"/>
    <w:multiLevelType w:val="hybridMultilevel"/>
    <w:tmpl w:val="AE906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BCD1837"/>
    <w:multiLevelType w:val="hybridMultilevel"/>
    <w:tmpl w:val="25E66E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30E5F6B"/>
    <w:multiLevelType w:val="hybridMultilevel"/>
    <w:tmpl w:val="D1F66D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66D42DA"/>
    <w:multiLevelType w:val="hybridMultilevel"/>
    <w:tmpl w:val="B3068E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B85294B"/>
    <w:multiLevelType w:val="hybridMultilevel"/>
    <w:tmpl w:val="D2A0BC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EF870AC"/>
    <w:multiLevelType w:val="hybridMultilevel"/>
    <w:tmpl w:val="A5BA687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6F0C6F26"/>
    <w:multiLevelType w:val="hybridMultilevel"/>
    <w:tmpl w:val="A25881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49543BD"/>
    <w:multiLevelType w:val="multilevel"/>
    <w:tmpl w:val="B4709FFA"/>
    <w:lvl w:ilvl="0">
      <w:start w:val="1"/>
      <w:numFmt w:val="bullet"/>
      <w:pStyle w:val="DfESOutNumbered"/>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1440" w:hanging="360"/>
      </w:pPr>
      <w:rPr>
        <w:rFonts w:ascii="Noto Sans Symbols" w:hAnsi="Noto Sans Symbols" w:eastAsia="Noto Sans Symbols" w:cs="Noto Sans Symbols"/>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25" w15:restartNumberingAfterBreak="0">
    <w:nsid w:val="760730A3"/>
    <w:multiLevelType w:val="hybridMultilevel"/>
    <w:tmpl w:val="40A435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69E4FC4"/>
    <w:multiLevelType w:val="hybridMultilevel"/>
    <w:tmpl w:val="C324E7B6"/>
    <w:lvl w:ilvl="0" w:tplc="08090001">
      <w:start w:val="1"/>
      <w:numFmt w:val="bullet"/>
      <w:lvlText w:val=""/>
      <w:lvlJc w:val="left"/>
      <w:pPr>
        <w:ind w:left="795" w:hanging="360"/>
      </w:pPr>
      <w:rPr>
        <w:rFonts w:hint="default" w:ascii="Symbol" w:hAnsi="Symbol"/>
      </w:rPr>
    </w:lvl>
    <w:lvl w:ilvl="1" w:tplc="08090003" w:tentative="1">
      <w:start w:val="1"/>
      <w:numFmt w:val="bullet"/>
      <w:lvlText w:val="o"/>
      <w:lvlJc w:val="left"/>
      <w:pPr>
        <w:ind w:left="1515" w:hanging="360"/>
      </w:pPr>
      <w:rPr>
        <w:rFonts w:hint="default" w:ascii="Courier New" w:hAnsi="Courier New" w:cs="Courier New"/>
      </w:rPr>
    </w:lvl>
    <w:lvl w:ilvl="2" w:tplc="08090005" w:tentative="1">
      <w:start w:val="1"/>
      <w:numFmt w:val="bullet"/>
      <w:lvlText w:val=""/>
      <w:lvlJc w:val="left"/>
      <w:pPr>
        <w:ind w:left="2235" w:hanging="360"/>
      </w:pPr>
      <w:rPr>
        <w:rFonts w:hint="default" w:ascii="Wingdings" w:hAnsi="Wingdings"/>
      </w:rPr>
    </w:lvl>
    <w:lvl w:ilvl="3" w:tplc="08090001" w:tentative="1">
      <w:start w:val="1"/>
      <w:numFmt w:val="bullet"/>
      <w:lvlText w:val=""/>
      <w:lvlJc w:val="left"/>
      <w:pPr>
        <w:ind w:left="2955" w:hanging="360"/>
      </w:pPr>
      <w:rPr>
        <w:rFonts w:hint="default" w:ascii="Symbol" w:hAnsi="Symbol"/>
      </w:rPr>
    </w:lvl>
    <w:lvl w:ilvl="4" w:tplc="08090003" w:tentative="1">
      <w:start w:val="1"/>
      <w:numFmt w:val="bullet"/>
      <w:lvlText w:val="o"/>
      <w:lvlJc w:val="left"/>
      <w:pPr>
        <w:ind w:left="3675" w:hanging="360"/>
      </w:pPr>
      <w:rPr>
        <w:rFonts w:hint="default" w:ascii="Courier New" w:hAnsi="Courier New" w:cs="Courier New"/>
      </w:rPr>
    </w:lvl>
    <w:lvl w:ilvl="5" w:tplc="08090005" w:tentative="1">
      <w:start w:val="1"/>
      <w:numFmt w:val="bullet"/>
      <w:lvlText w:val=""/>
      <w:lvlJc w:val="left"/>
      <w:pPr>
        <w:ind w:left="4395" w:hanging="360"/>
      </w:pPr>
      <w:rPr>
        <w:rFonts w:hint="default" w:ascii="Wingdings" w:hAnsi="Wingdings"/>
      </w:rPr>
    </w:lvl>
    <w:lvl w:ilvl="6" w:tplc="08090001" w:tentative="1">
      <w:start w:val="1"/>
      <w:numFmt w:val="bullet"/>
      <w:lvlText w:val=""/>
      <w:lvlJc w:val="left"/>
      <w:pPr>
        <w:ind w:left="5115" w:hanging="360"/>
      </w:pPr>
      <w:rPr>
        <w:rFonts w:hint="default" w:ascii="Symbol" w:hAnsi="Symbol"/>
      </w:rPr>
    </w:lvl>
    <w:lvl w:ilvl="7" w:tplc="08090003" w:tentative="1">
      <w:start w:val="1"/>
      <w:numFmt w:val="bullet"/>
      <w:lvlText w:val="o"/>
      <w:lvlJc w:val="left"/>
      <w:pPr>
        <w:ind w:left="5835" w:hanging="360"/>
      </w:pPr>
      <w:rPr>
        <w:rFonts w:hint="default" w:ascii="Courier New" w:hAnsi="Courier New" w:cs="Courier New"/>
      </w:rPr>
    </w:lvl>
    <w:lvl w:ilvl="8" w:tplc="08090005" w:tentative="1">
      <w:start w:val="1"/>
      <w:numFmt w:val="bullet"/>
      <w:lvlText w:val=""/>
      <w:lvlJc w:val="left"/>
      <w:pPr>
        <w:ind w:left="6555" w:hanging="360"/>
      </w:pPr>
      <w:rPr>
        <w:rFonts w:hint="default" w:ascii="Wingdings" w:hAnsi="Wingdings"/>
      </w:rPr>
    </w:lvl>
  </w:abstractNum>
  <w:abstractNum w:abstractNumId="27" w15:restartNumberingAfterBreak="0">
    <w:nsid w:val="76B673AD"/>
    <w:multiLevelType w:val="hybridMultilevel"/>
    <w:tmpl w:val="1ADA776C"/>
    <w:lvl w:ilvl="0" w:tplc="DD3282DA">
      <w:start w:val="1"/>
      <w:numFmt w:val="bullet"/>
      <w:lvlText w:val=""/>
      <w:lvlJc w:val="left"/>
      <w:pPr>
        <w:ind w:left="1080" w:hanging="360"/>
      </w:pPr>
      <w:rPr>
        <w:rFonts w:ascii="Symbol" w:hAnsi="Symbol"/>
      </w:rPr>
    </w:lvl>
    <w:lvl w:ilvl="1" w:tplc="79983B0A">
      <w:start w:val="1"/>
      <w:numFmt w:val="bullet"/>
      <w:lvlText w:val=""/>
      <w:lvlJc w:val="left"/>
      <w:pPr>
        <w:ind w:left="1080" w:hanging="360"/>
      </w:pPr>
      <w:rPr>
        <w:rFonts w:ascii="Symbol" w:hAnsi="Symbol"/>
      </w:rPr>
    </w:lvl>
    <w:lvl w:ilvl="2" w:tplc="6EA646C2">
      <w:start w:val="1"/>
      <w:numFmt w:val="bullet"/>
      <w:lvlText w:val=""/>
      <w:lvlJc w:val="left"/>
      <w:pPr>
        <w:ind w:left="1080" w:hanging="360"/>
      </w:pPr>
      <w:rPr>
        <w:rFonts w:ascii="Symbol" w:hAnsi="Symbol"/>
      </w:rPr>
    </w:lvl>
    <w:lvl w:ilvl="3" w:tplc="0F7420B0">
      <w:start w:val="1"/>
      <w:numFmt w:val="bullet"/>
      <w:lvlText w:val=""/>
      <w:lvlJc w:val="left"/>
      <w:pPr>
        <w:ind w:left="1080" w:hanging="360"/>
      </w:pPr>
      <w:rPr>
        <w:rFonts w:ascii="Symbol" w:hAnsi="Symbol"/>
      </w:rPr>
    </w:lvl>
    <w:lvl w:ilvl="4" w:tplc="59267D6A">
      <w:start w:val="1"/>
      <w:numFmt w:val="bullet"/>
      <w:lvlText w:val=""/>
      <w:lvlJc w:val="left"/>
      <w:pPr>
        <w:ind w:left="1080" w:hanging="360"/>
      </w:pPr>
      <w:rPr>
        <w:rFonts w:ascii="Symbol" w:hAnsi="Symbol"/>
      </w:rPr>
    </w:lvl>
    <w:lvl w:ilvl="5" w:tplc="AAF029F6">
      <w:start w:val="1"/>
      <w:numFmt w:val="bullet"/>
      <w:lvlText w:val=""/>
      <w:lvlJc w:val="left"/>
      <w:pPr>
        <w:ind w:left="1080" w:hanging="360"/>
      </w:pPr>
      <w:rPr>
        <w:rFonts w:ascii="Symbol" w:hAnsi="Symbol"/>
      </w:rPr>
    </w:lvl>
    <w:lvl w:ilvl="6" w:tplc="20F4A81E">
      <w:start w:val="1"/>
      <w:numFmt w:val="bullet"/>
      <w:lvlText w:val=""/>
      <w:lvlJc w:val="left"/>
      <w:pPr>
        <w:ind w:left="1080" w:hanging="360"/>
      </w:pPr>
      <w:rPr>
        <w:rFonts w:ascii="Symbol" w:hAnsi="Symbol"/>
      </w:rPr>
    </w:lvl>
    <w:lvl w:ilvl="7" w:tplc="32B6EFF0">
      <w:start w:val="1"/>
      <w:numFmt w:val="bullet"/>
      <w:lvlText w:val=""/>
      <w:lvlJc w:val="left"/>
      <w:pPr>
        <w:ind w:left="1080" w:hanging="360"/>
      </w:pPr>
      <w:rPr>
        <w:rFonts w:ascii="Symbol" w:hAnsi="Symbol"/>
      </w:rPr>
    </w:lvl>
    <w:lvl w:ilvl="8" w:tplc="7D908DC6">
      <w:start w:val="1"/>
      <w:numFmt w:val="bullet"/>
      <w:lvlText w:val=""/>
      <w:lvlJc w:val="left"/>
      <w:pPr>
        <w:ind w:left="1080" w:hanging="360"/>
      </w:pPr>
      <w:rPr>
        <w:rFonts w:ascii="Symbol" w:hAnsi="Symbol"/>
      </w:rPr>
    </w:lvl>
  </w:abstractNum>
  <w:abstractNum w:abstractNumId="28" w15:restartNumberingAfterBreak="0">
    <w:nsid w:val="7713543F"/>
    <w:multiLevelType w:val="hybridMultilevel"/>
    <w:tmpl w:val="5FFCD0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8FA58A0"/>
    <w:multiLevelType w:val="hybridMultilevel"/>
    <w:tmpl w:val="811A2B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E5F531A"/>
    <w:multiLevelType w:val="hybridMultilevel"/>
    <w:tmpl w:val="B2E0EE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E6A0159"/>
    <w:multiLevelType w:val="hybridMultilevel"/>
    <w:tmpl w:val="A4B68E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31334646">
    <w:abstractNumId w:val="24"/>
  </w:num>
  <w:num w:numId="2" w16cid:durableId="1270624150">
    <w:abstractNumId w:val="29"/>
  </w:num>
  <w:num w:numId="3" w16cid:durableId="883641948">
    <w:abstractNumId w:val="1"/>
  </w:num>
  <w:num w:numId="4" w16cid:durableId="1028261168">
    <w:abstractNumId w:val="27"/>
  </w:num>
  <w:num w:numId="5" w16cid:durableId="1697385842">
    <w:abstractNumId w:val="30"/>
  </w:num>
  <w:num w:numId="6" w16cid:durableId="1201476969">
    <w:abstractNumId w:val="4"/>
  </w:num>
  <w:num w:numId="7" w16cid:durableId="1565139502">
    <w:abstractNumId w:val="0"/>
  </w:num>
  <w:num w:numId="8" w16cid:durableId="811140687">
    <w:abstractNumId w:val="11"/>
  </w:num>
  <w:num w:numId="9" w16cid:durableId="1130780596">
    <w:abstractNumId w:val="13"/>
  </w:num>
  <w:num w:numId="10" w16cid:durableId="470438650">
    <w:abstractNumId w:val="26"/>
  </w:num>
  <w:num w:numId="11" w16cid:durableId="1127432356">
    <w:abstractNumId w:val="7"/>
  </w:num>
  <w:num w:numId="12" w16cid:durableId="872158534">
    <w:abstractNumId w:val="16"/>
  </w:num>
  <w:num w:numId="13" w16cid:durableId="1778214204">
    <w:abstractNumId w:val="25"/>
  </w:num>
  <w:num w:numId="14" w16cid:durableId="1402024998">
    <w:abstractNumId w:val="17"/>
  </w:num>
  <w:num w:numId="15" w16cid:durableId="557514824">
    <w:abstractNumId w:val="20"/>
  </w:num>
  <w:num w:numId="16" w16cid:durableId="1524320900">
    <w:abstractNumId w:val="18"/>
  </w:num>
  <w:num w:numId="17" w16cid:durableId="1708946096">
    <w:abstractNumId w:val="10"/>
  </w:num>
  <w:num w:numId="18" w16cid:durableId="1082529128">
    <w:abstractNumId w:val="19"/>
  </w:num>
  <w:num w:numId="19" w16cid:durableId="1565219891">
    <w:abstractNumId w:val="12"/>
  </w:num>
  <w:num w:numId="20" w16cid:durableId="404883519">
    <w:abstractNumId w:val="28"/>
  </w:num>
  <w:num w:numId="21" w16cid:durableId="1532910874">
    <w:abstractNumId w:val="21"/>
  </w:num>
  <w:num w:numId="22" w16cid:durableId="1427844754">
    <w:abstractNumId w:val="22"/>
  </w:num>
  <w:num w:numId="23" w16cid:durableId="1132285526">
    <w:abstractNumId w:val="2"/>
  </w:num>
  <w:num w:numId="24" w16cid:durableId="59448795">
    <w:abstractNumId w:val="8"/>
  </w:num>
  <w:num w:numId="25" w16cid:durableId="1044787663">
    <w:abstractNumId w:val="5"/>
  </w:num>
  <w:num w:numId="26" w16cid:durableId="969357959">
    <w:abstractNumId w:val="9"/>
  </w:num>
  <w:num w:numId="27" w16cid:durableId="1056977326">
    <w:abstractNumId w:val="3"/>
  </w:num>
  <w:num w:numId="28" w16cid:durableId="307827965">
    <w:abstractNumId w:val="23"/>
  </w:num>
  <w:num w:numId="29" w16cid:durableId="153567193">
    <w:abstractNumId w:val="6"/>
  </w:num>
  <w:num w:numId="30" w16cid:durableId="685014383">
    <w:abstractNumId w:val="15"/>
  </w:num>
  <w:num w:numId="31" w16cid:durableId="710806367">
    <w:abstractNumId w:val="31"/>
  </w:num>
  <w:num w:numId="32" w16cid:durableId="515461727">
    <w:abstractNumId w:val="14"/>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000"/>
    <w:rsid w:val="000012CB"/>
    <w:rsid w:val="000023ED"/>
    <w:rsid w:val="000029CB"/>
    <w:rsid w:val="0000354C"/>
    <w:rsid w:val="000036BA"/>
    <w:rsid w:val="0000384C"/>
    <w:rsid w:val="000039E6"/>
    <w:rsid w:val="000058B7"/>
    <w:rsid w:val="00005D78"/>
    <w:rsid w:val="00006348"/>
    <w:rsid w:val="00007467"/>
    <w:rsid w:val="00007AD5"/>
    <w:rsid w:val="000102D1"/>
    <w:rsid w:val="00010B22"/>
    <w:rsid w:val="00011254"/>
    <w:rsid w:val="000123D1"/>
    <w:rsid w:val="000124BD"/>
    <w:rsid w:val="000128E9"/>
    <w:rsid w:val="000133E7"/>
    <w:rsid w:val="00013A5C"/>
    <w:rsid w:val="0001525C"/>
    <w:rsid w:val="00015ACF"/>
    <w:rsid w:val="00015C78"/>
    <w:rsid w:val="00016713"/>
    <w:rsid w:val="00017106"/>
    <w:rsid w:val="000177E3"/>
    <w:rsid w:val="00017FF1"/>
    <w:rsid w:val="000214C4"/>
    <w:rsid w:val="0002229D"/>
    <w:rsid w:val="00022FB4"/>
    <w:rsid w:val="00023209"/>
    <w:rsid w:val="00025920"/>
    <w:rsid w:val="0002608C"/>
    <w:rsid w:val="00026857"/>
    <w:rsid w:val="0002740C"/>
    <w:rsid w:val="000277FB"/>
    <w:rsid w:val="0003050B"/>
    <w:rsid w:val="00032BC4"/>
    <w:rsid w:val="00033B4B"/>
    <w:rsid w:val="00033EA2"/>
    <w:rsid w:val="0003455C"/>
    <w:rsid w:val="000345A8"/>
    <w:rsid w:val="00034957"/>
    <w:rsid w:val="000350A7"/>
    <w:rsid w:val="00035282"/>
    <w:rsid w:val="00036232"/>
    <w:rsid w:val="000408E6"/>
    <w:rsid w:val="0004157C"/>
    <w:rsid w:val="00042139"/>
    <w:rsid w:val="000433D6"/>
    <w:rsid w:val="000436DA"/>
    <w:rsid w:val="00043B0D"/>
    <w:rsid w:val="00043B74"/>
    <w:rsid w:val="00043F1C"/>
    <w:rsid w:val="00043F2B"/>
    <w:rsid w:val="00045635"/>
    <w:rsid w:val="00046510"/>
    <w:rsid w:val="000465ED"/>
    <w:rsid w:val="00046963"/>
    <w:rsid w:val="00047648"/>
    <w:rsid w:val="0004783D"/>
    <w:rsid w:val="00047CE1"/>
    <w:rsid w:val="000522A4"/>
    <w:rsid w:val="00053199"/>
    <w:rsid w:val="00054256"/>
    <w:rsid w:val="00054818"/>
    <w:rsid w:val="00055472"/>
    <w:rsid w:val="00056C35"/>
    <w:rsid w:val="000574B7"/>
    <w:rsid w:val="0005764D"/>
    <w:rsid w:val="0006076D"/>
    <w:rsid w:val="000611C2"/>
    <w:rsid w:val="00063BAD"/>
    <w:rsid w:val="0006425A"/>
    <w:rsid w:val="00067230"/>
    <w:rsid w:val="0007054B"/>
    <w:rsid w:val="000709BF"/>
    <w:rsid w:val="00072B00"/>
    <w:rsid w:val="00073231"/>
    <w:rsid w:val="000739DA"/>
    <w:rsid w:val="0007449A"/>
    <w:rsid w:val="00074F1C"/>
    <w:rsid w:val="00075724"/>
    <w:rsid w:val="00075CAC"/>
    <w:rsid w:val="000761F9"/>
    <w:rsid w:val="00076FF0"/>
    <w:rsid w:val="000770CB"/>
    <w:rsid w:val="00080150"/>
    <w:rsid w:val="00082003"/>
    <w:rsid w:val="00082D7B"/>
    <w:rsid w:val="000832D3"/>
    <w:rsid w:val="00083DF6"/>
    <w:rsid w:val="00083E3A"/>
    <w:rsid w:val="0008400C"/>
    <w:rsid w:val="00084FAB"/>
    <w:rsid w:val="000879AE"/>
    <w:rsid w:val="000905F4"/>
    <w:rsid w:val="0009085A"/>
    <w:rsid w:val="00090AF9"/>
    <w:rsid w:val="00091C0D"/>
    <w:rsid w:val="000925F5"/>
    <w:rsid w:val="000935D4"/>
    <w:rsid w:val="00093723"/>
    <w:rsid w:val="00094194"/>
    <w:rsid w:val="000948D5"/>
    <w:rsid w:val="00095CBC"/>
    <w:rsid w:val="00096589"/>
    <w:rsid w:val="000965E1"/>
    <w:rsid w:val="00096F83"/>
    <w:rsid w:val="00097300"/>
    <w:rsid w:val="0009788F"/>
    <w:rsid w:val="000A0067"/>
    <w:rsid w:val="000A012B"/>
    <w:rsid w:val="000A0378"/>
    <w:rsid w:val="000A110C"/>
    <w:rsid w:val="000A1404"/>
    <w:rsid w:val="000A2B34"/>
    <w:rsid w:val="000A2C09"/>
    <w:rsid w:val="000A2E70"/>
    <w:rsid w:val="000A4A51"/>
    <w:rsid w:val="000A669E"/>
    <w:rsid w:val="000A73C2"/>
    <w:rsid w:val="000A76A8"/>
    <w:rsid w:val="000A7A21"/>
    <w:rsid w:val="000B0268"/>
    <w:rsid w:val="000B05EB"/>
    <w:rsid w:val="000B1FB5"/>
    <w:rsid w:val="000B2C21"/>
    <w:rsid w:val="000B364C"/>
    <w:rsid w:val="000B3EBD"/>
    <w:rsid w:val="000B4BE2"/>
    <w:rsid w:val="000B504E"/>
    <w:rsid w:val="000B5388"/>
    <w:rsid w:val="000C013D"/>
    <w:rsid w:val="000C33B6"/>
    <w:rsid w:val="000C37BB"/>
    <w:rsid w:val="000C465E"/>
    <w:rsid w:val="000C50A6"/>
    <w:rsid w:val="000C50E2"/>
    <w:rsid w:val="000C51C5"/>
    <w:rsid w:val="000C5C55"/>
    <w:rsid w:val="000C5C78"/>
    <w:rsid w:val="000C5F48"/>
    <w:rsid w:val="000C6405"/>
    <w:rsid w:val="000C64D8"/>
    <w:rsid w:val="000C7722"/>
    <w:rsid w:val="000C7F24"/>
    <w:rsid w:val="000D11BF"/>
    <w:rsid w:val="000D2541"/>
    <w:rsid w:val="000D269F"/>
    <w:rsid w:val="000D34EE"/>
    <w:rsid w:val="000D3BEB"/>
    <w:rsid w:val="000D5AC1"/>
    <w:rsid w:val="000D5E56"/>
    <w:rsid w:val="000D5ECA"/>
    <w:rsid w:val="000D604B"/>
    <w:rsid w:val="000D69F4"/>
    <w:rsid w:val="000D6D7D"/>
    <w:rsid w:val="000D711A"/>
    <w:rsid w:val="000D770B"/>
    <w:rsid w:val="000D7A8C"/>
    <w:rsid w:val="000E0973"/>
    <w:rsid w:val="000E0AF0"/>
    <w:rsid w:val="000E198F"/>
    <w:rsid w:val="000E1D8A"/>
    <w:rsid w:val="000E1E7F"/>
    <w:rsid w:val="000E1E90"/>
    <w:rsid w:val="000E27F9"/>
    <w:rsid w:val="000E3818"/>
    <w:rsid w:val="000E3B53"/>
    <w:rsid w:val="000E40F6"/>
    <w:rsid w:val="000E4875"/>
    <w:rsid w:val="000E4898"/>
    <w:rsid w:val="000E4C6B"/>
    <w:rsid w:val="000E5019"/>
    <w:rsid w:val="000E543E"/>
    <w:rsid w:val="000E5E71"/>
    <w:rsid w:val="000E7EDF"/>
    <w:rsid w:val="000F1B27"/>
    <w:rsid w:val="000F1CD7"/>
    <w:rsid w:val="000F29DF"/>
    <w:rsid w:val="000F2D44"/>
    <w:rsid w:val="000F4654"/>
    <w:rsid w:val="000F5803"/>
    <w:rsid w:val="000F78A1"/>
    <w:rsid w:val="000F7992"/>
    <w:rsid w:val="001004F0"/>
    <w:rsid w:val="00100AF6"/>
    <w:rsid w:val="00102CFB"/>
    <w:rsid w:val="0010401D"/>
    <w:rsid w:val="00104329"/>
    <w:rsid w:val="001043F4"/>
    <w:rsid w:val="001049B0"/>
    <w:rsid w:val="00106936"/>
    <w:rsid w:val="00107FA3"/>
    <w:rsid w:val="0011020A"/>
    <w:rsid w:val="00110ADD"/>
    <w:rsid w:val="00111083"/>
    <w:rsid w:val="00111F21"/>
    <w:rsid w:val="00113A1B"/>
    <w:rsid w:val="001147D3"/>
    <w:rsid w:val="00114B88"/>
    <w:rsid w:val="00115AA4"/>
    <w:rsid w:val="0011674A"/>
    <w:rsid w:val="00117AA7"/>
    <w:rsid w:val="0012069F"/>
    <w:rsid w:val="00120870"/>
    <w:rsid w:val="00121339"/>
    <w:rsid w:val="00122F4C"/>
    <w:rsid w:val="00123F86"/>
    <w:rsid w:val="00124FD9"/>
    <w:rsid w:val="00125A65"/>
    <w:rsid w:val="00126380"/>
    <w:rsid w:val="0012654B"/>
    <w:rsid w:val="0013010F"/>
    <w:rsid w:val="001305A5"/>
    <w:rsid w:val="00130684"/>
    <w:rsid w:val="00130F08"/>
    <w:rsid w:val="00131347"/>
    <w:rsid w:val="00131A5C"/>
    <w:rsid w:val="00131E52"/>
    <w:rsid w:val="001325BD"/>
    <w:rsid w:val="00132F53"/>
    <w:rsid w:val="00133DCA"/>
    <w:rsid w:val="00135BA1"/>
    <w:rsid w:val="00136052"/>
    <w:rsid w:val="0013753F"/>
    <w:rsid w:val="0013783A"/>
    <w:rsid w:val="00137BA5"/>
    <w:rsid w:val="0014028E"/>
    <w:rsid w:val="00140DDC"/>
    <w:rsid w:val="001410FB"/>
    <w:rsid w:val="001410FE"/>
    <w:rsid w:val="00143697"/>
    <w:rsid w:val="00143895"/>
    <w:rsid w:val="00144C55"/>
    <w:rsid w:val="0014509D"/>
    <w:rsid w:val="00145CBA"/>
    <w:rsid w:val="00146A65"/>
    <w:rsid w:val="00146DFB"/>
    <w:rsid w:val="0014703B"/>
    <w:rsid w:val="00147A6E"/>
    <w:rsid w:val="0015027E"/>
    <w:rsid w:val="001514E4"/>
    <w:rsid w:val="001522A7"/>
    <w:rsid w:val="00152C99"/>
    <w:rsid w:val="00154409"/>
    <w:rsid w:val="00155433"/>
    <w:rsid w:val="00156E18"/>
    <w:rsid w:val="001570BC"/>
    <w:rsid w:val="001603B4"/>
    <w:rsid w:val="001606CB"/>
    <w:rsid w:val="0016185E"/>
    <w:rsid w:val="0016190D"/>
    <w:rsid w:val="00163979"/>
    <w:rsid w:val="00165721"/>
    <w:rsid w:val="001659FF"/>
    <w:rsid w:val="001664B9"/>
    <w:rsid w:val="001664BD"/>
    <w:rsid w:val="00166A0A"/>
    <w:rsid w:val="001706A7"/>
    <w:rsid w:val="00170773"/>
    <w:rsid w:val="00171693"/>
    <w:rsid w:val="00171D01"/>
    <w:rsid w:val="00172033"/>
    <w:rsid w:val="001720F2"/>
    <w:rsid w:val="0017425B"/>
    <w:rsid w:val="001749D8"/>
    <w:rsid w:val="001763FE"/>
    <w:rsid w:val="0017695F"/>
    <w:rsid w:val="00177BBB"/>
    <w:rsid w:val="001818A2"/>
    <w:rsid w:val="00182229"/>
    <w:rsid w:val="00182D79"/>
    <w:rsid w:val="001846E3"/>
    <w:rsid w:val="001850EE"/>
    <w:rsid w:val="00185E15"/>
    <w:rsid w:val="001866E1"/>
    <w:rsid w:val="00187761"/>
    <w:rsid w:val="00187FDB"/>
    <w:rsid w:val="00191138"/>
    <w:rsid w:val="001912D9"/>
    <w:rsid w:val="00191E6F"/>
    <w:rsid w:val="0019220F"/>
    <w:rsid w:val="00193C9E"/>
    <w:rsid w:val="00194A4E"/>
    <w:rsid w:val="00194ADF"/>
    <w:rsid w:val="00194FA5"/>
    <w:rsid w:val="00196E34"/>
    <w:rsid w:val="00197C8F"/>
    <w:rsid w:val="001A00CB"/>
    <w:rsid w:val="001A0B97"/>
    <w:rsid w:val="001A1A36"/>
    <w:rsid w:val="001A1F90"/>
    <w:rsid w:val="001A3901"/>
    <w:rsid w:val="001A3BD7"/>
    <w:rsid w:val="001A41B5"/>
    <w:rsid w:val="001A4427"/>
    <w:rsid w:val="001A48BD"/>
    <w:rsid w:val="001A4BC5"/>
    <w:rsid w:val="001A5B88"/>
    <w:rsid w:val="001A7832"/>
    <w:rsid w:val="001B378B"/>
    <w:rsid w:val="001B3FC6"/>
    <w:rsid w:val="001B4213"/>
    <w:rsid w:val="001B4640"/>
    <w:rsid w:val="001B5250"/>
    <w:rsid w:val="001B577C"/>
    <w:rsid w:val="001B5C46"/>
    <w:rsid w:val="001B5F7B"/>
    <w:rsid w:val="001C0297"/>
    <w:rsid w:val="001C1B32"/>
    <w:rsid w:val="001C1EF7"/>
    <w:rsid w:val="001C232B"/>
    <w:rsid w:val="001C242E"/>
    <w:rsid w:val="001C2ED6"/>
    <w:rsid w:val="001C2F80"/>
    <w:rsid w:val="001C3ECF"/>
    <w:rsid w:val="001C40BE"/>
    <w:rsid w:val="001C4E4D"/>
    <w:rsid w:val="001C5286"/>
    <w:rsid w:val="001C5821"/>
    <w:rsid w:val="001C687F"/>
    <w:rsid w:val="001C73AC"/>
    <w:rsid w:val="001D084D"/>
    <w:rsid w:val="001D14A4"/>
    <w:rsid w:val="001D1793"/>
    <w:rsid w:val="001D18C5"/>
    <w:rsid w:val="001D1B3F"/>
    <w:rsid w:val="001D1BBA"/>
    <w:rsid w:val="001D298D"/>
    <w:rsid w:val="001D569D"/>
    <w:rsid w:val="001D5A61"/>
    <w:rsid w:val="001D72E7"/>
    <w:rsid w:val="001D75BE"/>
    <w:rsid w:val="001D78E6"/>
    <w:rsid w:val="001D7B64"/>
    <w:rsid w:val="001D7ED7"/>
    <w:rsid w:val="001D7F8C"/>
    <w:rsid w:val="001E0EE9"/>
    <w:rsid w:val="001E18AA"/>
    <w:rsid w:val="001E1AA8"/>
    <w:rsid w:val="001E1AC7"/>
    <w:rsid w:val="001E2042"/>
    <w:rsid w:val="001E2AD2"/>
    <w:rsid w:val="001E2FC5"/>
    <w:rsid w:val="001E4495"/>
    <w:rsid w:val="001E4A0B"/>
    <w:rsid w:val="001E566C"/>
    <w:rsid w:val="001E5AD4"/>
    <w:rsid w:val="001E677B"/>
    <w:rsid w:val="001E69D7"/>
    <w:rsid w:val="001E74CD"/>
    <w:rsid w:val="001F20E3"/>
    <w:rsid w:val="001F246C"/>
    <w:rsid w:val="001F2BF0"/>
    <w:rsid w:val="001F3183"/>
    <w:rsid w:val="001F34D4"/>
    <w:rsid w:val="001F34E2"/>
    <w:rsid w:val="001F352D"/>
    <w:rsid w:val="001F4847"/>
    <w:rsid w:val="001F49E0"/>
    <w:rsid w:val="001F4B09"/>
    <w:rsid w:val="001F5286"/>
    <w:rsid w:val="001F53B3"/>
    <w:rsid w:val="001F5F39"/>
    <w:rsid w:val="001F7CEB"/>
    <w:rsid w:val="002031E7"/>
    <w:rsid w:val="002031EA"/>
    <w:rsid w:val="00204E78"/>
    <w:rsid w:val="00205869"/>
    <w:rsid w:val="00205AF5"/>
    <w:rsid w:val="00205BC4"/>
    <w:rsid w:val="0020681C"/>
    <w:rsid w:val="002071DE"/>
    <w:rsid w:val="00207AED"/>
    <w:rsid w:val="0021002E"/>
    <w:rsid w:val="00213A1D"/>
    <w:rsid w:val="00214166"/>
    <w:rsid w:val="002145BB"/>
    <w:rsid w:val="00225774"/>
    <w:rsid w:val="00225986"/>
    <w:rsid w:val="00226971"/>
    <w:rsid w:val="00227226"/>
    <w:rsid w:val="0022749B"/>
    <w:rsid w:val="002301A7"/>
    <w:rsid w:val="00230D5B"/>
    <w:rsid w:val="002327EF"/>
    <w:rsid w:val="00233215"/>
    <w:rsid w:val="002345DE"/>
    <w:rsid w:val="00234C9B"/>
    <w:rsid w:val="00234EA8"/>
    <w:rsid w:val="0023699B"/>
    <w:rsid w:val="00236E33"/>
    <w:rsid w:val="002379CF"/>
    <w:rsid w:val="00240233"/>
    <w:rsid w:val="002411F8"/>
    <w:rsid w:val="00243743"/>
    <w:rsid w:val="00244003"/>
    <w:rsid w:val="0024453F"/>
    <w:rsid w:val="0024483B"/>
    <w:rsid w:val="00244ADE"/>
    <w:rsid w:val="00246C68"/>
    <w:rsid w:val="002504D8"/>
    <w:rsid w:val="00251514"/>
    <w:rsid w:val="00251637"/>
    <w:rsid w:val="00251B72"/>
    <w:rsid w:val="0025317F"/>
    <w:rsid w:val="00253D5F"/>
    <w:rsid w:val="00253DED"/>
    <w:rsid w:val="00254A24"/>
    <w:rsid w:val="00254E6D"/>
    <w:rsid w:val="00257416"/>
    <w:rsid w:val="00257A9B"/>
    <w:rsid w:val="00260E3D"/>
    <w:rsid w:val="00261AB0"/>
    <w:rsid w:val="00262730"/>
    <w:rsid w:val="00262768"/>
    <w:rsid w:val="00263E39"/>
    <w:rsid w:val="0026485D"/>
    <w:rsid w:val="0026494C"/>
    <w:rsid w:val="00265956"/>
    <w:rsid w:val="002717F2"/>
    <w:rsid w:val="00272665"/>
    <w:rsid w:val="002730F7"/>
    <w:rsid w:val="00273351"/>
    <w:rsid w:val="00273B5C"/>
    <w:rsid w:val="00273BDE"/>
    <w:rsid w:val="002749FE"/>
    <w:rsid w:val="00274FA4"/>
    <w:rsid w:val="00276FB8"/>
    <w:rsid w:val="00280326"/>
    <w:rsid w:val="002811A2"/>
    <w:rsid w:val="0028190B"/>
    <w:rsid w:val="002819D8"/>
    <w:rsid w:val="00282500"/>
    <w:rsid w:val="0028265B"/>
    <w:rsid w:val="00283CA2"/>
    <w:rsid w:val="00284260"/>
    <w:rsid w:val="00285655"/>
    <w:rsid w:val="00285798"/>
    <w:rsid w:val="002879AB"/>
    <w:rsid w:val="002902B5"/>
    <w:rsid w:val="002903B0"/>
    <w:rsid w:val="00291DCF"/>
    <w:rsid w:val="00293397"/>
    <w:rsid w:val="00294289"/>
    <w:rsid w:val="002945E8"/>
    <w:rsid w:val="00294F9E"/>
    <w:rsid w:val="00295BA5"/>
    <w:rsid w:val="00297ABA"/>
    <w:rsid w:val="002A03B8"/>
    <w:rsid w:val="002A1B43"/>
    <w:rsid w:val="002A221A"/>
    <w:rsid w:val="002A276F"/>
    <w:rsid w:val="002A2D6A"/>
    <w:rsid w:val="002A38AE"/>
    <w:rsid w:val="002A560F"/>
    <w:rsid w:val="002A5C78"/>
    <w:rsid w:val="002A5DB3"/>
    <w:rsid w:val="002A5F13"/>
    <w:rsid w:val="002A74D9"/>
    <w:rsid w:val="002A756F"/>
    <w:rsid w:val="002A770E"/>
    <w:rsid w:val="002A7E72"/>
    <w:rsid w:val="002B0B63"/>
    <w:rsid w:val="002B158D"/>
    <w:rsid w:val="002B196D"/>
    <w:rsid w:val="002B3D33"/>
    <w:rsid w:val="002B3E1C"/>
    <w:rsid w:val="002B3F14"/>
    <w:rsid w:val="002B44C9"/>
    <w:rsid w:val="002B4C9A"/>
    <w:rsid w:val="002C0519"/>
    <w:rsid w:val="002C1081"/>
    <w:rsid w:val="002C1DBC"/>
    <w:rsid w:val="002C3925"/>
    <w:rsid w:val="002C43ED"/>
    <w:rsid w:val="002C5FCF"/>
    <w:rsid w:val="002C67AB"/>
    <w:rsid w:val="002C7336"/>
    <w:rsid w:val="002D05A5"/>
    <w:rsid w:val="002D0E20"/>
    <w:rsid w:val="002D3CD6"/>
    <w:rsid w:val="002D4035"/>
    <w:rsid w:val="002D42A5"/>
    <w:rsid w:val="002D4A60"/>
    <w:rsid w:val="002D4E36"/>
    <w:rsid w:val="002E1410"/>
    <w:rsid w:val="002E1CD7"/>
    <w:rsid w:val="002E1E77"/>
    <w:rsid w:val="002E2666"/>
    <w:rsid w:val="002E3AAD"/>
    <w:rsid w:val="002E3AE9"/>
    <w:rsid w:val="002E3FFD"/>
    <w:rsid w:val="002E4F5A"/>
    <w:rsid w:val="002E7ADF"/>
    <w:rsid w:val="002F016F"/>
    <w:rsid w:val="002F06D1"/>
    <w:rsid w:val="002F16DD"/>
    <w:rsid w:val="002F1821"/>
    <w:rsid w:val="002F20CB"/>
    <w:rsid w:val="002F2343"/>
    <w:rsid w:val="002F258E"/>
    <w:rsid w:val="002F2D74"/>
    <w:rsid w:val="002F620D"/>
    <w:rsid w:val="002F6CA1"/>
    <w:rsid w:val="002F7FC6"/>
    <w:rsid w:val="003002AE"/>
    <w:rsid w:val="00301932"/>
    <w:rsid w:val="00302132"/>
    <w:rsid w:val="00303EDC"/>
    <w:rsid w:val="00304AE2"/>
    <w:rsid w:val="00304B04"/>
    <w:rsid w:val="00305555"/>
    <w:rsid w:val="00305605"/>
    <w:rsid w:val="00305AD8"/>
    <w:rsid w:val="00305B4D"/>
    <w:rsid w:val="00306807"/>
    <w:rsid w:val="00306EEC"/>
    <w:rsid w:val="00307266"/>
    <w:rsid w:val="0030776F"/>
    <w:rsid w:val="00311B05"/>
    <w:rsid w:val="00314592"/>
    <w:rsid w:val="003159FB"/>
    <w:rsid w:val="00320866"/>
    <w:rsid w:val="00321619"/>
    <w:rsid w:val="00323ACB"/>
    <w:rsid w:val="00324FF6"/>
    <w:rsid w:val="003275DE"/>
    <w:rsid w:val="0033002E"/>
    <w:rsid w:val="00331D20"/>
    <w:rsid w:val="00331DBA"/>
    <w:rsid w:val="00332AFD"/>
    <w:rsid w:val="0033343C"/>
    <w:rsid w:val="00333CA7"/>
    <w:rsid w:val="00335182"/>
    <w:rsid w:val="00335CE2"/>
    <w:rsid w:val="003365C2"/>
    <w:rsid w:val="00337529"/>
    <w:rsid w:val="0034215F"/>
    <w:rsid w:val="00343019"/>
    <w:rsid w:val="00343C10"/>
    <w:rsid w:val="00345739"/>
    <w:rsid w:val="00345F1A"/>
    <w:rsid w:val="00350392"/>
    <w:rsid w:val="003508F2"/>
    <w:rsid w:val="0035156B"/>
    <w:rsid w:val="00351E8D"/>
    <w:rsid w:val="003527DE"/>
    <w:rsid w:val="00352A26"/>
    <w:rsid w:val="00353034"/>
    <w:rsid w:val="003537C7"/>
    <w:rsid w:val="00354FF4"/>
    <w:rsid w:val="003555BA"/>
    <w:rsid w:val="00357A00"/>
    <w:rsid w:val="00357A13"/>
    <w:rsid w:val="003605D4"/>
    <w:rsid w:val="003628ED"/>
    <w:rsid w:val="003634AA"/>
    <w:rsid w:val="00367B88"/>
    <w:rsid w:val="00373BF1"/>
    <w:rsid w:val="00374137"/>
    <w:rsid w:val="0037456E"/>
    <w:rsid w:val="00375139"/>
    <w:rsid w:val="00375AB0"/>
    <w:rsid w:val="00375ACF"/>
    <w:rsid w:val="00375BD9"/>
    <w:rsid w:val="00375EFD"/>
    <w:rsid w:val="00376D81"/>
    <w:rsid w:val="00377889"/>
    <w:rsid w:val="003778AB"/>
    <w:rsid w:val="00377EDF"/>
    <w:rsid w:val="00380694"/>
    <w:rsid w:val="00380793"/>
    <w:rsid w:val="00380BD3"/>
    <w:rsid w:val="003813DC"/>
    <w:rsid w:val="00382697"/>
    <w:rsid w:val="00384174"/>
    <w:rsid w:val="00385976"/>
    <w:rsid w:val="0038717B"/>
    <w:rsid w:val="0039046C"/>
    <w:rsid w:val="00390897"/>
    <w:rsid w:val="003908EB"/>
    <w:rsid w:val="003912A5"/>
    <w:rsid w:val="00391610"/>
    <w:rsid w:val="00391B73"/>
    <w:rsid w:val="003920D6"/>
    <w:rsid w:val="0039243F"/>
    <w:rsid w:val="00392AD2"/>
    <w:rsid w:val="00392E68"/>
    <w:rsid w:val="0039387F"/>
    <w:rsid w:val="00393A2C"/>
    <w:rsid w:val="00394528"/>
    <w:rsid w:val="00394C4C"/>
    <w:rsid w:val="003952E6"/>
    <w:rsid w:val="00396E07"/>
    <w:rsid w:val="0039774D"/>
    <w:rsid w:val="003977E4"/>
    <w:rsid w:val="003A06F2"/>
    <w:rsid w:val="003A2392"/>
    <w:rsid w:val="003A33DA"/>
    <w:rsid w:val="003A344D"/>
    <w:rsid w:val="003A466C"/>
    <w:rsid w:val="003A514E"/>
    <w:rsid w:val="003A583B"/>
    <w:rsid w:val="003A5D14"/>
    <w:rsid w:val="003A6BA0"/>
    <w:rsid w:val="003B0E14"/>
    <w:rsid w:val="003B1408"/>
    <w:rsid w:val="003B355A"/>
    <w:rsid w:val="003B4DA4"/>
    <w:rsid w:val="003B5370"/>
    <w:rsid w:val="003B5407"/>
    <w:rsid w:val="003B65A8"/>
    <w:rsid w:val="003B6A03"/>
    <w:rsid w:val="003B7C39"/>
    <w:rsid w:val="003B7C74"/>
    <w:rsid w:val="003C088D"/>
    <w:rsid w:val="003C2D07"/>
    <w:rsid w:val="003C4254"/>
    <w:rsid w:val="003C4894"/>
    <w:rsid w:val="003C545D"/>
    <w:rsid w:val="003C6A5E"/>
    <w:rsid w:val="003C6B84"/>
    <w:rsid w:val="003C7D91"/>
    <w:rsid w:val="003D1C13"/>
    <w:rsid w:val="003D201C"/>
    <w:rsid w:val="003D37E2"/>
    <w:rsid w:val="003D4877"/>
    <w:rsid w:val="003D556F"/>
    <w:rsid w:val="003D5910"/>
    <w:rsid w:val="003D5920"/>
    <w:rsid w:val="003D6C9D"/>
    <w:rsid w:val="003D6F4E"/>
    <w:rsid w:val="003D75AA"/>
    <w:rsid w:val="003E086A"/>
    <w:rsid w:val="003E0E3C"/>
    <w:rsid w:val="003E119E"/>
    <w:rsid w:val="003E1976"/>
    <w:rsid w:val="003E2AB1"/>
    <w:rsid w:val="003E3F62"/>
    <w:rsid w:val="003E4126"/>
    <w:rsid w:val="003E4444"/>
    <w:rsid w:val="003E4459"/>
    <w:rsid w:val="003E4F68"/>
    <w:rsid w:val="003E571E"/>
    <w:rsid w:val="003E62FC"/>
    <w:rsid w:val="003E6FC5"/>
    <w:rsid w:val="003F075D"/>
    <w:rsid w:val="003F0CB2"/>
    <w:rsid w:val="003F1889"/>
    <w:rsid w:val="003F4792"/>
    <w:rsid w:val="003F512F"/>
    <w:rsid w:val="003F5E8B"/>
    <w:rsid w:val="003F6656"/>
    <w:rsid w:val="003F71E3"/>
    <w:rsid w:val="003F7B7F"/>
    <w:rsid w:val="00400AA2"/>
    <w:rsid w:val="00400F84"/>
    <w:rsid w:val="00401589"/>
    <w:rsid w:val="00403260"/>
    <w:rsid w:val="0040367D"/>
    <w:rsid w:val="004038CF"/>
    <w:rsid w:val="004055CC"/>
    <w:rsid w:val="00406720"/>
    <w:rsid w:val="00407787"/>
    <w:rsid w:val="004103F5"/>
    <w:rsid w:val="0041064A"/>
    <w:rsid w:val="0041148D"/>
    <w:rsid w:val="004116B5"/>
    <w:rsid w:val="00411C0C"/>
    <w:rsid w:val="00413B02"/>
    <w:rsid w:val="00413E2F"/>
    <w:rsid w:val="00415D4D"/>
    <w:rsid w:val="00416977"/>
    <w:rsid w:val="00416C75"/>
    <w:rsid w:val="00417040"/>
    <w:rsid w:val="004204AE"/>
    <w:rsid w:val="0042135F"/>
    <w:rsid w:val="00421EE4"/>
    <w:rsid w:val="00422D9B"/>
    <w:rsid w:val="00423395"/>
    <w:rsid w:val="004237CE"/>
    <w:rsid w:val="0042504C"/>
    <w:rsid w:val="00425DB8"/>
    <w:rsid w:val="00426160"/>
    <w:rsid w:val="004276A5"/>
    <w:rsid w:val="00431E68"/>
    <w:rsid w:val="004343EB"/>
    <w:rsid w:val="00434E58"/>
    <w:rsid w:val="00436005"/>
    <w:rsid w:val="00436034"/>
    <w:rsid w:val="00436120"/>
    <w:rsid w:val="0044001C"/>
    <w:rsid w:val="00440A45"/>
    <w:rsid w:val="00441AEF"/>
    <w:rsid w:val="00443A2B"/>
    <w:rsid w:val="004444F4"/>
    <w:rsid w:val="00444933"/>
    <w:rsid w:val="004456D7"/>
    <w:rsid w:val="0044574D"/>
    <w:rsid w:val="00446F8D"/>
    <w:rsid w:val="00447FEE"/>
    <w:rsid w:val="00450BF4"/>
    <w:rsid w:val="00451136"/>
    <w:rsid w:val="004521D0"/>
    <w:rsid w:val="00452200"/>
    <w:rsid w:val="004536B3"/>
    <w:rsid w:val="00454E4F"/>
    <w:rsid w:val="00455535"/>
    <w:rsid w:val="004575C4"/>
    <w:rsid w:val="004602B4"/>
    <w:rsid w:val="0046035C"/>
    <w:rsid w:val="004612D0"/>
    <w:rsid w:val="00461A16"/>
    <w:rsid w:val="00461EE9"/>
    <w:rsid w:val="00464DEB"/>
    <w:rsid w:val="00466B7D"/>
    <w:rsid w:val="004673A2"/>
    <w:rsid w:val="004673BF"/>
    <w:rsid w:val="0046759A"/>
    <w:rsid w:val="00470876"/>
    <w:rsid w:val="00470D29"/>
    <w:rsid w:val="00470D91"/>
    <w:rsid w:val="004729EC"/>
    <w:rsid w:val="00472DC3"/>
    <w:rsid w:val="0047310C"/>
    <w:rsid w:val="00473B53"/>
    <w:rsid w:val="00474697"/>
    <w:rsid w:val="0047478E"/>
    <w:rsid w:val="00476336"/>
    <w:rsid w:val="004765BF"/>
    <w:rsid w:val="00477F4B"/>
    <w:rsid w:val="00480204"/>
    <w:rsid w:val="004816BE"/>
    <w:rsid w:val="00483261"/>
    <w:rsid w:val="004845CC"/>
    <w:rsid w:val="00484893"/>
    <w:rsid w:val="00484C71"/>
    <w:rsid w:val="004850E4"/>
    <w:rsid w:val="0048564D"/>
    <w:rsid w:val="00487128"/>
    <w:rsid w:val="00491E33"/>
    <w:rsid w:val="004926E7"/>
    <w:rsid w:val="00493538"/>
    <w:rsid w:val="0049464B"/>
    <w:rsid w:val="0049473F"/>
    <w:rsid w:val="004967B2"/>
    <w:rsid w:val="004969EF"/>
    <w:rsid w:val="004A04C7"/>
    <w:rsid w:val="004A0A08"/>
    <w:rsid w:val="004A10BD"/>
    <w:rsid w:val="004A11FE"/>
    <w:rsid w:val="004A1950"/>
    <w:rsid w:val="004A2143"/>
    <w:rsid w:val="004A43EF"/>
    <w:rsid w:val="004A4492"/>
    <w:rsid w:val="004A5189"/>
    <w:rsid w:val="004A6833"/>
    <w:rsid w:val="004A7003"/>
    <w:rsid w:val="004A791F"/>
    <w:rsid w:val="004B0D7B"/>
    <w:rsid w:val="004B18C4"/>
    <w:rsid w:val="004B1DD1"/>
    <w:rsid w:val="004B2A93"/>
    <w:rsid w:val="004B435E"/>
    <w:rsid w:val="004B4F4A"/>
    <w:rsid w:val="004B5704"/>
    <w:rsid w:val="004B677A"/>
    <w:rsid w:val="004B7200"/>
    <w:rsid w:val="004B79D6"/>
    <w:rsid w:val="004B7C5B"/>
    <w:rsid w:val="004C1A4E"/>
    <w:rsid w:val="004C1D5A"/>
    <w:rsid w:val="004C36AA"/>
    <w:rsid w:val="004C3F26"/>
    <w:rsid w:val="004C52DA"/>
    <w:rsid w:val="004C72E2"/>
    <w:rsid w:val="004C7731"/>
    <w:rsid w:val="004C7A58"/>
    <w:rsid w:val="004C7A91"/>
    <w:rsid w:val="004D0999"/>
    <w:rsid w:val="004D0DA7"/>
    <w:rsid w:val="004D1BAB"/>
    <w:rsid w:val="004D1C28"/>
    <w:rsid w:val="004D2E4E"/>
    <w:rsid w:val="004D5020"/>
    <w:rsid w:val="004D5A56"/>
    <w:rsid w:val="004D5B3C"/>
    <w:rsid w:val="004D5D58"/>
    <w:rsid w:val="004D5E9A"/>
    <w:rsid w:val="004D6B34"/>
    <w:rsid w:val="004E09A9"/>
    <w:rsid w:val="004E103F"/>
    <w:rsid w:val="004E1274"/>
    <w:rsid w:val="004E2009"/>
    <w:rsid w:val="004E3BB3"/>
    <w:rsid w:val="004E52EE"/>
    <w:rsid w:val="004E5366"/>
    <w:rsid w:val="004E5ED3"/>
    <w:rsid w:val="004F01F8"/>
    <w:rsid w:val="004F12FC"/>
    <w:rsid w:val="004F4778"/>
    <w:rsid w:val="004F65FC"/>
    <w:rsid w:val="004F697A"/>
    <w:rsid w:val="004F6CF0"/>
    <w:rsid w:val="005008B1"/>
    <w:rsid w:val="00500A28"/>
    <w:rsid w:val="00501FFD"/>
    <w:rsid w:val="0050233F"/>
    <w:rsid w:val="00502838"/>
    <w:rsid w:val="00504BA1"/>
    <w:rsid w:val="00505186"/>
    <w:rsid w:val="00506A0D"/>
    <w:rsid w:val="005070F3"/>
    <w:rsid w:val="0050742B"/>
    <w:rsid w:val="005124A7"/>
    <w:rsid w:val="00512AC2"/>
    <w:rsid w:val="0051587F"/>
    <w:rsid w:val="00517A28"/>
    <w:rsid w:val="00520A49"/>
    <w:rsid w:val="00520E54"/>
    <w:rsid w:val="005221F8"/>
    <w:rsid w:val="00522C2C"/>
    <w:rsid w:val="00523440"/>
    <w:rsid w:val="00523822"/>
    <w:rsid w:val="00523D36"/>
    <w:rsid w:val="00525C2E"/>
    <w:rsid w:val="00526039"/>
    <w:rsid w:val="00527194"/>
    <w:rsid w:val="005303EF"/>
    <w:rsid w:val="00530E05"/>
    <w:rsid w:val="00530F21"/>
    <w:rsid w:val="00533473"/>
    <w:rsid w:val="005340E3"/>
    <w:rsid w:val="0053620E"/>
    <w:rsid w:val="005369C7"/>
    <w:rsid w:val="00536D4C"/>
    <w:rsid w:val="005372AB"/>
    <w:rsid w:val="00537690"/>
    <w:rsid w:val="00537E4C"/>
    <w:rsid w:val="005419C0"/>
    <w:rsid w:val="005420EB"/>
    <w:rsid w:val="00542CC9"/>
    <w:rsid w:val="00543926"/>
    <w:rsid w:val="00543C50"/>
    <w:rsid w:val="005457B5"/>
    <w:rsid w:val="00545CD2"/>
    <w:rsid w:val="0054683A"/>
    <w:rsid w:val="00547037"/>
    <w:rsid w:val="00547C79"/>
    <w:rsid w:val="005508DC"/>
    <w:rsid w:val="00551CF0"/>
    <w:rsid w:val="00552268"/>
    <w:rsid w:val="0055373C"/>
    <w:rsid w:val="00553E2D"/>
    <w:rsid w:val="00554D7D"/>
    <w:rsid w:val="0055514D"/>
    <w:rsid w:val="0055632D"/>
    <w:rsid w:val="005570FD"/>
    <w:rsid w:val="00557EB0"/>
    <w:rsid w:val="005602B1"/>
    <w:rsid w:val="0056165C"/>
    <w:rsid w:val="00561CCC"/>
    <w:rsid w:val="00562411"/>
    <w:rsid w:val="0056599F"/>
    <w:rsid w:val="00565A60"/>
    <w:rsid w:val="005665B7"/>
    <w:rsid w:val="005679DD"/>
    <w:rsid w:val="00571808"/>
    <w:rsid w:val="0057195D"/>
    <w:rsid w:val="005739A0"/>
    <w:rsid w:val="00574552"/>
    <w:rsid w:val="00574D17"/>
    <w:rsid w:val="00574FED"/>
    <w:rsid w:val="00577B33"/>
    <w:rsid w:val="00577B58"/>
    <w:rsid w:val="005820EC"/>
    <w:rsid w:val="00584D65"/>
    <w:rsid w:val="00584FAB"/>
    <w:rsid w:val="005854E8"/>
    <w:rsid w:val="0058630F"/>
    <w:rsid w:val="00586ED0"/>
    <w:rsid w:val="005876E8"/>
    <w:rsid w:val="00591D17"/>
    <w:rsid w:val="00591D46"/>
    <w:rsid w:val="005956F8"/>
    <w:rsid w:val="00595E20"/>
    <w:rsid w:val="005975C3"/>
    <w:rsid w:val="005A0B47"/>
    <w:rsid w:val="005A13BE"/>
    <w:rsid w:val="005A1A9C"/>
    <w:rsid w:val="005A5128"/>
    <w:rsid w:val="005A5A5B"/>
    <w:rsid w:val="005A5D9F"/>
    <w:rsid w:val="005A712B"/>
    <w:rsid w:val="005A75E5"/>
    <w:rsid w:val="005A7C17"/>
    <w:rsid w:val="005A7C6D"/>
    <w:rsid w:val="005B066B"/>
    <w:rsid w:val="005B086C"/>
    <w:rsid w:val="005B0DB6"/>
    <w:rsid w:val="005B1FA1"/>
    <w:rsid w:val="005B1FAF"/>
    <w:rsid w:val="005B27A7"/>
    <w:rsid w:val="005B2A36"/>
    <w:rsid w:val="005B38D3"/>
    <w:rsid w:val="005B46C8"/>
    <w:rsid w:val="005B6A48"/>
    <w:rsid w:val="005B6DA6"/>
    <w:rsid w:val="005C055F"/>
    <w:rsid w:val="005C07B0"/>
    <w:rsid w:val="005C0A2E"/>
    <w:rsid w:val="005C1F7D"/>
    <w:rsid w:val="005C2762"/>
    <w:rsid w:val="005C4372"/>
    <w:rsid w:val="005C4997"/>
    <w:rsid w:val="005C4CAA"/>
    <w:rsid w:val="005C59CF"/>
    <w:rsid w:val="005C6413"/>
    <w:rsid w:val="005D0F10"/>
    <w:rsid w:val="005D221B"/>
    <w:rsid w:val="005D5CA4"/>
    <w:rsid w:val="005D791C"/>
    <w:rsid w:val="005D7E58"/>
    <w:rsid w:val="005E0000"/>
    <w:rsid w:val="005E101E"/>
    <w:rsid w:val="005E111A"/>
    <w:rsid w:val="005E1857"/>
    <w:rsid w:val="005E195A"/>
    <w:rsid w:val="005E29D9"/>
    <w:rsid w:val="005E3294"/>
    <w:rsid w:val="005E38EA"/>
    <w:rsid w:val="005E3F94"/>
    <w:rsid w:val="005E4926"/>
    <w:rsid w:val="005E4B36"/>
    <w:rsid w:val="005E5990"/>
    <w:rsid w:val="005E5D47"/>
    <w:rsid w:val="005E5DE1"/>
    <w:rsid w:val="005E60E9"/>
    <w:rsid w:val="005E64C4"/>
    <w:rsid w:val="005F03D0"/>
    <w:rsid w:val="005F088B"/>
    <w:rsid w:val="005F2C0F"/>
    <w:rsid w:val="005F301D"/>
    <w:rsid w:val="005F36A8"/>
    <w:rsid w:val="005F3E23"/>
    <w:rsid w:val="005F4333"/>
    <w:rsid w:val="005F49AD"/>
    <w:rsid w:val="005F637D"/>
    <w:rsid w:val="005F66E3"/>
    <w:rsid w:val="006006B9"/>
    <w:rsid w:val="006006CD"/>
    <w:rsid w:val="00600C9A"/>
    <w:rsid w:val="006016F6"/>
    <w:rsid w:val="00602601"/>
    <w:rsid w:val="00602665"/>
    <w:rsid w:val="00603C75"/>
    <w:rsid w:val="00606037"/>
    <w:rsid w:val="00606636"/>
    <w:rsid w:val="00607B1D"/>
    <w:rsid w:val="0061084D"/>
    <w:rsid w:val="0061087F"/>
    <w:rsid w:val="00610D9A"/>
    <w:rsid w:val="0061159B"/>
    <w:rsid w:val="006123F7"/>
    <w:rsid w:val="006128C1"/>
    <w:rsid w:val="006134AB"/>
    <w:rsid w:val="00614E53"/>
    <w:rsid w:val="006155D2"/>
    <w:rsid w:val="006169FB"/>
    <w:rsid w:val="006173EA"/>
    <w:rsid w:val="0061742A"/>
    <w:rsid w:val="00620EE8"/>
    <w:rsid w:val="00621BC2"/>
    <w:rsid w:val="00621CA0"/>
    <w:rsid w:val="00622B18"/>
    <w:rsid w:val="00623161"/>
    <w:rsid w:val="00623480"/>
    <w:rsid w:val="00623DE0"/>
    <w:rsid w:val="0062646C"/>
    <w:rsid w:val="0062649B"/>
    <w:rsid w:val="006308B5"/>
    <w:rsid w:val="006318D4"/>
    <w:rsid w:val="0063270F"/>
    <w:rsid w:val="00632776"/>
    <w:rsid w:val="0063440E"/>
    <w:rsid w:val="00635808"/>
    <w:rsid w:val="006362A6"/>
    <w:rsid w:val="006373FD"/>
    <w:rsid w:val="00637800"/>
    <w:rsid w:val="00637E83"/>
    <w:rsid w:val="006402CB"/>
    <w:rsid w:val="00640524"/>
    <w:rsid w:val="00641685"/>
    <w:rsid w:val="00641DBB"/>
    <w:rsid w:val="006423B9"/>
    <w:rsid w:val="00642F2F"/>
    <w:rsid w:val="00643635"/>
    <w:rsid w:val="00643DD1"/>
    <w:rsid w:val="00645741"/>
    <w:rsid w:val="00646348"/>
    <w:rsid w:val="00646655"/>
    <w:rsid w:val="0064745F"/>
    <w:rsid w:val="00650D08"/>
    <w:rsid w:val="00651814"/>
    <w:rsid w:val="00651AC4"/>
    <w:rsid w:val="006521A2"/>
    <w:rsid w:val="00653800"/>
    <w:rsid w:val="006539DC"/>
    <w:rsid w:val="00654230"/>
    <w:rsid w:val="006555CC"/>
    <w:rsid w:val="0065594C"/>
    <w:rsid w:val="00656604"/>
    <w:rsid w:val="0065684F"/>
    <w:rsid w:val="0065721C"/>
    <w:rsid w:val="00660043"/>
    <w:rsid w:val="00660565"/>
    <w:rsid w:val="00660639"/>
    <w:rsid w:val="006613CA"/>
    <w:rsid w:val="00664C0E"/>
    <w:rsid w:val="00664ED0"/>
    <w:rsid w:val="00665059"/>
    <w:rsid w:val="006679C9"/>
    <w:rsid w:val="00667BD5"/>
    <w:rsid w:val="00667EA1"/>
    <w:rsid w:val="00667FAD"/>
    <w:rsid w:val="00670EFA"/>
    <w:rsid w:val="00671645"/>
    <w:rsid w:val="0067200C"/>
    <w:rsid w:val="00672465"/>
    <w:rsid w:val="006724EF"/>
    <w:rsid w:val="00672599"/>
    <w:rsid w:val="00673F28"/>
    <w:rsid w:val="0067405A"/>
    <w:rsid w:val="00674C6C"/>
    <w:rsid w:val="00675A26"/>
    <w:rsid w:val="00675F63"/>
    <w:rsid w:val="00676051"/>
    <w:rsid w:val="00676477"/>
    <w:rsid w:val="00676B65"/>
    <w:rsid w:val="00676EA6"/>
    <w:rsid w:val="00677776"/>
    <w:rsid w:val="00677F7F"/>
    <w:rsid w:val="00680026"/>
    <w:rsid w:val="00680211"/>
    <w:rsid w:val="006807CE"/>
    <w:rsid w:val="00681148"/>
    <w:rsid w:val="00681B4A"/>
    <w:rsid w:val="00681F87"/>
    <w:rsid w:val="00682D37"/>
    <w:rsid w:val="00683AC8"/>
    <w:rsid w:val="00683C8B"/>
    <w:rsid w:val="00685F8D"/>
    <w:rsid w:val="006862B3"/>
    <w:rsid w:val="006874D8"/>
    <w:rsid w:val="00690602"/>
    <w:rsid w:val="006908A1"/>
    <w:rsid w:val="006914EE"/>
    <w:rsid w:val="00692738"/>
    <w:rsid w:val="006949F8"/>
    <w:rsid w:val="0069691C"/>
    <w:rsid w:val="0069721B"/>
    <w:rsid w:val="00697698"/>
    <w:rsid w:val="00697DC3"/>
    <w:rsid w:val="006A1389"/>
    <w:rsid w:val="006A4B41"/>
    <w:rsid w:val="006A505C"/>
    <w:rsid w:val="006A5214"/>
    <w:rsid w:val="006A74B5"/>
    <w:rsid w:val="006A756E"/>
    <w:rsid w:val="006B3DA7"/>
    <w:rsid w:val="006B5208"/>
    <w:rsid w:val="006B588D"/>
    <w:rsid w:val="006B695B"/>
    <w:rsid w:val="006B74AF"/>
    <w:rsid w:val="006B7EED"/>
    <w:rsid w:val="006C095A"/>
    <w:rsid w:val="006C2258"/>
    <w:rsid w:val="006C2D83"/>
    <w:rsid w:val="006C2E19"/>
    <w:rsid w:val="006C4E6D"/>
    <w:rsid w:val="006C6011"/>
    <w:rsid w:val="006C63E4"/>
    <w:rsid w:val="006C7CD2"/>
    <w:rsid w:val="006D0152"/>
    <w:rsid w:val="006D3169"/>
    <w:rsid w:val="006D3915"/>
    <w:rsid w:val="006D43E9"/>
    <w:rsid w:val="006D4D23"/>
    <w:rsid w:val="006D57CF"/>
    <w:rsid w:val="006D687D"/>
    <w:rsid w:val="006D7C7A"/>
    <w:rsid w:val="006E1166"/>
    <w:rsid w:val="006E2185"/>
    <w:rsid w:val="006E28FB"/>
    <w:rsid w:val="006E2C6A"/>
    <w:rsid w:val="006E2DB0"/>
    <w:rsid w:val="006E3471"/>
    <w:rsid w:val="006E4941"/>
    <w:rsid w:val="006E5544"/>
    <w:rsid w:val="006E6112"/>
    <w:rsid w:val="006E6CED"/>
    <w:rsid w:val="006E6F8A"/>
    <w:rsid w:val="006E7235"/>
    <w:rsid w:val="006F1E2D"/>
    <w:rsid w:val="006F27D2"/>
    <w:rsid w:val="006F342B"/>
    <w:rsid w:val="006F3912"/>
    <w:rsid w:val="006F432A"/>
    <w:rsid w:val="006F4CF5"/>
    <w:rsid w:val="006F64C0"/>
    <w:rsid w:val="006F6A4F"/>
    <w:rsid w:val="006F6AA3"/>
    <w:rsid w:val="006F725D"/>
    <w:rsid w:val="006F73FC"/>
    <w:rsid w:val="00701BCC"/>
    <w:rsid w:val="00701BF3"/>
    <w:rsid w:val="007052D9"/>
    <w:rsid w:val="00706549"/>
    <w:rsid w:val="00710012"/>
    <w:rsid w:val="00711118"/>
    <w:rsid w:val="007119B3"/>
    <w:rsid w:val="00712820"/>
    <w:rsid w:val="007130CA"/>
    <w:rsid w:val="0071348A"/>
    <w:rsid w:val="00714FD5"/>
    <w:rsid w:val="007158AE"/>
    <w:rsid w:val="00715B95"/>
    <w:rsid w:val="00715DCC"/>
    <w:rsid w:val="0071606A"/>
    <w:rsid w:val="0072050B"/>
    <w:rsid w:val="0072150D"/>
    <w:rsid w:val="00721D7F"/>
    <w:rsid w:val="00721E6A"/>
    <w:rsid w:val="00722981"/>
    <w:rsid w:val="00725094"/>
    <w:rsid w:val="007255A2"/>
    <w:rsid w:val="007255E5"/>
    <w:rsid w:val="007261F6"/>
    <w:rsid w:val="007266F8"/>
    <w:rsid w:val="00726E4B"/>
    <w:rsid w:val="00727106"/>
    <w:rsid w:val="007276E8"/>
    <w:rsid w:val="00727B7D"/>
    <w:rsid w:val="00730664"/>
    <w:rsid w:val="00731176"/>
    <w:rsid w:val="00732A84"/>
    <w:rsid w:val="007338DF"/>
    <w:rsid w:val="00734690"/>
    <w:rsid w:val="00734ABC"/>
    <w:rsid w:val="00735944"/>
    <w:rsid w:val="00737A28"/>
    <w:rsid w:val="007409DC"/>
    <w:rsid w:val="00742F56"/>
    <w:rsid w:val="007438D2"/>
    <w:rsid w:val="00743DC7"/>
    <w:rsid w:val="00743DF8"/>
    <w:rsid w:val="0074545F"/>
    <w:rsid w:val="00745C61"/>
    <w:rsid w:val="00745D85"/>
    <w:rsid w:val="00745E5F"/>
    <w:rsid w:val="00746068"/>
    <w:rsid w:val="007462C2"/>
    <w:rsid w:val="0074703B"/>
    <w:rsid w:val="00747466"/>
    <w:rsid w:val="007479F2"/>
    <w:rsid w:val="00747CB6"/>
    <w:rsid w:val="00750178"/>
    <w:rsid w:val="00750736"/>
    <w:rsid w:val="007524F8"/>
    <w:rsid w:val="00753576"/>
    <w:rsid w:val="007549E4"/>
    <w:rsid w:val="00754C0B"/>
    <w:rsid w:val="00754EB0"/>
    <w:rsid w:val="00755A3B"/>
    <w:rsid w:val="00757DBD"/>
    <w:rsid w:val="00757E30"/>
    <w:rsid w:val="00757EF9"/>
    <w:rsid w:val="00761595"/>
    <w:rsid w:val="007619FA"/>
    <w:rsid w:val="00761C19"/>
    <w:rsid w:val="00761D66"/>
    <w:rsid w:val="007622DC"/>
    <w:rsid w:val="0076444D"/>
    <w:rsid w:val="0076503F"/>
    <w:rsid w:val="00766991"/>
    <w:rsid w:val="00766C44"/>
    <w:rsid w:val="0076724A"/>
    <w:rsid w:val="007675B6"/>
    <w:rsid w:val="00767899"/>
    <w:rsid w:val="007678F9"/>
    <w:rsid w:val="007701A2"/>
    <w:rsid w:val="007702E4"/>
    <w:rsid w:val="007705C3"/>
    <w:rsid w:val="00770EE8"/>
    <w:rsid w:val="007724E8"/>
    <w:rsid w:val="00773A4C"/>
    <w:rsid w:val="00773EC0"/>
    <w:rsid w:val="00774248"/>
    <w:rsid w:val="0077484A"/>
    <w:rsid w:val="00774F4F"/>
    <w:rsid w:val="007759AD"/>
    <w:rsid w:val="0078002D"/>
    <w:rsid w:val="007803BF"/>
    <w:rsid w:val="00780A81"/>
    <w:rsid w:val="007816F8"/>
    <w:rsid w:val="00781954"/>
    <w:rsid w:val="00782575"/>
    <w:rsid w:val="007827F2"/>
    <w:rsid w:val="00782B3E"/>
    <w:rsid w:val="0078520F"/>
    <w:rsid w:val="00787488"/>
    <w:rsid w:val="00791295"/>
    <w:rsid w:val="007913F8"/>
    <w:rsid w:val="00792DD6"/>
    <w:rsid w:val="007931BF"/>
    <w:rsid w:val="00794B12"/>
    <w:rsid w:val="0079594F"/>
    <w:rsid w:val="00796245"/>
    <w:rsid w:val="007975AF"/>
    <w:rsid w:val="007A1821"/>
    <w:rsid w:val="007A1B2D"/>
    <w:rsid w:val="007A20BB"/>
    <w:rsid w:val="007A316F"/>
    <w:rsid w:val="007A34F4"/>
    <w:rsid w:val="007A387C"/>
    <w:rsid w:val="007A3E9E"/>
    <w:rsid w:val="007A5289"/>
    <w:rsid w:val="007A6253"/>
    <w:rsid w:val="007A64D8"/>
    <w:rsid w:val="007A6969"/>
    <w:rsid w:val="007A7C0E"/>
    <w:rsid w:val="007B00CA"/>
    <w:rsid w:val="007B1196"/>
    <w:rsid w:val="007B184C"/>
    <w:rsid w:val="007B4312"/>
    <w:rsid w:val="007B59DD"/>
    <w:rsid w:val="007B606B"/>
    <w:rsid w:val="007C0AB0"/>
    <w:rsid w:val="007C1B63"/>
    <w:rsid w:val="007C2A27"/>
    <w:rsid w:val="007C2E57"/>
    <w:rsid w:val="007C3103"/>
    <w:rsid w:val="007C3D68"/>
    <w:rsid w:val="007C46B3"/>
    <w:rsid w:val="007C4823"/>
    <w:rsid w:val="007C4C4D"/>
    <w:rsid w:val="007C4EA8"/>
    <w:rsid w:val="007C587C"/>
    <w:rsid w:val="007C5F4F"/>
    <w:rsid w:val="007C5FEA"/>
    <w:rsid w:val="007C6095"/>
    <w:rsid w:val="007C60DB"/>
    <w:rsid w:val="007C6CE5"/>
    <w:rsid w:val="007C7587"/>
    <w:rsid w:val="007C7EAD"/>
    <w:rsid w:val="007D0327"/>
    <w:rsid w:val="007D04BE"/>
    <w:rsid w:val="007D2628"/>
    <w:rsid w:val="007D42E4"/>
    <w:rsid w:val="007D5960"/>
    <w:rsid w:val="007D5EB2"/>
    <w:rsid w:val="007D7DBF"/>
    <w:rsid w:val="007E17F7"/>
    <w:rsid w:val="007E1955"/>
    <w:rsid w:val="007E33CF"/>
    <w:rsid w:val="007E3E1A"/>
    <w:rsid w:val="007E6675"/>
    <w:rsid w:val="007E7301"/>
    <w:rsid w:val="007F0B7D"/>
    <w:rsid w:val="007F1F98"/>
    <w:rsid w:val="007F2F2B"/>
    <w:rsid w:val="007F3B4B"/>
    <w:rsid w:val="007F474B"/>
    <w:rsid w:val="007F4FC9"/>
    <w:rsid w:val="007F54AE"/>
    <w:rsid w:val="007F5A87"/>
    <w:rsid w:val="00800157"/>
    <w:rsid w:val="00801372"/>
    <w:rsid w:val="00804732"/>
    <w:rsid w:val="0080482C"/>
    <w:rsid w:val="00804C79"/>
    <w:rsid w:val="0080550B"/>
    <w:rsid w:val="00806611"/>
    <w:rsid w:val="00806738"/>
    <w:rsid w:val="008132FC"/>
    <w:rsid w:val="00813901"/>
    <w:rsid w:val="00814333"/>
    <w:rsid w:val="0081575F"/>
    <w:rsid w:val="00815F55"/>
    <w:rsid w:val="0081653C"/>
    <w:rsid w:val="00817465"/>
    <w:rsid w:val="008178C2"/>
    <w:rsid w:val="00822B83"/>
    <w:rsid w:val="00823E59"/>
    <w:rsid w:val="00824379"/>
    <w:rsid w:val="008249CA"/>
    <w:rsid w:val="00824C71"/>
    <w:rsid w:val="00825CA3"/>
    <w:rsid w:val="00826693"/>
    <w:rsid w:val="008277CB"/>
    <w:rsid w:val="00830D51"/>
    <w:rsid w:val="00831A3D"/>
    <w:rsid w:val="0083266F"/>
    <w:rsid w:val="00832C21"/>
    <w:rsid w:val="00833041"/>
    <w:rsid w:val="00833C29"/>
    <w:rsid w:val="008340E2"/>
    <w:rsid w:val="00834175"/>
    <w:rsid w:val="00835875"/>
    <w:rsid w:val="008367CF"/>
    <w:rsid w:val="008369C9"/>
    <w:rsid w:val="0083705E"/>
    <w:rsid w:val="008371EC"/>
    <w:rsid w:val="00837EED"/>
    <w:rsid w:val="00837FF8"/>
    <w:rsid w:val="00840285"/>
    <w:rsid w:val="00840806"/>
    <w:rsid w:val="00840E7D"/>
    <w:rsid w:val="008419FB"/>
    <w:rsid w:val="00841BF2"/>
    <w:rsid w:val="008426E6"/>
    <w:rsid w:val="00842A50"/>
    <w:rsid w:val="0084324B"/>
    <w:rsid w:val="00843902"/>
    <w:rsid w:val="0084457A"/>
    <w:rsid w:val="00846BD2"/>
    <w:rsid w:val="00850D34"/>
    <w:rsid w:val="008517E2"/>
    <w:rsid w:val="00851823"/>
    <w:rsid w:val="00851DC2"/>
    <w:rsid w:val="008523C8"/>
    <w:rsid w:val="00852A61"/>
    <w:rsid w:val="00852C40"/>
    <w:rsid w:val="00852EE7"/>
    <w:rsid w:val="00854671"/>
    <w:rsid w:val="00856950"/>
    <w:rsid w:val="00857D10"/>
    <w:rsid w:val="00860075"/>
    <w:rsid w:val="00860F7C"/>
    <w:rsid w:val="008616C1"/>
    <w:rsid w:val="008622F8"/>
    <w:rsid w:val="00863189"/>
    <w:rsid w:val="00863229"/>
    <w:rsid w:val="00863D6D"/>
    <w:rsid w:val="00864270"/>
    <w:rsid w:val="00867126"/>
    <w:rsid w:val="008673DC"/>
    <w:rsid w:val="00867DF5"/>
    <w:rsid w:val="0087199E"/>
    <w:rsid w:val="00874167"/>
    <w:rsid w:val="008755C0"/>
    <w:rsid w:val="00876351"/>
    <w:rsid w:val="00876578"/>
    <w:rsid w:val="00877BA7"/>
    <w:rsid w:val="00880A46"/>
    <w:rsid w:val="0088138D"/>
    <w:rsid w:val="00881A06"/>
    <w:rsid w:val="00882BBA"/>
    <w:rsid w:val="0088305D"/>
    <w:rsid w:val="00883828"/>
    <w:rsid w:val="00883B63"/>
    <w:rsid w:val="00883DCA"/>
    <w:rsid w:val="00884807"/>
    <w:rsid w:val="00890CBF"/>
    <w:rsid w:val="00890CD0"/>
    <w:rsid w:val="00891C0C"/>
    <w:rsid w:val="00892AC6"/>
    <w:rsid w:val="00892C52"/>
    <w:rsid w:val="0089370C"/>
    <w:rsid w:val="00894B3F"/>
    <w:rsid w:val="0089629C"/>
    <w:rsid w:val="0089639B"/>
    <w:rsid w:val="00896C06"/>
    <w:rsid w:val="008974EC"/>
    <w:rsid w:val="008A0135"/>
    <w:rsid w:val="008A20CB"/>
    <w:rsid w:val="008A2680"/>
    <w:rsid w:val="008A3656"/>
    <w:rsid w:val="008A3BAC"/>
    <w:rsid w:val="008A56C7"/>
    <w:rsid w:val="008A5D96"/>
    <w:rsid w:val="008A7C45"/>
    <w:rsid w:val="008B0890"/>
    <w:rsid w:val="008B113D"/>
    <w:rsid w:val="008B251D"/>
    <w:rsid w:val="008B3B1B"/>
    <w:rsid w:val="008B3EAE"/>
    <w:rsid w:val="008B438D"/>
    <w:rsid w:val="008B4898"/>
    <w:rsid w:val="008B522D"/>
    <w:rsid w:val="008B65C0"/>
    <w:rsid w:val="008B686F"/>
    <w:rsid w:val="008B6F7A"/>
    <w:rsid w:val="008B7CA2"/>
    <w:rsid w:val="008B7E37"/>
    <w:rsid w:val="008C058E"/>
    <w:rsid w:val="008C1E1B"/>
    <w:rsid w:val="008C1F9C"/>
    <w:rsid w:val="008C1FCC"/>
    <w:rsid w:val="008C3A14"/>
    <w:rsid w:val="008C4569"/>
    <w:rsid w:val="008C6505"/>
    <w:rsid w:val="008C6534"/>
    <w:rsid w:val="008D0FCC"/>
    <w:rsid w:val="008D12B1"/>
    <w:rsid w:val="008D16F9"/>
    <w:rsid w:val="008D3365"/>
    <w:rsid w:val="008D33EE"/>
    <w:rsid w:val="008D39EC"/>
    <w:rsid w:val="008D7369"/>
    <w:rsid w:val="008E0A98"/>
    <w:rsid w:val="008E2902"/>
    <w:rsid w:val="008E2C02"/>
    <w:rsid w:val="008E5539"/>
    <w:rsid w:val="008E5B39"/>
    <w:rsid w:val="008E5EB9"/>
    <w:rsid w:val="008E60BB"/>
    <w:rsid w:val="008E6B3D"/>
    <w:rsid w:val="008F04A7"/>
    <w:rsid w:val="008F0735"/>
    <w:rsid w:val="008F12ED"/>
    <w:rsid w:val="008F130B"/>
    <w:rsid w:val="008F1A9B"/>
    <w:rsid w:val="008F274A"/>
    <w:rsid w:val="008F2BCA"/>
    <w:rsid w:val="008F2C31"/>
    <w:rsid w:val="008F31EE"/>
    <w:rsid w:val="008F3953"/>
    <w:rsid w:val="008F3DE7"/>
    <w:rsid w:val="008F4639"/>
    <w:rsid w:val="008F4F48"/>
    <w:rsid w:val="008F528E"/>
    <w:rsid w:val="008F665F"/>
    <w:rsid w:val="008F6BAE"/>
    <w:rsid w:val="008F6DD4"/>
    <w:rsid w:val="008F7A18"/>
    <w:rsid w:val="009009E6"/>
    <w:rsid w:val="009018D8"/>
    <w:rsid w:val="00901E01"/>
    <w:rsid w:val="00901EF4"/>
    <w:rsid w:val="00902352"/>
    <w:rsid w:val="0090243C"/>
    <w:rsid w:val="00902575"/>
    <w:rsid w:val="00902E58"/>
    <w:rsid w:val="0090328F"/>
    <w:rsid w:val="0090409C"/>
    <w:rsid w:val="00904E05"/>
    <w:rsid w:val="00905635"/>
    <w:rsid w:val="0090564E"/>
    <w:rsid w:val="00905888"/>
    <w:rsid w:val="0090656A"/>
    <w:rsid w:val="009100B5"/>
    <w:rsid w:val="0091022B"/>
    <w:rsid w:val="009107CE"/>
    <w:rsid w:val="0091138F"/>
    <w:rsid w:val="009113CD"/>
    <w:rsid w:val="00912D88"/>
    <w:rsid w:val="00913D2B"/>
    <w:rsid w:val="00914C18"/>
    <w:rsid w:val="009154FE"/>
    <w:rsid w:val="00917FE1"/>
    <w:rsid w:val="00921E93"/>
    <w:rsid w:val="009224BC"/>
    <w:rsid w:val="00924C70"/>
    <w:rsid w:val="00926462"/>
    <w:rsid w:val="00926812"/>
    <w:rsid w:val="00927BD0"/>
    <w:rsid w:val="009314C7"/>
    <w:rsid w:val="00931F29"/>
    <w:rsid w:val="0093293B"/>
    <w:rsid w:val="00933253"/>
    <w:rsid w:val="009332E9"/>
    <w:rsid w:val="00933A5C"/>
    <w:rsid w:val="00935115"/>
    <w:rsid w:val="00935167"/>
    <w:rsid w:val="00935D9D"/>
    <w:rsid w:val="00936477"/>
    <w:rsid w:val="0094034C"/>
    <w:rsid w:val="00940FBD"/>
    <w:rsid w:val="0094163D"/>
    <w:rsid w:val="00943B80"/>
    <w:rsid w:val="009466A5"/>
    <w:rsid w:val="00946AD1"/>
    <w:rsid w:val="00946FC9"/>
    <w:rsid w:val="00947B10"/>
    <w:rsid w:val="0095179F"/>
    <w:rsid w:val="009528A7"/>
    <w:rsid w:val="009536E2"/>
    <w:rsid w:val="009542B5"/>
    <w:rsid w:val="0095447B"/>
    <w:rsid w:val="0095453A"/>
    <w:rsid w:val="009556C4"/>
    <w:rsid w:val="009558E5"/>
    <w:rsid w:val="00955AAB"/>
    <w:rsid w:val="00956810"/>
    <w:rsid w:val="00956AE8"/>
    <w:rsid w:val="009570CE"/>
    <w:rsid w:val="0096017F"/>
    <w:rsid w:val="00960FFF"/>
    <w:rsid w:val="0096264C"/>
    <w:rsid w:val="0096372A"/>
    <w:rsid w:val="00963C54"/>
    <w:rsid w:val="00963FA5"/>
    <w:rsid w:val="00964E82"/>
    <w:rsid w:val="00965838"/>
    <w:rsid w:val="0096589B"/>
    <w:rsid w:val="00965F0A"/>
    <w:rsid w:val="0096646C"/>
    <w:rsid w:val="00966490"/>
    <w:rsid w:val="00966907"/>
    <w:rsid w:val="00966BFC"/>
    <w:rsid w:val="00966E66"/>
    <w:rsid w:val="009671E0"/>
    <w:rsid w:val="00970620"/>
    <w:rsid w:val="00971009"/>
    <w:rsid w:val="0097109F"/>
    <w:rsid w:val="00971A53"/>
    <w:rsid w:val="009721FE"/>
    <w:rsid w:val="0097243A"/>
    <w:rsid w:val="00973FF3"/>
    <w:rsid w:val="00974294"/>
    <w:rsid w:val="00974AD1"/>
    <w:rsid w:val="00975544"/>
    <w:rsid w:val="0097566B"/>
    <w:rsid w:val="009757B1"/>
    <w:rsid w:val="00976270"/>
    <w:rsid w:val="009772E5"/>
    <w:rsid w:val="00977CC8"/>
    <w:rsid w:val="00982674"/>
    <w:rsid w:val="00982721"/>
    <w:rsid w:val="00982C06"/>
    <w:rsid w:val="00982CD0"/>
    <w:rsid w:val="00982D52"/>
    <w:rsid w:val="00982FA6"/>
    <w:rsid w:val="00983605"/>
    <w:rsid w:val="0098377F"/>
    <w:rsid w:val="0098403B"/>
    <w:rsid w:val="00984A4C"/>
    <w:rsid w:val="00984B2F"/>
    <w:rsid w:val="00986435"/>
    <w:rsid w:val="00987E4B"/>
    <w:rsid w:val="00990DED"/>
    <w:rsid w:val="00990DFB"/>
    <w:rsid w:val="009918E1"/>
    <w:rsid w:val="00992AEF"/>
    <w:rsid w:val="00993885"/>
    <w:rsid w:val="00996FD2"/>
    <w:rsid w:val="009976BD"/>
    <w:rsid w:val="009A00C7"/>
    <w:rsid w:val="009A02BC"/>
    <w:rsid w:val="009A02EC"/>
    <w:rsid w:val="009A0910"/>
    <w:rsid w:val="009A10B8"/>
    <w:rsid w:val="009A12CE"/>
    <w:rsid w:val="009A21A4"/>
    <w:rsid w:val="009A2C67"/>
    <w:rsid w:val="009A5158"/>
    <w:rsid w:val="009A7056"/>
    <w:rsid w:val="009A749A"/>
    <w:rsid w:val="009A7EB8"/>
    <w:rsid w:val="009B0642"/>
    <w:rsid w:val="009B0666"/>
    <w:rsid w:val="009B104C"/>
    <w:rsid w:val="009B10D3"/>
    <w:rsid w:val="009B12E9"/>
    <w:rsid w:val="009B130F"/>
    <w:rsid w:val="009B3141"/>
    <w:rsid w:val="009B3E1B"/>
    <w:rsid w:val="009B43F9"/>
    <w:rsid w:val="009B67EA"/>
    <w:rsid w:val="009B6DBD"/>
    <w:rsid w:val="009B6F1F"/>
    <w:rsid w:val="009B786E"/>
    <w:rsid w:val="009C017B"/>
    <w:rsid w:val="009C1846"/>
    <w:rsid w:val="009C1C5B"/>
    <w:rsid w:val="009C20E7"/>
    <w:rsid w:val="009C45CF"/>
    <w:rsid w:val="009C50A2"/>
    <w:rsid w:val="009C7479"/>
    <w:rsid w:val="009D00AD"/>
    <w:rsid w:val="009D024B"/>
    <w:rsid w:val="009D030D"/>
    <w:rsid w:val="009D25B4"/>
    <w:rsid w:val="009D77DA"/>
    <w:rsid w:val="009D7A89"/>
    <w:rsid w:val="009E0C44"/>
    <w:rsid w:val="009E25F3"/>
    <w:rsid w:val="009E33B5"/>
    <w:rsid w:val="009E371F"/>
    <w:rsid w:val="009E4A09"/>
    <w:rsid w:val="009E58D1"/>
    <w:rsid w:val="009E5F1B"/>
    <w:rsid w:val="009E7AFE"/>
    <w:rsid w:val="009F147C"/>
    <w:rsid w:val="009F19BC"/>
    <w:rsid w:val="009F1A24"/>
    <w:rsid w:val="009F496A"/>
    <w:rsid w:val="009F4F76"/>
    <w:rsid w:val="009F5F71"/>
    <w:rsid w:val="009F6951"/>
    <w:rsid w:val="009F76F5"/>
    <w:rsid w:val="00A0024E"/>
    <w:rsid w:val="00A00D99"/>
    <w:rsid w:val="00A02242"/>
    <w:rsid w:val="00A0272A"/>
    <w:rsid w:val="00A02C1B"/>
    <w:rsid w:val="00A02FB6"/>
    <w:rsid w:val="00A03AF6"/>
    <w:rsid w:val="00A04318"/>
    <w:rsid w:val="00A04927"/>
    <w:rsid w:val="00A059D6"/>
    <w:rsid w:val="00A07259"/>
    <w:rsid w:val="00A07E7B"/>
    <w:rsid w:val="00A10048"/>
    <w:rsid w:val="00A10C55"/>
    <w:rsid w:val="00A12651"/>
    <w:rsid w:val="00A1385E"/>
    <w:rsid w:val="00A139C4"/>
    <w:rsid w:val="00A13E42"/>
    <w:rsid w:val="00A149BA"/>
    <w:rsid w:val="00A14CA9"/>
    <w:rsid w:val="00A166FB"/>
    <w:rsid w:val="00A2095C"/>
    <w:rsid w:val="00A20B89"/>
    <w:rsid w:val="00A21A63"/>
    <w:rsid w:val="00A221B9"/>
    <w:rsid w:val="00A22930"/>
    <w:rsid w:val="00A2321B"/>
    <w:rsid w:val="00A23743"/>
    <w:rsid w:val="00A24483"/>
    <w:rsid w:val="00A25BEB"/>
    <w:rsid w:val="00A26068"/>
    <w:rsid w:val="00A30F30"/>
    <w:rsid w:val="00A32298"/>
    <w:rsid w:val="00A325B6"/>
    <w:rsid w:val="00A32600"/>
    <w:rsid w:val="00A3289F"/>
    <w:rsid w:val="00A328A1"/>
    <w:rsid w:val="00A33334"/>
    <w:rsid w:val="00A33B3D"/>
    <w:rsid w:val="00A33E62"/>
    <w:rsid w:val="00A34D11"/>
    <w:rsid w:val="00A36D03"/>
    <w:rsid w:val="00A37139"/>
    <w:rsid w:val="00A40714"/>
    <w:rsid w:val="00A4174B"/>
    <w:rsid w:val="00A41C2C"/>
    <w:rsid w:val="00A440D0"/>
    <w:rsid w:val="00A44FA4"/>
    <w:rsid w:val="00A45D84"/>
    <w:rsid w:val="00A4623B"/>
    <w:rsid w:val="00A46952"/>
    <w:rsid w:val="00A476BF"/>
    <w:rsid w:val="00A5009E"/>
    <w:rsid w:val="00A50A6B"/>
    <w:rsid w:val="00A51CAE"/>
    <w:rsid w:val="00A5207E"/>
    <w:rsid w:val="00A525AA"/>
    <w:rsid w:val="00A525ED"/>
    <w:rsid w:val="00A52D65"/>
    <w:rsid w:val="00A53857"/>
    <w:rsid w:val="00A54767"/>
    <w:rsid w:val="00A5521A"/>
    <w:rsid w:val="00A5580F"/>
    <w:rsid w:val="00A61811"/>
    <w:rsid w:val="00A61842"/>
    <w:rsid w:val="00A62354"/>
    <w:rsid w:val="00A645B0"/>
    <w:rsid w:val="00A6519A"/>
    <w:rsid w:val="00A65502"/>
    <w:rsid w:val="00A65A5D"/>
    <w:rsid w:val="00A66A76"/>
    <w:rsid w:val="00A678ED"/>
    <w:rsid w:val="00A707A7"/>
    <w:rsid w:val="00A711DB"/>
    <w:rsid w:val="00A71904"/>
    <w:rsid w:val="00A71DEC"/>
    <w:rsid w:val="00A7329B"/>
    <w:rsid w:val="00A74311"/>
    <w:rsid w:val="00A75502"/>
    <w:rsid w:val="00A7688D"/>
    <w:rsid w:val="00A77F9A"/>
    <w:rsid w:val="00A80707"/>
    <w:rsid w:val="00A817E1"/>
    <w:rsid w:val="00A830DE"/>
    <w:rsid w:val="00A8487F"/>
    <w:rsid w:val="00A848BD"/>
    <w:rsid w:val="00A84D34"/>
    <w:rsid w:val="00A85506"/>
    <w:rsid w:val="00A8613D"/>
    <w:rsid w:val="00A87374"/>
    <w:rsid w:val="00A903C9"/>
    <w:rsid w:val="00A90697"/>
    <w:rsid w:val="00A909DE"/>
    <w:rsid w:val="00A91ADB"/>
    <w:rsid w:val="00A91DE8"/>
    <w:rsid w:val="00A92BEF"/>
    <w:rsid w:val="00A92BF2"/>
    <w:rsid w:val="00A93FA0"/>
    <w:rsid w:val="00A9554D"/>
    <w:rsid w:val="00A95751"/>
    <w:rsid w:val="00A959FB"/>
    <w:rsid w:val="00A972DB"/>
    <w:rsid w:val="00A97665"/>
    <w:rsid w:val="00AA279D"/>
    <w:rsid w:val="00AA2D81"/>
    <w:rsid w:val="00AA33E0"/>
    <w:rsid w:val="00AA48AC"/>
    <w:rsid w:val="00AA574E"/>
    <w:rsid w:val="00AA6586"/>
    <w:rsid w:val="00AA73EA"/>
    <w:rsid w:val="00AA75EF"/>
    <w:rsid w:val="00AA7793"/>
    <w:rsid w:val="00AB0785"/>
    <w:rsid w:val="00AB256D"/>
    <w:rsid w:val="00AB257D"/>
    <w:rsid w:val="00AB3330"/>
    <w:rsid w:val="00AB5837"/>
    <w:rsid w:val="00AB594A"/>
    <w:rsid w:val="00AB5C23"/>
    <w:rsid w:val="00AB5E6A"/>
    <w:rsid w:val="00AB6C87"/>
    <w:rsid w:val="00AB6DA6"/>
    <w:rsid w:val="00AC2514"/>
    <w:rsid w:val="00AC2618"/>
    <w:rsid w:val="00AC4A40"/>
    <w:rsid w:val="00AC7BE3"/>
    <w:rsid w:val="00AD2C3F"/>
    <w:rsid w:val="00AD30E7"/>
    <w:rsid w:val="00AD3972"/>
    <w:rsid w:val="00AD3B88"/>
    <w:rsid w:val="00AD3F31"/>
    <w:rsid w:val="00AD4646"/>
    <w:rsid w:val="00AD61BD"/>
    <w:rsid w:val="00AD6E1F"/>
    <w:rsid w:val="00AD6E9E"/>
    <w:rsid w:val="00AD752B"/>
    <w:rsid w:val="00AE018F"/>
    <w:rsid w:val="00AE2058"/>
    <w:rsid w:val="00AE2DDE"/>
    <w:rsid w:val="00AE30AB"/>
    <w:rsid w:val="00AE38D5"/>
    <w:rsid w:val="00AE7259"/>
    <w:rsid w:val="00AF0D2D"/>
    <w:rsid w:val="00AF27E7"/>
    <w:rsid w:val="00AF38AA"/>
    <w:rsid w:val="00AF4C18"/>
    <w:rsid w:val="00AF6C33"/>
    <w:rsid w:val="00B007D1"/>
    <w:rsid w:val="00B00960"/>
    <w:rsid w:val="00B00B7D"/>
    <w:rsid w:val="00B016D3"/>
    <w:rsid w:val="00B02380"/>
    <w:rsid w:val="00B0330D"/>
    <w:rsid w:val="00B04E62"/>
    <w:rsid w:val="00B04F11"/>
    <w:rsid w:val="00B05879"/>
    <w:rsid w:val="00B05BD3"/>
    <w:rsid w:val="00B06DE3"/>
    <w:rsid w:val="00B07959"/>
    <w:rsid w:val="00B101C1"/>
    <w:rsid w:val="00B10CF4"/>
    <w:rsid w:val="00B11599"/>
    <w:rsid w:val="00B117A2"/>
    <w:rsid w:val="00B11CEB"/>
    <w:rsid w:val="00B13C6B"/>
    <w:rsid w:val="00B14707"/>
    <w:rsid w:val="00B14F0F"/>
    <w:rsid w:val="00B15453"/>
    <w:rsid w:val="00B164C3"/>
    <w:rsid w:val="00B16D77"/>
    <w:rsid w:val="00B17C54"/>
    <w:rsid w:val="00B20CF8"/>
    <w:rsid w:val="00B20E76"/>
    <w:rsid w:val="00B21110"/>
    <w:rsid w:val="00B2144D"/>
    <w:rsid w:val="00B21464"/>
    <w:rsid w:val="00B21722"/>
    <w:rsid w:val="00B21C27"/>
    <w:rsid w:val="00B245C5"/>
    <w:rsid w:val="00B24D6B"/>
    <w:rsid w:val="00B25066"/>
    <w:rsid w:val="00B25F68"/>
    <w:rsid w:val="00B26961"/>
    <w:rsid w:val="00B3008A"/>
    <w:rsid w:val="00B301F3"/>
    <w:rsid w:val="00B30394"/>
    <w:rsid w:val="00B306CD"/>
    <w:rsid w:val="00B31877"/>
    <w:rsid w:val="00B32C82"/>
    <w:rsid w:val="00B331CE"/>
    <w:rsid w:val="00B33463"/>
    <w:rsid w:val="00B33A4B"/>
    <w:rsid w:val="00B340FE"/>
    <w:rsid w:val="00B360BB"/>
    <w:rsid w:val="00B363AA"/>
    <w:rsid w:val="00B37770"/>
    <w:rsid w:val="00B40086"/>
    <w:rsid w:val="00B40A13"/>
    <w:rsid w:val="00B41ECB"/>
    <w:rsid w:val="00B42C9C"/>
    <w:rsid w:val="00B44281"/>
    <w:rsid w:val="00B4448D"/>
    <w:rsid w:val="00B45038"/>
    <w:rsid w:val="00B4529F"/>
    <w:rsid w:val="00B45673"/>
    <w:rsid w:val="00B46E06"/>
    <w:rsid w:val="00B47172"/>
    <w:rsid w:val="00B50285"/>
    <w:rsid w:val="00B504BC"/>
    <w:rsid w:val="00B5162B"/>
    <w:rsid w:val="00B5343F"/>
    <w:rsid w:val="00B53B3C"/>
    <w:rsid w:val="00B53FAA"/>
    <w:rsid w:val="00B55FA5"/>
    <w:rsid w:val="00B56A0A"/>
    <w:rsid w:val="00B56CB7"/>
    <w:rsid w:val="00B5741F"/>
    <w:rsid w:val="00B600A3"/>
    <w:rsid w:val="00B607E9"/>
    <w:rsid w:val="00B61219"/>
    <w:rsid w:val="00B614D8"/>
    <w:rsid w:val="00B62656"/>
    <w:rsid w:val="00B62B6B"/>
    <w:rsid w:val="00B62CD9"/>
    <w:rsid w:val="00B62D20"/>
    <w:rsid w:val="00B63667"/>
    <w:rsid w:val="00B652DC"/>
    <w:rsid w:val="00B65633"/>
    <w:rsid w:val="00B65CA4"/>
    <w:rsid w:val="00B65EBB"/>
    <w:rsid w:val="00B66DA3"/>
    <w:rsid w:val="00B6760E"/>
    <w:rsid w:val="00B700C6"/>
    <w:rsid w:val="00B70332"/>
    <w:rsid w:val="00B70A5C"/>
    <w:rsid w:val="00B71078"/>
    <w:rsid w:val="00B71CDB"/>
    <w:rsid w:val="00B76F66"/>
    <w:rsid w:val="00B77421"/>
    <w:rsid w:val="00B80156"/>
    <w:rsid w:val="00B80324"/>
    <w:rsid w:val="00B81FF4"/>
    <w:rsid w:val="00B82446"/>
    <w:rsid w:val="00B8244B"/>
    <w:rsid w:val="00B843BB"/>
    <w:rsid w:val="00B844B2"/>
    <w:rsid w:val="00B84909"/>
    <w:rsid w:val="00B85787"/>
    <w:rsid w:val="00B85D77"/>
    <w:rsid w:val="00B85EF0"/>
    <w:rsid w:val="00B87468"/>
    <w:rsid w:val="00B87F18"/>
    <w:rsid w:val="00B903C5"/>
    <w:rsid w:val="00B911F1"/>
    <w:rsid w:val="00B92534"/>
    <w:rsid w:val="00B92E76"/>
    <w:rsid w:val="00B932AB"/>
    <w:rsid w:val="00B94588"/>
    <w:rsid w:val="00B94A09"/>
    <w:rsid w:val="00B951A5"/>
    <w:rsid w:val="00B96012"/>
    <w:rsid w:val="00BA0A38"/>
    <w:rsid w:val="00BA1DA4"/>
    <w:rsid w:val="00BA3112"/>
    <w:rsid w:val="00BA3A6B"/>
    <w:rsid w:val="00BA63B6"/>
    <w:rsid w:val="00BA72B9"/>
    <w:rsid w:val="00BB17C5"/>
    <w:rsid w:val="00BB1DAD"/>
    <w:rsid w:val="00BB386E"/>
    <w:rsid w:val="00BB55E0"/>
    <w:rsid w:val="00BB5A5C"/>
    <w:rsid w:val="00BB5C96"/>
    <w:rsid w:val="00BB5E0C"/>
    <w:rsid w:val="00BB6A9D"/>
    <w:rsid w:val="00BB743F"/>
    <w:rsid w:val="00BC1448"/>
    <w:rsid w:val="00BC1C59"/>
    <w:rsid w:val="00BC36B3"/>
    <w:rsid w:val="00BC36E5"/>
    <w:rsid w:val="00BC53EE"/>
    <w:rsid w:val="00BC5A7D"/>
    <w:rsid w:val="00BC6443"/>
    <w:rsid w:val="00BC7104"/>
    <w:rsid w:val="00BD1363"/>
    <w:rsid w:val="00BD2DAD"/>
    <w:rsid w:val="00BD39C7"/>
    <w:rsid w:val="00BD3C58"/>
    <w:rsid w:val="00BD4243"/>
    <w:rsid w:val="00BD4B7E"/>
    <w:rsid w:val="00BD4C75"/>
    <w:rsid w:val="00BD5885"/>
    <w:rsid w:val="00BD69BC"/>
    <w:rsid w:val="00BD6D3E"/>
    <w:rsid w:val="00BD7393"/>
    <w:rsid w:val="00BE1380"/>
    <w:rsid w:val="00BE13DC"/>
    <w:rsid w:val="00BE1A03"/>
    <w:rsid w:val="00BE1A46"/>
    <w:rsid w:val="00BE1B74"/>
    <w:rsid w:val="00BE1B9C"/>
    <w:rsid w:val="00BE20F3"/>
    <w:rsid w:val="00BE2C73"/>
    <w:rsid w:val="00BE3998"/>
    <w:rsid w:val="00BE3A3C"/>
    <w:rsid w:val="00BE3AB6"/>
    <w:rsid w:val="00BE3AB7"/>
    <w:rsid w:val="00BE3BB6"/>
    <w:rsid w:val="00BE3FE5"/>
    <w:rsid w:val="00BE7873"/>
    <w:rsid w:val="00BF0662"/>
    <w:rsid w:val="00BF210D"/>
    <w:rsid w:val="00BF280A"/>
    <w:rsid w:val="00BF30C2"/>
    <w:rsid w:val="00BF3367"/>
    <w:rsid w:val="00BF4977"/>
    <w:rsid w:val="00BF4AB2"/>
    <w:rsid w:val="00BF5DFC"/>
    <w:rsid w:val="00BF62E6"/>
    <w:rsid w:val="00BF77FC"/>
    <w:rsid w:val="00BF7E92"/>
    <w:rsid w:val="00C00928"/>
    <w:rsid w:val="00C016B7"/>
    <w:rsid w:val="00C0368D"/>
    <w:rsid w:val="00C036F4"/>
    <w:rsid w:val="00C03BC5"/>
    <w:rsid w:val="00C040C5"/>
    <w:rsid w:val="00C0496D"/>
    <w:rsid w:val="00C04AFD"/>
    <w:rsid w:val="00C04B52"/>
    <w:rsid w:val="00C050F8"/>
    <w:rsid w:val="00C103A4"/>
    <w:rsid w:val="00C10F85"/>
    <w:rsid w:val="00C114E1"/>
    <w:rsid w:val="00C12930"/>
    <w:rsid w:val="00C12BB7"/>
    <w:rsid w:val="00C12E72"/>
    <w:rsid w:val="00C1324F"/>
    <w:rsid w:val="00C16335"/>
    <w:rsid w:val="00C16CEA"/>
    <w:rsid w:val="00C17608"/>
    <w:rsid w:val="00C22682"/>
    <w:rsid w:val="00C227F8"/>
    <w:rsid w:val="00C22829"/>
    <w:rsid w:val="00C233EE"/>
    <w:rsid w:val="00C24322"/>
    <w:rsid w:val="00C2608B"/>
    <w:rsid w:val="00C261AF"/>
    <w:rsid w:val="00C2668B"/>
    <w:rsid w:val="00C26E79"/>
    <w:rsid w:val="00C2799B"/>
    <w:rsid w:val="00C30244"/>
    <w:rsid w:val="00C30FBB"/>
    <w:rsid w:val="00C318A4"/>
    <w:rsid w:val="00C31AE8"/>
    <w:rsid w:val="00C33584"/>
    <w:rsid w:val="00C348B8"/>
    <w:rsid w:val="00C348F6"/>
    <w:rsid w:val="00C3490D"/>
    <w:rsid w:val="00C34E15"/>
    <w:rsid w:val="00C35793"/>
    <w:rsid w:val="00C364F9"/>
    <w:rsid w:val="00C36A46"/>
    <w:rsid w:val="00C36A98"/>
    <w:rsid w:val="00C37E2C"/>
    <w:rsid w:val="00C40151"/>
    <w:rsid w:val="00C43E4F"/>
    <w:rsid w:val="00C44B0F"/>
    <w:rsid w:val="00C44FC5"/>
    <w:rsid w:val="00C4753F"/>
    <w:rsid w:val="00C47BC3"/>
    <w:rsid w:val="00C500DA"/>
    <w:rsid w:val="00C5058A"/>
    <w:rsid w:val="00C51BE3"/>
    <w:rsid w:val="00C57992"/>
    <w:rsid w:val="00C57F41"/>
    <w:rsid w:val="00C5EEB6"/>
    <w:rsid w:val="00C60022"/>
    <w:rsid w:val="00C6039E"/>
    <w:rsid w:val="00C61ABA"/>
    <w:rsid w:val="00C61F05"/>
    <w:rsid w:val="00C6266E"/>
    <w:rsid w:val="00C64464"/>
    <w:rsid w:val="00C647B8"/>
    <w:rsid w:val="00C65DB0"/>
    <w:rsid w:val="00C66069"/>
    <w:rsid w:val="00C673E5"/>
    <w:rsid w:val="00C71407"/>
    <w:rsid w:val="00C71B73"/>
    <w:rsid w:val="00C73148"/>
    <w:rsid w:val="00C733D3"/>
    <w:rsid w:val="00C74305"/>
    <w:rsid w:val="00C74D45"/>
    <w:rsid w:val="00C7651C"/>
    <w:rsid w:val="00C774CF"/>
    <w:rsid w:val="00C779FE"/>
    <w:rsid w:val="00C80EC1"/>
    <w:rsid w:val="00C81637"/>
    <w:rsid w:val="00C81A14"/>
    <w:rsid w:val="00C83659"/>
    <w:rsid w:val="00C84714"/>
    <w:rsid w:val="00C852A7"/>
    <w:rsid w:val="00C86B64"/>
    <w:rsid w:val="00C86C43"/>
    <w:rsid w:val="00C86F2F"/>
    <w:rsid w:val="00C87358"/>
    <w:rsid w:val="00C87929"/>
    <w:rsid w:val="00C90919"/>
    <w:rsid w:val="00C921D4"/>
    <w:rsid w:val="00C92865"/>
    <w:rsid w:val="00C928B4"/>
    <w:rsid w:val="00C9297D"/>
    <w:rsid w:val="00C94D30"/>
    <w:rsid w:val="00C95432"/>
    <w:rsid w:val="00C96065"/>
    <w:rsid w:val="00C97313"/>
    <w:rsid w:val="00CA18E1"/>
    <w:rsid w:val="00CA1DCC"/>
    <w:rsid w:val="00CA1E1D"/>
    <w:rsid w:val="00CA1E4C"/>
    <w:rsid w:val="00CA1FD7"/>
    <w:rsid w:val="00CA3C43"/>
    <w:rsid w:val="00CA47AD"/>
    <w:rsid w:val="00CA4FFD"/>
    <w:rsid w:val="00CA502F"/>
    <w:rsid w:val="00CA5274"/>
    <w:rsid w:val="00CA54D9"/>
    <w:rsid w:val="00CA600C"/>
    <w:rsid w:val="00CA698C"/>
    <w:rsid w:val="00CA6E12"/>
    <w:rsid w:val="00CA7A65"/>
    <w:rsid w:val="00CA84BE"/>
    <w:rsid w:val="00CB0C77"/>
    <w:rsid w:val="00CB0F55"/>
    <w:rsid w:val="00CB1004"/>
    <w:rsid w:val="00CB4012"/>
    <w:rsid w:val="00CB73D7"/>
    <w:rsid w:val="00CC09A8"/>
    <w:rsid w:val="00CC1316"/>
    <w:rsid w:val="00CC1487"/>
    <w:rsid w:val="00CC1D21"/>
    <w:rsid w:val="00CC24E6"/>
    <w:rsid w:val="00CC3F19"/>
    <w:rsid w:val="00CC447F"/>
    <w:rsid w:val="00CC544A"/>
    <w:rsid w:val="00CC5BD3"/>
    <w:rsid w:val="00CC6329"/>
    <w:rsid w:val="00CC6E93"/>
    <w:rsid w:val="00CC7B86"/>
    <w:rsid w:val="00CD0187"/>
    <w:rsid w:val="00CD08A5"/>
    <w:rsid w:val="00CD0DB3"/>
    <w:rsid w:val="00CD1D3B"/>
    <w:rsid w:val="00CD1FC2"/>
    <w:rsid w:val="00CD3520"/>
    <w:rsid w:val="00CD3B78"/>
    <w:rsid w:val="00CD46CB"/>
    <w:rsid w:val="00CD486C"/>
    <w:rsid w:val="00CD7220"/>
    <w:rsid w:val="00CE0036"/>
    <w:rsid w:val="00CE06D1"/>
    <w:rsid w:val="00CE0858"/>
    <w:rsid w:val="00CE096B"/>
    <w:rsid w:val="00CE1099"/>
    <w:rsid w:val="00CE1602"/>
    <w:rsid w:val="00CE1BEC"/>
    <w:rsid w:val="00CE211C"/>
    <w:rsid w:val="00CE229A"/>
    <w:rsid w:val="00CE2A94"/>
    <w:rsid w:val="00CE2C1B"/>
    <w:rsid w:val="00CE720A"/>
    <w:rsid w:val="00CE7285"/>
    <w:rsid w:val="00CE76CC"/>
    <w:rsid w:val="00CF0056"/>
    <w:rsid w:val="00CF0A3E"/>
    <w:rsid w:val="00CF0E20"/>
    <w:rsid w:val="00CF3671"/>
    <w:rsid w:val="00CF3A76"/>
    <w:rsid w:val="00CF4356"/>
    <w:rsid w:val="00CF4ED6"/>
    <w:rsid w:val="00CF6A25"/>
    <w:rsid w:val="00CF72B5"/>
    <w:rsid w:val="00D0309C"/>
    <w:rsid w:val="00D03163"/>
    <w:rsid w:val="00D03F30"/>
    <w:rsid w:val="00D0418B"/>
    <w:rsid w:val="00D05B3B"/>
    <w:rsid w:val="00D06C83"/>
    <w:rsid w:val="00D077A3"/>
    <w:rsid w:val="00D109A1"/>
    <w:rsid w:val="00D11264"/>
    <w:rsid w:val="00D11FF3"/>
    <w:rsid w:val="00D12F49"/>
    <w:rsid w:val="00D13608"/>
    <w:rsid w:val="00D156CA"/>
    <w:rsid w:val="00D165E3"/>
    <w:rsid w:val="00D16680"/>
    <w:rsid w:val="00D171EC"/>
    <w:rsid w:val="00D1772E"/>
    <w:rsid w:val="00D17989"/>
    <w:rsid w:val="00D17A12"/>
    <w:rsid w:val="00D17E2B"/>
    <w:rsid w:val="00D2017A"/>
    <w:rsid w:val="00D218E8"/>
    <w:rsid w:val="00D22553"/>
    <w:rsid w:val="00D2299C"/>
    <w:rsid w:val="00D22B12"/>
    <w:rsid w:val="00D23093"/>
    <w:rsid w:val="00D239C5"/>
    <w:rsid w:val="00D26A54"/>
    <w:rsid w:val="00D27356"/>
    <w:rsid w:val="00D304B4"/>
    <w:rsid w:val="00D31245"/>
    <w:rsid w:val="00D3165D"/>
    <w:rsid w:val="00D317FA"/>
    <w:rsid w:val="00D32AFC"/>
    <w:rsid w:val="00D33007"/>
    <w:rsid w:val="00D34970"/>
    <w:rsid w:val="00D356F1"/>
    <w:rsid w:val="00D37847"/>
    <w:rsid w:val="00D4181A"/>
    <w:rsid w:val="00D422C2"/>
    <w:rsid w:val="00D42C36"/>
    <w:rsid w:val="00D438FA"/>
    <w:rsid w:val="00D45809"/>
    <w:rsid w:val="00D4744A"/>
    <w:rsid w:val="00D47BC7"/>
    <w:rsid w:val="00D47DE4"/>
    <w:rsid w:val="00D5081C"/>
    <w:rsid w:val="00D53155"/>
    <w:rsid w:val="00D53E3E"/>
    <w:rsid w:val="00D546AF"/>
    <w:rsid w:val="00D54D89"/>
    <w:rsid w:val="00D55BB8"/>
    <w:rsid w:val="00D56AB2"/>
    <w:rsid w:val="00D56C74"/>
    <w:rsid w:val="00D56E3A"/>
    <w:rsid w:val="00D609D5"/>
    <w:rsid w:val="00D60A7E"/>
    <w:rsid w:val="00D60CB7"/>
    <w:rsid w:val="00D62A40"/>
    <w:rsid w:val="00D633D7"/>
    <w:rsid w:val="00D63C25"/>
    <w:rsid w:val="00D6407E"/>
    <w:rsid w:val="00D642D9"/>
    <w:rsid w:val="00D64633"/>
    <w:rsid w:val="00D64B46"/>
    <w:rsid w:val="00D64BB3"/>
    <w:rsid w:val="00D64E97"/>
    <w:rsid w:val="00D651F1"/>
    <w:rsid w:val="00D659AD"/>
    <w:rsid w:val="00D67962"/>
    <w:rsid w:val="00D7003A"/>
    <w:rsid w:val="00D704F7"/>
    <w:rsid w:val="00D706E8"/>
    <w:rsid w:val="00D7110A"/>
    <w:rsid w:val="00D735CC"/>
    <w:rsid w:val="00D7373E"/>
    <w:rsid w:val="00D73A6F"/>
    <w:rsid w:val="00D73A91"/>
    <w:rsid w:val="00D74D5B"/>
    <w:rsid w:val="00D81AA1"/>
    <w:rsid w:val="00D81DB2"/>
    <w:rsid w:val="00D83593"/>
    <w:rsid w:val="00D8378F"/>
    <w:rsid w:val="00D84DE9"/>
    <w:rsid w:val="00D85166"/>
    <w:rsid w:val="00D85186"/>
    <w:rsid w:val="00D85C58"/>
    <w:rsid w:val="00D85D18"/>
    <w:rsid w:val="00D8611E"/>
    <w:rsid w:val="00D8749B"/>
    <w:rsid w:val="00D917EB"/>
    <w:rsid w:val="00D919AC"/>
    <w:rsid w:val="00D91D35"/>
    <w:rsid w:val="00D91E5D"/>
    <w:rsid w:val="00D92115"/>
    <w:rsid w:val="00D92D10"/>
    <w:rsid w:val="00D935E4"/>
    <w:rsid w:val="00D93929"/>
    <w:rsid w:val="00D93ED9"/>
    <w:rsid w:val="00D93F3F"/>
    <w:rsid w:val="00D9426C"/>
    <w:rsid w:val="00D94720"/>
    <w:rsid w:val="00D95D71"/>
    <w:rsid w:val="00D96159"/>
    <w:rsid w:val="00D964C5"/>
    <w:rsid w:val="00D96762"/>
    <w:rsid w:val="00DA09F3"/>
    <w:rsid w:val="00DA0CAD"/>
    <w:rsid w:val="00DA3631"/>
    <w:rsid w:val="00DA3661"/>
    <w:rsid w:val="00DA3BC4"/>
    <w:rsid w:val="00DA423B"/>
    <w:rsid w:val="00DA4BE5"/>
    <w:rsid w:val="00DA4D15"/>
    <w:rsid w:val="00DA4DEA"/>
    <w:rsid w:val="00DA50DC"/>
    <w:rsid w:val="00DA54EE"/>
    <w:rsid w:val="00DA55E3"/>
    <w:rsid w:val="00DA58B6"/>
    <w:rsid w:val="00DA6107"/>
    <w:rsid w:val="00DA7B6A"/>
    <w:rsid w:val="00DB0B7D"/>
    <w:rsid w:val="00DB12A1"/>
    <w:rsid w:val="00DB14DA"/>
    <w:rsid w:val="00DB1536"/>
    <w:rsid w:val="00DB24D8"/>
    <w:rsid w:val="00DB2805"/>
    <w:rsid w:val="00DB2F07"/>
    <w:rsid w:val="00DB3814"/>
    <w:rsid w:val="00DB4692"/>
    <w:rsid w:val="00DB5040"/>
    <w:rsid w:val="00DB5678"/>
    <w:rsid w:val="00DB5746"/>
    <w:rsid w:val="00DB57FA"/>
    <w:rsid w:val="00DB7FAB"/>
    <w:rsid w:val="00DC0FCA"/>
    <w:rsid w:val="00DC19AB"/>
    <w:rsid w:val="00DC31AA"/>
    <w:rsid w:val="00DC5712"/>
    <w:rsid w:val="00DC591A"/>
    <w:rsid w:val="00DC5FF1"/>
    <w:rsid w:val="00DC64D1"/>
    <w:rsid w:val="00DC77FB"/>
    <w:rsid w:val="00DC7A3E"/>
    <w:rsid w:val="00DD0229"/>
    <w:rsid w:val="00DD1062"/>
    <w:rsid w:val="00DD11C3"/>
    <w:rsid w:val="00DD1D09"/>
    <w:rsid w:val="00DD21C0"/>
    <w:rsid w:val="00DD29CE"/>
    <w:rsid w:val="00DD34BD"/>
    <w:rsid w:val="00DD3BAE"/>
    <w:rsid w:val="00DD40B6"/>
    <w:rsid w:val="00DD5691"/>
    <w:rsid w:val="00DD64D9"/>
    <w:rsid w:val="00DD6BFF"/>
    <w:rsid w:val="00DE1122"/>
    <w:rsid w:val="00DE1A29"/>
    <w:rsid w:val="00DE3617"/>
    <w:rsid w:val="00DE525B"/>
    <w:rsid w:val="00DE5D9B"/>
    <w:rsid w:val="00DE7305"/>
    <w:rsid w:val="00DE7BD6"/>
    <w:rsid w:val="00DF0458"/>
    <w:rsid w:val="00DF11BD"/>
    <w:rsid w:val="00DF19A3"/>
    <w:rsid w:val="00DF2C9D"/>
    <w:rsid w:val="00DF2F98"/>
    <w:rsid w:val="00DF313D"/>
    <w:rsid w:val="00DF3480"/>
    <w:rsid w:val="00DF43BB"/>
    <w:rsid w:val="00DF44A8"/>
    <w:rsid w:val="00DF44DA"/>
    <w:rsid w:val="00DF4999"/>
    <w:rsid w:val="00DF6062"/>
    <w:rsid w:val="00DF6296"/>
    <w:rsid w:val="00DF640C"/>
    <w:rsid w:val="00DF644C"/>
    <w:rsid w:val="00DF6B9E"/>
    <w:rsid w:val="00DF7870"/>
    <w:rsid w:val="00DF7A81"/>
    <w:rsid w:val="00E00237"/>
    <w:rsid w:val="00E01300"/>
    <w:rsid w:val="00E017DB"/>
    <w:rsid w:val="00E02C2F"/>
    <w:rsid w:val="00E03387"/>
    <w:rsid w:val="00E042DD"/>
    <w:rsid w:val="00E044E7"/>
    <w:rsid w:val="00E0543E"/>
    <w:rsid w:val="00E05D7E"/>
    <w:rsid w:val="00E07B42"/>
    <w:rsid w:val="00E10474"/>
    <w:rsid w:val="00E10DB0"/>
    <w:rsid w:val="00E112BA"/>
    <w:rsid w:val="00E12662"/>
    <w:rsid w:val="00E13E62"/>
    <w:rsid w:val="00E14173"/>
    <w:rsid w:val="00E14A49"/>
    <w:rsid w:val="00E14D54"/>
    <w:rsid w:val="00E163F9"/>
    <w:rsid w:val="00E1648A"/>
    <w:rsid w:val="00E167D6"/>
    <w:rsid w:val="00E17690"/>
    <w:rsid w:val="00E17B4E"/>
    <w:rsid w:val="00E17EAD"/>
    <w:rsid w:val="00E2120A"/>
    <w:rsid w:val="00E2124E"/>
    <w:rsid w:val="00E21735"/>
    <w:rsid w:val="00E21743"/>
    <w:rsid w:val="00E2212F"/>
    <w:rsid w:val="00E236C8"/>
    <w:rsid w:val="00E23C93"/>
    <w:rsid w:val="00E24E8D"/>
    <w:rsid w:val="00E24FB6"/>
    <w:rsid w:val="00E27F27"/>
    <w:rsid w:val="00E306FC"/>
    <w:rsid w:val="00E31E84"/>
    <w:rsid w:val="00E32261"/>
    <w:rsid w:val="00E3283F"/>
    <w:rsid w:val="00E329BE"/>
    <w:rsid w:val="00E33707"/>
    <w:rsid w:val="00E33B61"/>
    <w:rsid w:val="00E34127"/>
    <w:rsid w:val="00E34D3B"/>
    <w:rsid w:val="00E35090"/>
    <w:rsid w:val="00E36AED"/>
    <w:rsid w:val="00E3729D"/>
    <w:rsid w:val="00E37CBA"/>
    <w:rsid w:val="00E41486"/>
    <w:rsid w:val="00E41DA8"/>
    <w:rsid w:val="00E43948"/>
    <w:rsid w:val="00E43C5A"/>
    <w:rsid w:val="00E45533"/>
    <w:rsid w:val="00E46521"/>
    <w:rsid w:val="00E47F2D"/>
    <w:rsid w:val="00E504BD"/>
    <w:rsid w:val="00E50AC8"/>
    <w:rsid w:val="00E51A21"/>
    <w:rsid w:val="00E52781"/>
    <w:rsid w:val="00E53483"/>
    <w:rsid w:val="00E53D93"/>
    <w:rsid w:val="00E5418B"/>
    <w:rsid w:val="00E545F9"/>
    <w:rsid w:val="00E55BCF"/>
    <w:rsid w:val="00E565E2"/>
    <w:rsid w:val="00E56E79"/>
    <w:rsid w:val="00E57164"/>
    <w:rsid w:val="00E57325"/>
    <w:rsid w:val="00E60D28"/>
    <w:rsid w:val="00E62A4A"/>
    <w:rsid w:val="00E62AF6"/>
    <w:rsid w:val="00E62F6E"/>
    <w:rsid w:val="00E63A8C"/>
    <w:rsid w:val="00E648F1"/>
    <w:rsid w:val="00E64929"/>
    <w:rsid w:val="00E64CF4"/>
    <w:rsid w:val="00E65CB6"/>
    <w:rsid w:val="00E6716D"/>
    <w:rsid w:val="00E67540"/>
    <w:rsid w:val="00E67886"/>
    <w:rsid w:val="00E709D6"/>
    <w:rsid w:val="00E70F29"/>
    <w:rsid w:val="00E70F8D"/>
    <w:rsid w:val="00E71EB8"/>
    <w:rsid w:val="00E74302"/>
    <w:rsid w:val="00E746AE"/>
    <w:rsid w:val="00E74F7D"/>
    <w:rsid w:val="00E76A6F"/>
    <w:rsid w:val="00E76AA7"/>
    <w:rsid w:val="00E76E57"/>
    <w:rsid w:val="00E80E26"/>
    <w:rsid w:val="00E8209D"/>
    <w:rsid w:val="00E82F15"/>
    <w:rsid w:val="00E835A6"/>
    <w:rsid w:val="00E843B4"/>
    <w:rsid w:val="00E84C7F"/>
    <w:rsid w:val="00E84DC2"/>
    <w:rsid w:val="00E864DE"/>
    <w:rsid w:val="00E90875"/>
    <w:rsid w:val="00E91632"/>
    <w:rsid w:val="00E930A8"/>
    <w:rsid w:val="00E93183"/>
    <w:rsid w:val="00E9376F"/>
    <w:rsid w:val="00E95C55"/>
    <w:rsid w:val="00E96460"/>
    <w:rsid w:val="00EA0BDF"/>
    <w:rsid w:val="00EA0E79"/>
    <w:rsid w:val="00EA1FED"/>
    <w:rsid w:val="00EA2263"/>
    <w:rsid w:val="00EA323E"/>
    <w:rsid w:val="00EA5EFF"/>
    <w:rsid w:val="00EA5F98"/>
    <w:rsid w:val="00EA621A"/>
    <w:rsid w:val="00EA6476"/>
    <w:rsid w:val="00EA7496"/>
    <w:rsid w:val="00EA7E19"/>
    <w:rsid w:val="00EB152B"/>
    <w:rsid w:val="00EB15AC"/>
    <w:rsid w:val="00EB2A2F"/>
    <w:rsid w:val="00EB2BCB"/>
    <w:rsid w:val="00EB3251"/>
    <w:rsid w:val="00EB55AF"/>
    <w:rsid w:val="00EB7B8B"/>
    <w:rsid w:val="00EB7F01"/>
    <w:rsid w:val="00EC0325"/>
    <w:rsid w:val="00EC241A"/>
    <w:rsid w:val="00EC31FE"/>
    <w:rsid w:val="00EC3A10"/>
    <w:rsid w:val="00EC3E4B"/>
    <w:rsid w:val="00EC48E1"/>
    <w:rsid w:val="00EC5133"/>
    <w:rsid w:val="00EC55CF"/>
    <w:rsid w:val="00EC6824"/>
    <w:rsid w:val="00ED2FF0"/>
    <w:rsid w:val="00ED44E3"/>
    <w:rsid w:val="00ED4869"/>
    <w:rsid w:val="00ED4A79"/>
    <w:rsid w:val="00ED55D0"/>
    <w:rsid w:val="00ED5A34"/>
    <w:rsid w:val="00ED5E84"/>
    <w:rsid w:val="00ED682A"/>
    <w:rsid w:val="00ED73ED"/>
    <w:rsid w:val="00ED7C8E"/>
    <w:rsid w:val="00EE0005"/>
    <w:rsid w:val="00EE0B29"/>
    <w:rsid w:val="00EE223B"/>
    <w:rsid w:val="00EE2652"/>
    <w:rsid w:val="00EE2954"/>
    <w:rsid w:val="00EE2BA8"/>
    <w:rsid w:val="00EE3673"/>
    <w:rsid w:val="00EE3FFE"/>
    <w:rsid w:val="00EE403B"/>
    <w:rsid w:val="00EE4825"/>
    <w:rsid w:val="00EE6091"/>
    <w:rsid w:val="00EE6773"/>
    <w:rsid w:val="00EE6EED"/>
    <w:rsid w:val="00EE6F02"/>
    <w:rsid w:val="00EE7C6D"/>
    <w:rsid w:val="00EE7DD5"/>
    <w:rsid w:val="00EF0FE0"/>
    <w:rsid w:val="00EF1CB4"/>
    <w:rsid w:val="00EF3AF4"/>
    <w:rsid w:val="00EF3FD1"/>
    <w:rsid w:val="00EF5883"/>
    <w:rsid w:val="00EF5F34"/>
    <w:rsid w:val="00EF67D2"/>
    <w:rsid w:val="00EF6A20"/>
    <w:rsid w:val="00EF6CC6"/>
    <w:rsid w:val="00EF7CDA"/>
    <w:rsid w:val="00F007A8"/>
    <w:rsid w:val="00F00B32"/>
    <w:rsid w:val="00F00E4D"/>
    <w:rsid w:val="00F01CD7"/>
    <w:rsid w:val="00F01E0B"/>
    <w:rsid w:val="00F02ACB"/>
    <w:rsid w:val="00F02D54"/>
    <w:rsid w:val="00F03756"/>
    <w:rsid w:val="00F05C3C"/>
    <w:rsid w:val="00F05E12"/>
    <w:rsid w:val="00F063CD"/>
    <w:rsid w:val="00F1092C"/>
    <w:rsid w:val="00F131BD"/>
    <w:rsid w:val="00F1354A"/>
    <w:rsid w:val="00F136AF"/>
    <w:rsid w:val="00F13946"/>
    <w:rsid w:val="00F140E3"/>
    <w:rsid w:val="00F14463"/>
    <w:rsid w:val="00F151FB"/>
    <w:rsid w:val="00F17E7A"/>
    <w:rsid w:val="00F20383"/>
    <w:rsid w:val="00F20E60"/>
    <w:rsid w:val="00F21B0D"/>
    <w:rsid w:val="00F21D73"/>
    <w:rsid w:val="00F221C1"/>
    <w:rsid w:val="00F2285A"/>
    <w:rsid w:val="00F22C73"/>
    <w:rsid w:val="00F23275"/>
    <w:rsid w:val="00F232CB"/>
    <w:rsid w:val="00F2446B"/>
    <w:rsid w:val="00F24D38"/>
    <w:rsid w:val="00F24FE7"/>
    <w:rsid w:val="00F25A9F"/>
    <w:rsid w:val="00F25D07"/>
    <w:rsid w:val="00F264E4"/>
    <w:rsid w:val="00F26C40"/>
    <w:rsid w:val="00F277F2"/>
    <w:rsid w:val="00F31F09"/>
    <w:rsid w:val="00F339DE"/>
    <w:rsid w:val="00F33D4B"/>
    <w:rsid w:val="00F35187"/>
    <w:rsid w:val="00F3537B"/>
    <w:rsid w:val="00F35DAC"/>
    <w:rsid w:val="00F36173"/>
    <w:rsid w:val="00F36C6B"/>
    <w:rsid w:val="00F3766A"/>
    <w:rsid w:val="00F42B47"/>
    <w:rsid w:val="00F43583"/>
    <w:rsid w:val="00F4359F"/>
    <w:rsid w:val="00F43BB6"/>
    <w:rsid w:val="00F444E5"/>
    <w:rsid w:val="00F455A1"/>
    <w:rsid w:val="00F47EC6"/>
    <w:rsid w:val="00F50085"/>
    <w:rsid w:val="00F507E8"/>
    <w:rsid w:val="00F53886"/>
    <w:rsid w:val="00F5439F"/>
    <w:rsid w:val="00F543D7"/>
    <w:rsid w:val="00F54A67"/>
    <w:rsid w:val="00F5505E"/>
    <w:rsid w:val="00F550E6"/>
    <w:rsid w:val="00F5566F"/>
    <w:rsid w:val="00F56EA1"/>
    <w:rsid w:val="00F5708C"/>
    <w:rsid w:val="00F573BF"/>
    <w:rsid w:val="00F6094E"/>
    <w:rsid w:val="00F62CF1"/>
    <w:rsid w:val="00F643C7"/>
    <w:rsid w:val="00F646C4"/>
    <w:rsid w:val="00F64CB4"/>
    <w:rsid w:val="00F64ED6"/>
    <w:rsid w:val="00F6553F"/>
    <w:rsid w:val="00F661FE"/>
    <w:rsid w:val="00F704C7"/>
    <w:rsid w:val="00F70E7F"/>
    <w:rsid w:val="00F71431"/>
    <w:rsid w:val="00F714B2"/>
    <w:rsid w:val="00F737AD"/>
    <w:rsid w:val="00F74508"/>
    <w:rsid w:val="00F74852"/>
    <w:rsid w:val="00F752F0"/>
    <w:rsid w:val="00F75BA8"/>
    <w:rsid w:val="00F75E88"/>
    <w:rsid w:val="00F766A6"/>
    <w:rsid w:val="00F773DC"/>
    <w:rsid w:val="00F77E6F"/>
    <w:rsid w:val="00F802E5"/>
    <w:rsid w:val="00F80A1E"/>
    <w:rsid w:val="00F8111B"/>
    <w:rsid w:val="00F826A9"/>
    <w:rsid w:val="00F831D9"/>
    <w:rsid w:val="00F84D00"/>
    <w:rsid w:val="00F851E8"/>
    <w:rsid w:val="00F859A8"/>
    <w:rsid w:val="00F85C94"/>
    <w:rsid w:val="00F862DA"/>
    <w:rsid w:val="00F92273"/>
    <w:rsid w:val="00F9276F"/>
    <w:rsid w:val="00F9342B"/>
    <w:rsid w:val="00F93B94"/>
    <w:rsid w:val="00F94843"/>
    <w:rsid w:val="00F95118"/>
    <w:rsid w:val="00F95520"/>
    <w:rsid w:val="00F96DB0"/>
    <w:rsid w:val="00F97218"/>
    <w:rsid w:val="00FA082E"/>
    <w:rsid w:val="00FA1770"/>
    <w:rsid w:val="00FA18FA"/>
    <w:rsid w:val="00FA215C"/>
    <w:rsid w:val="00FA39D1"/>
    <w:rsid w:val="00FA45B4"/>
    <w:rsid w:val="00FA4950"/>
    <w:rsid w:val="00FA4A66"/>
    <w:rsid w:val="00FA5508"/>
    <w:rsid w:val="00FA5A7A"/>
    <w:rsid w:val="00FA5B6E"/>
    <w:rsid w:val="00FA77FB"/>
    <w:rsid w:val="00FA7E07"/>
    <w:rsid w:val="00FB001B"/>
    <w:rsid w:val="00FB1306"/>
    <w:rsid w:val="00FB30A8"/>
    <w:rsid w:val="00FB3830"/>
    <w:rsid w:val="00FB3877"/>
    <w:rsid w:val="00FB46EF"/>
    <w:rsid w:val="00FB5017"/>
    <w:rsid w:val="00FB6464"/>
    <w:rsid w:val="00FB649F"/>
    <w:rsid w:val="00FB6662"/>
    <w:rsid w:val="00FB6D3A"/>
    <w:rsid w:val="00FC099B"/>
    <w:rsid w:val="00FC169A"/>
    <w:rsid w:val="00FC1B7A"/>
    <w:rsid w:val="00FC1E33"/>
    <w:rsid w:val="00FC261E"/>
    <w:rsid w:val="00FC2FD3"/>
    <w:rsid w:val="00FC3E1C"/>
    <w:rsid w:val="00FC4205"/>
    <w:rsid w:val="00FC5057"/>
    <w:rsid w:val="00FC517A"/>
    <w:rsid w:val="00FC538B"/>
    <w:rsid w:val="00FC54B7"/>
    <w:rsid w:val="00FC584B"/>
    <w:rsid w:val="00FC6022"/>
    <w:rsid w:val="00FC73F4"/>
    <w:rsid w:val="00FD0C67"/>
    <w:rsid w:val="00FD11E7"/>
    <w:rsid w:val="00FD1321"/>
    <w:rsid w:val="00FD1C12"/>
    <w:rsid w:val="00FD41DC"/>
    <w:rsid w:val="00FD6423"/>
    <w:rsid w:val="00FD68E4"/>
    <w:rsid w:val="00FD6B2E"/>
    <w:rsid w:val="00FD7215"/>
    <w:rsid w:val="00FD73FC"/>
    <w:rsid w:val="00FD7568"/>
    <w:rsid w:val="00FD7895"/>
    <w:rsid w:val="00FE00BE"/>
    <w:rsid w:val="00FE06D8"/>
    <w:rsid w:val="00FE0F1D"/>
    <w:rsid w:val="00FE1040"/>
    <w:rsid w:val="00FE1F50"/>
    <w:rsid w:val="00FE2038"/>
    <w:rsid w:val="00FE33CE"/>
    <w:rsid w:val="00FE340A"/>
    <w:rsid w:val="00FE3946"/>
    <w:rsid w:val="00FE3C9C"/>
    <w:rsid w:val="00FE3CC4"/>
    <w:rsid w:val="00FE58F7"/>
    <w:rsid w:val="00FE5922"/>
    <w:rsid w:val="00FE63E6"/>
    <w:rsid w:val="00FE6407"/>
    <w:rsid w:val="00FF30DF"/>
    <w:rsid w:val="00FF3F1F"/>
    <w:rsid w:val="00FF4E6C"/>
    <w:rsid w:val="00FF5378"/>
    <w:rsid w:val="00FF5698"/>
    <w:rsid w:val="00FF5752"/>
    <w:rsid w:val="00FF6899"/>
    <w:rsid w:val="00FF7A1C"/>
    <w:rsid w:val="00FF7DE4"/>
    <w:rsid w:val="010F940B"/>
    <w:rsid w:val="01231EC5"/>
    <w:rsid w:val="013C918D"/>
    <w:rsid w:val="0212FE3E"/>
    <w:rsid w:val="026CF942"/>
    <w:rsid w:val="03213B70"/>
    <w:rsid w:val="039AFBCB"/>
    <w:rsid w:val="0484E308"/>
    <w:rsid w:val="0499E71D"/>
    <w:rsid w:val="04BB6B44"/>
    <w:rsid w:val="04D364B1"/>
    <w:rsid w:val="052B2A0E"/>
    <w:rsid w:val="059DFCEE"/>
    <w:rsid w:val="05DA2AF9"/>
    <w:rsid w:val="06C504FF"/>
    <w:rsid w:val="06D07A57"/>
    <w:rsid w:val="071A0507"/>
    <w:rsid w:val="078AD43F"/>
    <w:rsid w:val="084BE4A3"/>
    <w:rsid w:val="08D018CF"/>
    <w:rsid w:val="0957B054"/>
    <w:rsid w:val="09878754"/>
    <w:rsid w:val="09AF8CA8"/>
    <w:rsid w:val="09B741AA"/>
    <w:rsid w:val="0A162398"/>
    <w:rsid w:val="0A6DE7AB"/>
    <w:rsid w:val="0AE60660"/>
    <w:rsid w:val="0AFFA87F"/>
    <w:rsid w:val="0B95B687"/>
    <w:rsid w:val="0BCE5A7B"/>
    <w:rsid w:val="0BD2ED07"/>
    <w:rsid w:val="0BEAE674"/>
    <w:rsid w:val="0C7C5C8F"/>
    <w:rsid w:val="0C7C8F07"/>
    <w:rsid w:val="0D2B9B63"/>
    <w:rsid w:val="0D785653"/>
    <w:rsid w:val="0D7CD5C5"/>
    <w:rsid w:val="0D94CA7E"/>
    <w:rsid w:val="0DACC3EB"/>
    <w:rsid w:val="0E533DC2"/>
    <w:rsid w:val="0E84E9AA"/>
    <w:rsid w:val="0E8C4E89"/>
    <w:rsid w:val="0F0563C5"/>
    <w:rsid w:val="0F6EA162"/>
    <w:rsid w:val="0FCDE961"/>
    <w:rsid w:val="0FF36441"/>
    <w:rsid w:val="0FFDB876"/>
    <w:rsid w:val="103C31BC"/>
    <w:rsid w:val="105A4662"/>
    <w:rsid w:val="1106025E"/>
    <w:rsid w:val="116DE4DF"/>
    <w:rsid w:val="11C52146"/>
    <w:rsid w:val="11E76245"/>
    <w:rsid w:val="1210122B"/>
    <w:rsid w:val="122BFB86"/>
    <w:rsid w:val="122DDA18"/>
    <w:rsid w:val="12D5659C"/>
    <w:rsid w:val="12EC66AC"/>
    <w:rsid w:val="1363F6CE"/>
    <w:rsid w:val="13F593B2"/>
    <w:rsid w:val="140C75FD"/>
    <w:rsid w:val="1422C405"/>
    <w:rsid w:val="14313D56"/>
    <w:rsid w:val="144B9052"/>
    <w:rsid w:val="152AA9CD"/>
    <w:rsid w:val="15532BBA"/>
    <w:rsid w:val="1558092B"/>
    <w:rsid w:val="1565C757"/>
    <w:rsid w:val="1586BEEA"/>
    <w:rsid w:val="15C634D4"/>
    <w:rsid w:val="15F972C0"/>
    <w:rsid w:val="1714D660"/>
    <w:rsid w:val="172AEE62"/>
    <w:rsid w:val="173F9E3B"/>
    <w:rsid w:val="17580531"/>
    <w:rsid w:val="187005F0"/>
    <w:rsid w:val="18736223"/>
    <w:rsid w:val="18A2A1D9"/>
    <w:rsid w:val="1920265B"/>
    <w:rsid w:val="1A01F08D"/>
    <w:rsid w:val="1A0C1B23"/>
    <w:rsid w:val="1A282A18"/>
    <w:rsid w:val="1A2D4AEC"/>
    <w:rsid w:val="1AF19BC1"/>
    <w:rsid w:val="1B61E57A"/>
    <w:rsid w:val="1B6ECB2E"/>
    <w:rsid w:val="1B9F480C"/>
    <w:rsid w:val="1BE08CCE"/>
    <w:rsid w:val="1C208B8F"/>
    <w:rsid w:val="1D0AB2A3"/>
    <w:rsid w:val="1D1DEB4A"/>
    <w:rsid w:val="1D406AC6"/>
    <w:rsid w:val="1DB49236"/>
    <w:rsid w:val="1DBF1218"/>
    <w:rsid w:val="1EC14EA8"/>
    <w:rsid w:val="1EE2DDE1"/>
    <w:rsid w:val="1F3C8F3D"/>
    <w:rsid w:val="1F4CCF3D"/>
    <w:rsid w:val="1FDAB7C2"/>
    <w:rsid w:val="1FEBCD22"/>
    <w:rsid w:val="20301C2E"/>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41BAD2"/>
    <w:rsid w:val="257EBA3F"/>
    <w:rsid w:val="2617E035"/>
    <w:rsid w:val="2675DC59"/>
    <w:rsid w:val="26DF9670"/>
    <w:rsid w:val="2762751D"/>
    <w:rsid w:val="276CCF25"/>
    <w:rsid w:val="2777462C"/>
    <w:rsid w:val="27836813"/>
    <w:rsid w:val="279D9C25"/>
    <w:rsid w:val="27A70635"/>
    <w:rsid w:val="27E84BD1"/>
    <w:rsid w:val="284DE5AE"/>
    <w:rsid w:val="285F6F01"/>
    <w:rsid w:val="28FCBAD8"/>
    <w:rsid w:val="29111E4F"/>
    <w:rsid w:val="29F9E0DC"/>
    <w:rsid w:val="2A30FD84"/>
    <w:rsid w:val="2A3EEABB"/>
    <w:rsid w:val="2A5E6A58"/>
    <w:rsid w:val="2AAF96B8"/>
    <w:rsid w:val="2AC61612"/>
    <w:rsid w:val="2AC90B6A"/>
    <w:rsid w:val="2B8C76DC"/>
    <w:rsid w:val="2C1C58FE"/>
    <w:rsid w:val="2C4C4D58"/>
    <w:rsid w:val="2C99477D"/>
    <w:rsid w:val="2CB89FE4"/>
    <w:rsid w:val="2D34253F"/>
    <w:rsid w:val="2D43A390"/>
    <w:rsid w:val="2D661E63"/>
    <w:rsid w:val="2D68399F"/>
    <w:rsid w:val="2D6CDF9A"/>
    <w:rsid w:val="2DB00A0C"/>
    <w:rsid w:val="2DB3553E"/>
    <w:rsid w:val="2E82E915"/>
    <w:rsid w:val="2EE3ACC9"/>
    <w:rsid w:val="2F5B1543"/>
    <w:rsid w:val="2F69F9FD"/>
    <w:rsid w:val="2F6C3E92"/>
    <w:rsid w:val="2FCBAFB6"/>
    <w:rsid w:val="3015223A"/>
    <w:rsid w:val="30266A6B"/>
    <w:rsid w:val="30CF11C3"/>
    <w:rsid w:val="30D85636"/>
    <w:rsid w:val="30DB81CC"/>
    <w:rsid w:val="318D5A5C"/>
    <w:rsid w:val="321282DD"/>
    <w:rsid w:val="322A4979"/>
    <w:rsid w:val="32519BA5"/>
    <w:rsid w:val="32845AF1"/>
    <w:rsid w:val="329B383F"/>
    <w:rsid w:val="32FF231F"/>
    <w:rsid w:val="339F754C"/>
    <w:rsid w:val="33EBF41F"/>
    <w:rsid w:val="3418F1A1"/>
    <w:rsid w:val="342EC366"/>
    <w:rsid w:val="343E140B"/>
    <w:rsid w:val="355E08CB"/>
    <w:rsid w:val="357E118D"/>
    <w:rsid w:val="359F7EBD"/>
    <w:rsid w:val="35C5576F"/>
    <w:rsid w:val="35E4A87D"/>
    <w:rsid w:val="35ECF5B6"/>
    <w:rsid w:val="36378CA3"/>
    <w:rsid w:val="36C32607"/>
    <w:rsid w:val="370B60A9"/>
    <w:rsid w:val="38593F63"/>
    <w:rsid w:val="385FE530"/>
    <w:rsid w:val="38B7DD5E"/>
    <w:rsid w:val="38E1CB80"/>
    <w:rsid w:val="397A1EF1"/>
    <w:rsid w:val="39C3E1C2"/>
    <w:rsid w:val="39E81242"/>
    <w:rsid w:val="3A98657E"/>
    <w:rsid w:val="3AB03D1D"/>
    <w:rsid w:val="3B630BCF"/>
    <w:rsid w:val="3B6ED22F"/>
    <w:rsid w:val="3B75386D"/>
    <w:rsid w:val="3C3117C8"/>
    <w:rsid w:val="3C4DE6B2"/>
    <w:rsid w:val="3C9ABE4F"/>
    <w:rsid w:val="3CFF03BE"/>
    <w:rsid w:val="3D273BE3"/>
    <w:rsid w:val="3D2BCE6F"/>
    <w:rsid w:val="3D680A13"/>
    <w:rsid w:val="3D810416"/>
    <w:rsid w:val="3DA11AF7"/>
    <w:rsid w:val="3DBD7702"/>
    <w:rsid w:val="3DE90431"/>
    <w:rsid w:val="3E0613B1"/>
    <w:rsid w:val="3E2F38A2"/>
    <w:rsid w:val="3E669082"/>
    <w:rsid w:val="3E8730D0"/>
    <w:rsid w:val="3EA4226B"/>
    <w:rsid w:val="3EB3FB81"/>
    <w:rsid w:val="3F7E5BAD"/>
    <w:rsid w:val="3FC1ABD1"/>
    <w:rsid w:val="3FF9E453"/>
    <w:rsid w:val="40365E90"/>
    <w:rsid w:val="40B0DD2F"/>
    <w:rsid w:val="4111281F"/>
    <w:rsid w:val="416BB68F"/>
    <w:rsid w:val="4224B10D"/>
    <w:rsid w:val="4240581E"/>
    <w:rsid w:val="424FAFDC"/>
    <w:rsid w:val="4254A80A"/>
    <w:rsid w:val="42D2D4B7"/>
    <w:rsid w:val="42DE35A1"/>
    <w:rsid w:val="432CD4DF"/>
    <w:rsid w:val="4367EB53"/>
    <w:rsid w:val="436CE381"/>
    <w:rsid w:val="43C2C0FC"/>
    <w:rsid w:val="43CE96E3"/>
    <w:rsid w:val="44033A7A"/>
    <w:rsid w:val="440514C8"/>
    <w:rsid w:val="442AD749"/>
    <w:rsid w:val="443922F5"/>
    <w:rsid w:val="44396EE8"/>
    <w:rsid w:val="443B957D"/>
    <w:rsid w:val="446B5586"/>
    <w:rsid w:val="448D0C7E"/>
    <w:rsid w:val="451F12D6"/>
    <w:rsid w:val="4587CA42"/>
    <w:rsid w:val="45BC2519"/>
    <w:rsid w:val="45C0698B"/>
    <w:rsid w:val="45D9E935"/>
    <w:rsid w:val="46827325"/>
    <w:rsid w:val="46A59E55"/>
    <w:rsid w:val="46BBE638"/>
    <w:rsid w:val="46C7DE6B"/>
    <w:rsid w:val="470897DC"/>
    <w:rsid w:val="47AF4484"/>
    <w:rsid w:val="47BA8713"/>
    <w:rsid w:val="488BA5CD"/>
    <w:rsid w:val="49B19B89"/>
    <w:rsid w:val="4A324A6C"/>
    <w:rsid w:val="4AA156DF"/>
    <w:rsid w:val="4ABD5574"/>
    <w:rsid w:val="4AC95C33"/>
    <w:rsid w:val="4AF91C3C"/>
    <w:rsid w:val="4B87CF77"/>
    <w:rsid w:val="4BC29DB1"/>
    <w:rsid w:val="4C1E0A96"/>
    <w:rsid w:val="4C3636D4"/>
    <w:rsid w:val="4C4264AC"/>
    <w:rsid w:val="4C7FA958"/>
    <w:rsid w:val="4C819E85"/>
    <w:rsid w:val="4CAD3A63"/>
    <w:rsid w:val="4DE04AD4"/>
    <w:rsid w:val="4E5C750D"/>
    <w:rsid w:val="4E830763"/>
    <w:rsid w:val="4E850CAC"/>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1DC5BD"/>
    <w:rsid w:val="535266FD"/>
    <w:rsid w:val="5362BCAC"/>
    <w:rsid w:val="53796C26"/>
    <w:rsid w:val="53F4326E"/>
    <w:rsid w:val="54212FF0"/>
    <w:rsid w:val="54F79CA1"/>
    <w:rsid w:val="5658C487"/>
    <w:rsid w:val="566A92CD"/>
    <w:rsid w:val="56A0B89E"/>
    <w:rsid w:val="56B4E8A7"/>
    <w:rsid w:val="570FB7CF"/>
    <w:rsid w:val="57C5EB17"/>
    <w:rsid w:val="57EE2A91"/>
    <w:rsid w:val="58075B16"/>
    <w:rsid w:val="586E71DB"/>
    <w:rsid w:val="58ED1982"/>
    <w:rsid w:val="5936BE84"/>
    <w:rsid w:val="5947A113"/>
    <w:rsid w:val="59579976"/>
    <w:rsid w:val="5959C899"/>
    <w:rsid w:val="59C76DF9"/>
    <w:rsid w:val="59F23F8F"/>
    <w:rsid w:val="5A05D557"/>
    <w:rsid w:val="5A54C4C7"/>
    <w:rsid w:val="5AE2C991"/>
    <w:rsid w:val="5AF7E266"/>
    <w:rsid w:val="5B2566AC"/>
    <w:rsid w:val="5C09F365"/>
    <w:rsid w:val="5C315505"/>
    <w:rsid w:val="5C84A11C"/>
    <w:rsid w:val="5D3A2849"/>
    <w:rsid w:val="5DEA7B85"/>
    <w:rsid w:val="5E10C7CB"/>
    <w:rsid w:val="5E25CBE0"/>
    <w:rsid w:val="5EAC0F83"/>
    <w:rsid w:val="5EC0E836"/>
    <w:rsid w:val="5EE701AB"/>
    <w:rsid w:val="5F4174B5"/>
    <w:rsid w:val="5F62B3A7"/>
    <w:rsid w:val="5FC45269"/>
    <w:rsid w:val="5FC603C1"/>
    <w:rsid w:val="600F08EE"/>
    <w:rsid w:val="605119C5"/>
    <w:rsid w:val="60DA3C90"/>
    <w:rsid w:val="60F62728"/>
    <w:rsid w:val="6102DA26"/>
    <w:rsid w:val="613C8A8B"/>
    <w:rsid w:val="619DE418"/>
    <w:rsid w:val="62E78282"/>
    <w:rsid w:val="63583035"/>
    <w:rsid w:val="63900405"/>
    <w:rsid w:val="64633E26"/>
    <w:rsid w:val="6515484F"/>
    <w:rsid w:val="65C0A35D"/>
    <w:rsid w:val="667C1D6D"/>
    <w:rsid w:val="66953B0B"/>
    <w:rsid w:val="66BA015A"/>
    <w:rsid w:val="67408B8A"/>
    <w:rsid w:val="677187D4"/>
    <w:rsid w:val="67E5D683"/>
    <w:rsid w:val="68353689"/>
    <w:rsid w:val="6858BAB4"/>
    <w:rsid w:val="6860619E"/>
    <w:rsid w:val="687C4473"/>
    <w:rsid w:val="687DFBAB"/>
    <w:rsid w:val="69127F92"/>
    <w:rsid w:val="694F88FB"/>
    <w:rsid w:val="69536BE2"/>
    <w:rsid w:val="69632C4A"/>
    <w:rsid w:val="6A5AADE3"/>
    <w:rsid w:val="6AB97CD3"/>
    <w:rsid w:val="6AD1BCC0"/>
    <w:rsid w:val="6C5C8A1B"/>
    <w:rsid w:val="6D64B9AB"/>
    <w:rsid w:val="6E01C26C"/>
    <w:rsid w:val="6E2D2E5E"/>
    <w:rsid w:val="6E782FC5"/>
    <w:rsid w:val="6E7B251D"/>
    <w:rsid w:val="6E8991BC"/>
    <w:rsid w:val="6EBBB657"/>
    <w:rsid w:val="6F32E66E"/>
    <w:rsid w:val="70005CE9"/>
    <w:rsid w:val="7051D3D8"/>
    <w:rsid w:val="70FD45DD"/>
    <w:rsid w:val="7104FF4F"/>
    <w:rsid w:val="714B6FC2"/>
    <w:rsid w:val="716E4224"/>
    <w:rsid w:val="71A11712"/>
    <w:rsid w:val="71D893C5"/>
    <w:rsid w:val="720DD9A8"/>
    <w:rsid w:val="72F46581"/>
    <w:rsid w:val="732F14EF"/>
    <w:rsid w:val="733E0E8C"/>
    <w:rsid w:val="7348DE61"/>
    <w:rsid w:val="73698C44"/>
    <w:rsid w:val="738B3663"/>
    <w:rsid w:val="73D0A59C"/>
    <w:rsid w:val="73ED8833"/>
    <w:rsid w:val="73FD5BC9"/>
    <w:rsid w:val="740C65AD"/>
    <w:rsid w:val="742610A6"/>
    <w:rsid w:val="746D33E0"/>
    <w:rsid w:val="74CAA620"/>
    <w:rsid w:val="74EDFD0E"/>
    <w:rsid w:val="74F0F266"/>
    <w:rsid w:val="754394D6"/>
    <w:rsid w:val="7558699B"/>
    <w:rsid w:val="75CE1053"/>
    <w:rsid w:val="765AD7AF"/>
    <w:rsid w:val="766FDBC4"/>
    <w:rsid w:val="778F77F6"/>
    <w:rsid w:val="77FFF65C"/>
    <w:rsid w:val="790C4994"/>
    <w:rsid w:val="7961EE1F"/>
    <w:rsid w:val="796707DD"/>
    <w:rsid w:val="7B404098"/>
    <w:rsid w:val="7BB64E15"/>
    <w:rsid w:val="7BD1F785"/>
    <w:rsid w:val="7BEEF12C"/>
    <w:rsid w:val="7C9161DD"/>
    <w:rsid w:val="7C99B71A"/>
    <w:rsid w:val="7CAA400C"/>
    <w:rsid w:val="7CC3BF44"/>
    <w:rsid w:val="7D4B088B"/>
    <w:rsid w:val="7D5E2F78"/>
    <w:rsid w:val="7DB24B7B"/>
    <w:rsid w:val="7DD82619"/>
    <w:rsid w:val="7DE41B12"/>
    <w:rsid w:val="7DF83539"/>
    <w:rsid w:val="7EAF5045"/>
    <w:rsid w:val="7EB58F95"/>
    <w:rsid w:val="7EB6CD5F"/>
    <w:rsid w:val="7EC77497"/>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BF3320FF-D8FC-44DA-86E5-C63B27F2FD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2674"/>
    <w:pPr>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90919"/>
    <w:rPr>
      <w:smallCaps/>
      <w:spacing w:val="5"/>
      <w:sz w:val="32"/>
      <w:szCs w:val="32"/>
    </w:rPr>
  </w:style>
  <w:style w:type="character" w:styleId="Heading2Char" w:customStyle="1">
    <w:name w:val="Heading 2 Char"/>
    <w:basedOn w:val="DefaultParagraphFont"/>
    <w:link w:val="Heading2"/>
    <w:uiPriority w:val="9"/>
    <w:semiHidden/>
    <w:rsid w:val="00C90919"/>
    <w:rPr>
      <w:smallCaps/>
      <w:spacing w:val="5"/>
      <w:sz w:val="28"/>
      <w:szCs w:val="28"/>
    </w:rPr>
  </w:style>
  <w:style w:type="character" w:styleId="Heading3Char" w:customStyle="1">
    <w:name w:val="Heading 3 Char"/>
    <w:basedOn w:val="DefaultParagraphFont"/>
    <w:link w:val="Heading3"/>
    <w:uiPriority w:val="9"/>
    <w:semiHidden/>
    <w:rsid w:val="00C90919"/>
    <w:rPr>
      <w:smallCaps/>
      <w:spacing w:val="5"/>
      <w:sz w:val="24"/>
      <w:szCs w:val="24"/>
    </w:rPr>
  </w:style>
  <w:style w:type="character" w:styleId="Heading4Char" w:customStyle="1">
    <w:name w:val="Heading 4 Char"/>
    <w:basedOn w:val="DefaultParagraphFont"/>
    <w:link w:val="Heading4"/>
    <w:uiPriority w:val="9"/>
    <w:semiHidden/>
    <w:rsid w:val="00C90919"/>
    <w:rPr>
      <w:i/>
      <w:iCs/>
      <w:smallCaps/>
      <w:spacing w:val="10"/>
      <w:sz w:val="22"/>
      <w:szCs w:val="22"/>
    </w:rPr>
  </w:style>
  <w:style w:type="character" w:styleId="Heading5Char" w:customStyle="1">
    <w:name w:val="Heading 5 Char"/>
    <w:basedOn w:val="DefaultParagraphFont"/>
    <w:link w:val="Heading5"/>
    <w:uiPriority w:val="9"/>
    <w:semiHidden/>
    <w:rsid w:val="00C90919"/>
    <w:rPr>
      <w:smallCaps/>
      <w:color w:val="B35C00" w:themeColor="accent6" w:themeShade="BF"/>
      <w:spacing w:val="10"/>
      <w:sz w:val="22"/>
      <w:szCs w:val="22"/>
    </w:rPr>
  </w:style>
  <w:style w:type="character" w:styleId="Heading6Char" w:customStyle="1">
    <w:name w:val="Heading 6 Char"/>
    <w:basedOn w:val="DefaultParagraphFont"/>
    <w:link w:val="Heading6"/>
    <w:uiPriority w:val="9"/>
    <w:semiHidden/>
    <w:rsid w:val="00C90919"/>
    <w:rPr>
      <w:smallCaps/>
      <w:color w:val="EF7C00" w:themeColor="accent6"/>
      <w:spacing w:val="5"/>
      <w:sz w:val="22"/>
      <w:szCs w:val="22"/>
    </w:rPr>
  </w:style>
  <w:style w:type="character" w:styleId="Heading7Char" w:customStyle="1">
    <w:name w:val="Heading 7 Char"/>
    <w:basedOn w:val="DefaultParagraphFont"/>
    <w:link w:val="Heading7"/>
    <w:uiPriority w:val="9"/>
    <w:semiHidden/>
    <w:rsid w:val="00C90919"/>
    <w:rPr>
      <w:b/>
      <w:bCs/>
      <w:smallCaps/>
      <w:color w:val="EF7C00" w:themeColor="accent6"/>
      <w:spacing w:val="10"/>
    </w:rPr>
  </w:style>
  <w:style w:type="character" w:styleId="Heading8Char" w:customStyle="1">
    <w:name w:val="Heading 8 Char"/>
    <w:basedOn w:val="DefaultParagraphFont"/>
    <w:link w:val="Heading8"/>
    <w:uiPriority w:val="9"/>
    <w:semiHidden/>
    <w:rsid w:val="00C90919"/>
    <w:rPr>
      <w:b/>
      <w:bCs/>
      <w:i/>
      <w:iCs/>
      <w:smallCaps/>
      <w:color w:val="B35C00" w:themeColor="accent6" w:themeShade="BF"/>
    </w:rPr>
  </w:style>
  <w:style w:type="character" w:styleId="Heading9Char" w:customStyle="1">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color="EF7C00" w:themeColor="accent6" w:sz="8" w:space="1"/>
      </w:pBdr>
      <w:spacing w:after="120" w:line="240" w:lineRule="auto"/>
      <w:jc w:val="right"/>
    </w:pPr>
    <w:rPr>
      <w:smallCaps/>
      <w:color w:val="00799F" w:themeColor="text1" w:themeTint="D9"/>
      <w:sz w:val="52"/>
      <w:szCs w:val="52"/>
    </w:rPr>
  </w:style>
  <w:style w:type="character" w:styleId="TitleChar" w:customStyle="1">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hAnsiTheme="majorHAnsi" w:eastAsiaTheme="majorEastAsia" w:cstheme="majorBidi"/>
    </w:rPr>
  </w:style>
  <w:style w:type="character" w:styleId="SubtitleChar" w:customStyle="1">
    <w:name w:val="Subtitle Char"/>
    <w:basedOn w:val="DefaultParagraphFont"/>
    <w:link w:val="Subtitle"/>
    <w:uiPriority w:val="11"/>
    <w:rsid w:val="00C90919"/>
    <w:rPr>
      <w:rFonts w:asciiTheme="majorHAnsi" w:hAnsiTheme="majorHAnsi" w:eastAsiaTheme="majorEastAsia"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styleId="QuoteChar" w:customStyle="1">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color="EF7C00" w:themeColor="accent6" w:sz="8" w:space="1"/>
      </w:pBdr>
      <w:spacing w:before="140" w:after="140"/>
      <w:ind w:left="1440" w:right="1440"/>
    </w:pPr>
    <w:rPr>
      <w:b/>
      <w:bCs/>
      <w:i/>
      <w:iCs/>
    </w:rPr>
  </w:style>
  <w:style w:type="character" w:styleId="IntenseQuoteChar" w:customStyle="1">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hAnsiTheme="majorHAnsi" w:eastAsiaTheme="majorEastAsia"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styleId="HeaderChar" w:customStyle="1">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styleId="FooterChar" w:customStyle="1">
    <w:name w:val="Footer Char"/>
    <w:basedOn w:val="DefaultParagraphFont"/>
    <w:link w:val="Footer"/>
    <w:uiPriority w:val="99"/>
    <w:rsid w:val="00403260"/>
  </w:style>
  <w:style w:type="character" w:styleId="NoSpacingChar" w:customStyle="1">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tyle1" w:customStyle="1">
    <w:name w:val="Style1"/>
    <w:basedOn w:val="TableNormal"/>
    <w:uiPriority w:val="99"/>
    <w:rsid w:val="00CF72B5"/>
    <w:pPr>
      <w:spacing w:after="0" w:line="240" w:lineRule="auto"/>
      <w:jc w:val="left"/>
    </w:pPr>
    <w:tblPr>
      <w:tblBorders>
        <w:top w:val="single" w:color="007559" w:themeColor="accent1" w:sz="8" w:space="0"/>
        <w:left w:val="single" w:color="007559" w:themeColor="accent1" w:sz="8" w:space="0"/>
        <w:bottom w:val="single" w:color="007559" w:themeColor="accent1" w:sz="8" w:space="0"/>
        <w:right w:val="single" w:color="007559" w:themeColor="accent1" w:sz="8" w:space="0"/>
        <w:insideH w:val="single" w:color="007559" w:themeColor="accent1" w:sz="8" w:space="0"/>
        <w:insideV w:val="single" w:color="007559" w:themeColor="accent1" w:sz="8" w:space="0"/>
      </w:tblBorders>
    </w:tblPr>
  </w:style>
  <w:style w:type="paragraph" w:styleId="DfESOutNumbered" w:customStyle="1">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hAnsi="Arial" w:eastAsia="Times New Roman"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styleId="CommentTextChar" w:customStyle="1">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styleId="CommentSubjectChar" w:customStyle="1">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4D2E4E"/>
    <w:pPr>
      <w:spacing w:after="0" w:line="240" w:lineRule="auto"/>
    </w:pPr>
    <w:tblPr>
      <w:tblStyleRowBandSize w:val="1"/>
      <w:tblStyleColBandSize w:val="1"/>
      <w:tblBorders>
        <w:top w:val="single" w:color="004B62" w:themeColor="text1" w:sz="8" w:space="0"/>
        <w:left w:val="single" w:color="004B62" w:themeColor="text1" w:sz="8" w:space="0"/>
        <w:bottom w:val="single" w:color="004B62" w:themeColor="text1" w:sz="8" w:space="0"/>
        <w:right w:val="single" w:color="004B62" w:themeColor="text1" w:sz="8" w:space="0"/>
        <w:insideH w:val="single" w:color="004B62" w:themeColor="text1" w:sz="8" w:space="0"/>
        <w:insideV w:val="single" w:color="004B62" w:themeColor="text1" w:sz="8" w:space="0"/>
      </w:tblBorders>
    </w:tblPr>
    <w:tblStylePr w:type="firstRow">
      <w:rPr>
        <w:b/>
        <w:bCs/>
        <w:color w:val="FFFFFF" w:themeColor="background1"/>
      </w:rPr>
      <w:tblPr/>
      <w:tcPr>
        <w:shd w:val="clear" w:color="auto" w:fill="004B62" w:themeFill="text1"/>
      </w:tcPr>
    </w:tblStylePr>
    <w:tblStylePr w:type="lastRow">
      <w:rPr>
        <w:b/>
        <w:bCs/>
      </w:rPr>
      <w:tblPr/>
      <w:tcPr>
        <w:tcBorders>
          <w:top w:val="double" w:color="004B62"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4B62" w:themeColor="text1" w:sz="4" w:space="0"/>
          <w:right w:val="single" w:color="004B62" w:themeColor="text1" w:sz="4" w:space="0"/>
        </w:tcBorders>
      </w:tcPr>
    </w:tblStylePr>
    <w:tblStylePr w:type="band1Horz">
      <w:tblPr/>
      <w:tcPr>
        <w:tcBorders>
          <w:top w:val="single" w:color="004B62" w:themeColor="text1" w:sz="4" w:space="0"/>
          <w:bottom w:val="single" w:color="004B62"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4B62" w:themeColor="text1" w:sz="4" w:space="0"/>
          <w:left w:val="nil"/>
        </w:tcBorders>
      </w:tcPr>
    </w:tblStylePr>
    <w:tblStylePr w:type="swCell">
      <w:tblPr/>
      <w:tcPr>
        <w:tcBorders>
          <w:top w:val="double" w:color="004B62" w:themeColor="text1" w:sz="4" w:space="0"/>
          <w:right w:val="nil"/>
        </w:tcBorders>
      </w:tcPr>
    </w:tblStylePr>
  </w:style>
  <w:style w:type="table" w:styleId="ListTable3-Accent1">
    <w:name w:val="List Table 3 Accent 1"/>
    <w:basedOn w:val="TableNormal"/>
    <w:uiPriority w:val="48"/>
    <w:rsid w:val="004D2E4E"/>
    <w:pPr>
      <w:spacing w:after="0" w:line="240" w:lineRule="auto"/>
    </w:pPr>
    <w:tblPr>
      <w:tblStyleRowBandSize w:val="1"/>
      <w:tblStyleColBandSize w:val="1"/>
      <w:tblBorders>
        <w:top w:val="single" w:color="007559" w:themeColor="accent1" w:sz="4" w:space="0"/>
        <w:left w:val="single" w:color="007559" w:themeColor="accent1" w:sz="4" w:space="0"/>
        <w:bottom w:val="single" w:color="007559" w:themeColor="accent1" w:sz="4" w:space="0"/>
        <w:right w:val="single" w:color="007559" w:themeColor="accent1" w:sz="4" w:space="0"/>
        <w:insideH w:val="single" w:color="007559" w:themeColor="accent1" w:sz="4" w:space="0"/>
        <w:insideV w:val="single" w:color="007559" w:themeColor="accent1" w:sz="4" w:space="0"/>
      </w:tblBorders>
    </w:tblPr>
    <w:tblStylePr w:type="firstRow">
      <w:rPr>
        <w:b/>
        <w:bCs/>
        <w:color w:val="FFFFFF" w:themeColor="background1"/>
      </w:rPr>
      <w:tblPr/>
      <w:tcPr>
        <w:shd w:val="clear" w:color="auto" w:fill="007559" w:themeFill="accent1"/>
      </w:tcPr>
    </w:tblStylePr>
    <w:tblStylePr w:type="lastRow">
      <w:rPr>
        <w:b/>
        <w:bCs/>
      </w:rPr>
      <w:tblPr/>
      <w:tcPr>
        <w:tcBorders>
          <w:top w:val="double" w:color="007559"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7559" w:themeColor="accent1" w:sz="4" w:space="0"/>
          <w:right w:val="single" w:color="007559" w:themeColor="accent1" w:sz="4" w:space="0"/>
        </w:tcBorders>
      </w:tcPr>
    </w:tblStylePr>
    <w:tblStylePr w:type="band1Horz">
      <w:tblPr/>
      <w:tcPr>
        <w:tcBorders>
          <w:top w:val="single" w:color="007559" w:themeColor="accent1" w:sz="4" w:space="0"/>
          <w:bottom w:val="single" w:color="007559"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7559" w:themeColor="accent1" w:sz="4" w:space="0"/>
          <w:left w:val="nil"/>
        </w:tcBorders>
      </w:tcPr>
    </w:tblStylePr>
    <w:tblStylePr w:type="swCell">
      <w:tblPr/>
      <w:tcPr>
        <w:tcBorders>
          <w:top w:val="double" w:color="007559" w:themeColor="accent1" w:sz="4" w:space="0"/>
          <w:right w:val="nil"/>
        </w:tcBorders>
      </w:tcPr>
    </w:tblStylePr>
  </w:style>
  <w:style w:type="table" w:styleId="ListTable3-Accent2">
    <w:name w:val="List Table 3 Accent 2"/>
    <w:basedOn w:val="TableNormal"/>
    <w:uiPriority w:val="48"/>
    <w:rsid w:val="004D2E4E"/>
    <w:pPr>
      <w:spacing w:after="0" w:line="240" w:lineRule="auto"/>
    </w:pPr>
    <w:tblPr>
      <w:tblStyleRowBandSize w:val="1"/>
      <w:tblStyleColBandSize w:val="1"/>
      <w:tblBorders>
        <w:top w:val="single" w:color="008BD6" w:themeColor="accent2" w:sz="4" w:space="0"/>
        <w:left w:val="single" w:color="008BD6" w:themeColor="accent2" w:sz="4" w:space="0"/>
        <w:bottom w:val="single" w:color="008BD6" w:themeColor="accent2" w:sz="4" w:space="0"/>
        <w:right w:val="single" w:color="008BD6" w:themeColor="accent2" w:sz="4" w:space="0"/>
        <w:insideH w:val="single" w:color="008BD6" w:themeColor="accent2" w:sz="4" w:space="0"/>
        <w:insideV w:val="single" w:color="008BD6" w:themeColor="accent2" w:sz="4" w:space="0"/>
      </w:tblBorders>
    </w:tblPr>
    <w:tblStylePr w:type="firstRow">
      <w:rPr>
        <w:b/>
        <w:bCs/>
        <w:color w:val="FFFFFF" w:themeColor="background1"/>
      </w:rPr>
      <w:tblPr/>
      <w:tcPr>
        <w:shd w:val="clear" w:color="auto" w:fill="008BD6" w:themeFill="accent2"/>
      </w:tcPr>
    </w:tblStylePr>
    <w:tblStylePr w:type="lastRow">
      <w:rPr>
        <w:b/>
        <w:bCs/>
      </w:rPr>
      <w:tblPr/>
      <w:tcPr>
        <w:tcBorders>
          <w:top w:val="double" w:color="008BD6"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8BD6" w:themeColor="accent2" w:sz="4" w:space="0"/>
          <w:right w:val="single" w:color="008BD6" w:themeColor="accent2" w:sz="4" w:space="0"/>
        </w:tcBorders>
      </w:tcPr>
    </w:tblStylePr>
    <w:tblStylePr w:type="band1Horz">
      <w:tblPr/>
      <w:tcPr>
        <w:tcBorders>
          <w:top w:val="single" w:color="008BD6" w:themeColor="accent2" w:sz="4" w:space="0"/>
          <w:bottom w:val="single" w:color="008BD6"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8BD6" w:themeColor="accent2" w:sz="4" w:space="0"/>
          <w:left w:val="nil"/>
        </w:tcBorders>
      </w:tcPr>
    </w:tblStylePr>
    <w:tblStylePr w:type="swCell">
      <w:tblPr/>
      <w:tcPr>
        <w:tcBorders>
          <w:top w:val="double" w:color="008BD6" w:themeColor="accent2" w:sz="4" w:space="0"/>
          <w:right w:val="nil"/>
        </w:tcBorders>
      </w:tcPr>
    </w:tblStylePr>
  </w:style>
  <w:style w:type="paragraph" w:styleId="Heading" w:customStyle="1">
    <w:name w:val="Heading"/>
    <w:basedOn w:val="Normal"/>
    <w:link w:val="HeadingChar"/>
    <w:qFormat/>
    <w:rsid w:val="000D5ECA"/>
    <w:rPr>
      <w:rFonts w:ascii="Tahoma" w:hAnsi="Tahoma" w:cs="Tahoma"/>
      <w:b/>
      <w:bCs/>
      <w:color w:val="004B62" w:themeColor="text1"/>
      <w:sz w:val="28"/>
      <w:szCs w:val="28"/>
    </w:rPr>
  </w:style>
  <w:style w:type="paragraph" w:styleId="Subheading" w:customStyle="1">
    <w:name w:val="Subheading"/>
    <w:basedOn w:val="Normal"/>
    <w:link w:val="SubheadingChar"/>
    <w:qFormat/>
    <w:rsid w:val="000D5ECA"/>
    <w:rPr>
      <w:rFonts w:ascii="Tahoma" w:hAnsi="Tahoma" w:cs="Tahoma"/>
      <w:b/>
      <w:bCs/>
      <w:color w:val="007559" w:themeColor="accent1"/>
      <w:szCs w:val="24"/>
    </w:rPr>
  </w:style>
  <w:style w:type="character" w:styleId="HeadingChar" w:customStyle="1">
    <w:name w:val="Heading Char"/>
    <w:basedOn w:val="DefaultParagraphFont"/>
    <w:link w:val="Heading"/>
    <w:rsid w:val="000D5ECA"/>
    <w:rPr>
      <w:rFonts w:ascii="Tahoma" w:hAnsi="Tahoma" w:cs="Tahoma"/>
      <w:b/>
      <w:bCs/>
      <w:color w:val="004B62" w:themeColor="text1"/>
      <w:sz w:val="28"/>
      <w:szCs w:val="28"/>
    </w:rPr>
  </w:style>
  <w:style w:type="paragraph" w:styleId="Subsubheading" w:customStyle="1">
    <w:name w:val="Sub subheading"/>
    <w:basedOn w:val="Normal"/>
    <w:link w:val="SubsubheadingChar"/>
    <w:qFormat/>
    <w:rsid w:val="000D5ECA"/>
    <w:rPr>
      <w:rFonts w:ascii="Tahoma" w:hAnsi="Tahoma" w:cs="Tahoma"/>
      <w:b/>
      <w:bCs/>
      <w:szCs w:val="24"/>
    </w:rPr>
  </w:style>
  <w:style w:type="character" w:styleId="SubheadingChar" w:customStyle="1">
    <w:name w:val="Subheading Char"/>
    <w:basedOn w:val="DefaultParagraphFont"/>
    <w:link w:val="Subheading"/>
    <w:rsid w:val="000D5ECA"/>
    <w:rPr>
      <w:rFonts w:ascii="Tahoma" w:hAnsi="Tahoma" w:cs="Tahoma"/>
      <w:b/>
      <w:bCs/>
      <w:color w:val="007559" w:themeColor="accent1"/>
      <w:sz w:val="24"/>
      <w:szCs w:val="24"/>
    </w:rPr>
  </w:style>
  <w:style w:type="character" w:styleId="SubsubheadingChar" w:customStyle="1">
    <w:name w:val="Sub subheading Char"/>
    <w:basedOn w:val="DefaultParagraphFont"/>
    <w:link w:val="Subsubheading"/>
    <w:rsid w:val="000D5ECA"/>
    <w:rPr>
      <w:rFonts w:ascii="Tahoma" w:hAnsi="Tahoma" w:cs="Tahoma"/>
      <w:b/>
      <w:bCs/>
      <w:sz w:val="24"/>
      <w:szCs w:val="24"/>
    </w:rPr>
  </w:style>
  <w:style w:type="paragraph" w:styleId="paragraph" w:customStyle="1">
    <w:name w:val="paragraph"/>
    <w:basedOn w:val="Normal"/>
    <w:rsid w:val="00E84C7F"/>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textrun" w:customStyle="1">
    <w:name w:val="normaltextrun"/>
    <w:basedOn w:val="DefaultParagraphFont"/>
    <w:rsid w:val="00E84C7F"/>
  </w:style>
  <w:style w:type="character" w:styleId="eop" w:customStyle="1">
    <w:name w:val="eop"/>
    <w:basedOn w:val="DefaultParagraphFont"/>
    <w:rsid w:val="00E84C7F"/>
  </w:style>
  <w:style w:type="paragraph" w:styleId="NormalWeb">
    <w:name w:val="Normal (Web)"/>
    <w:basedOn w:val="Normal"/>
    <w:uiPriority w:val="99"/>
    <w:unhideWhenUsed/>
    <w:rsid w:val="00214166"/>
    <w:pPr>
      <w:spacing w:before="100" w:beforeAutospacing="1" w:after="100" w:afterAutospacing="1" w:line="240" w:lineRule="auto"/>
    </w:pPr>
    <w:rPr>
      <w:rFonts w:ascii="Times New Roman" w:hAnsi="Times New Roman" w:eastAsia="Times New Roman" w:cs="Times New Roman"/>
      <w:szCs w:val="24"/>
      <w:lang w:eastAsia="en-GB"/>
    </w:rPr>
  </w:style>
  <w:style w:type="character" w:styleId="Hyperlink">
    <w:name w:val="Hyperlink"/>
    <w:basedOn w:val="DefaultParagraphFont"/>
    <w:uiPriority w:val="99"/>
    <w:unhideWhenUsed/>
    <w:rPr>
      <w:color w:val="EF7C00" w:themeColor="hyperlink"/>
      <w:u w:val="single"/>
    </w:rPr>
  </w:style>
  <w:style w:type="character" w:styleId="UnresolvedMention">
    <w:name w:val="Unresolved Mention"/>
    <w:basedOn w:val="DefaultParagraphFont"/>
    <w:uiPriority w:val="99"/>
    <w:semiHidden/>
    <w:unhideWhenUsed/>
    <w:rsid w:val="00BE3BB6"/>
    <w:rPr>
      <w:color w:val="605E5C"/>
      <w:shd w:val="clear" w:color="auto" w:fill="E1DFDD"/>
    </w:rPr>
  </w:style>
  <w:style w:type="character" w:styleId="FollowedHyperlink">
    <w:name w:val="FollowedHyperlink"/>
    <w:basedOn w:val="DefaultParagraphFont"/>
    <w:uiPriority w:val="99"/>
    <w:semiHidden/>
    <w:unhideWhenUsed/>
    <w:rsid w:val="00BE3BB6"/>
    <w:rPr>
      <w:color w:val="E0DFE6" w:themeColor="followedHyperlink"/>
      <w:u w:val="single"/>
    </w:rPr>
  </w:style>
  <w:style w:type="character" w:styleId="spellingerror" w:customStyle="1">
    <w:name w:val="spellingerror"/>
    <w:basedOn w:val="DefaultParagraphFont"/>
    <w:rsid w:val="00EF6CC6"/>
  </w:style>
  <w:style w:type="table" w:styleId="PlainTable2">
    <w:name w:val="Plain Table 2"/>
    <w:basedOn w:val="TableNormal"/>
    <w:uiPriority w:val="42"/>
    <w:rsid w:val="00D4744A"/>
    <w:pPr>
      <w:spacing w:after="0" w:line="240" w:lineRule="auto"/>
    </w:pPr>
    <w:tblPr>
      <w:tblStyleRowBandSize w:val="1"/>
      <w:tblStyleColBandSize w:val="1"/>
      <w:tblBorders>
        <w:top w:val="single" w:color="30CEFF" w:themeColor="text1" w:themeTint="80" w:sz="4" w:space="0"/>
        <w:bottom w:val="single" w:color="30CEFF" w:themeColor="text1" w:themeTint="80" w:sz="4" w:space="0"/>
      </w:tblBorders>
    </w:tblPr>
    <w:tblStylePr w:type="firstRow">
      <w:rPr>
        <w:b/>
        <w:bCs/>
      </w:rPr>
      <w:tblPr/>
      <w:tcPr>
        <w:tcBorders>
          <w:bottom w:val="single" w:color="30CEFF" w:themeColor="text1" w:themeTint="80" w:sz="4" w:space="0"/>
        </w:tcBorders>
      </w:tcPr>
    </w:tblStylePr>
    <w:tblStylePr w:type="lastRow">
      <w:rPr>
        <w:b/>
        <w:bCs/>
      </w:rPr>
      <w:tblPr/>
      <w:tcPr>
        <w:tcBorders>
          <w:top w:val="single" w:color="30CEFF" w:themeColor="text1" w:themeTint="80" w:sz="4" w:space="0"/>
        </w:tcBorders>
      </w:tcPr>
    </w:tblStylePr>
    <w:tblStylePr w:type="firstCol">
      <w:rPr>
        <w:b/>
        <w:bCs/>
      </w:rPr>
    </w:tblStylePr>
    <w:tblStylePr w:type="lastCol">
      <w:rPr>
        <w:b/>
        <w:bCs/>
      </w:rPr>
    </w:tblStylePr>
    <w:tblStylePr w:type="band1Vert">
      <w:tblPr/>
      <w:tcPr>
        <w:tcBorders>
          <w:left w:val="single" w:color="30CEFF" w:themeColor="text1" w:themeTint="80" w:sz="4" w:space="0"/>
          <w:right w:val="single" w:color="30CEFF" w:themeColor="text1" w:themeTint="80" w:sz="4" w:space="0"/>
        </w:tcBorders>
      </w:tcPr>
    </w:tblStylePr>
    <w:tblStylePr w:type="band2Vert">
      <w:tblPr/>
      <w:tcPr>
        <w:tcBorders>
          <w:left w:val="single" w:color="30CEFF" w:themeColor="text1" w:themeTint="80" w:sz="4" w:space="0"/>
          <w:right w:val="single" w:color="30CEFF" w:themeColor="text1" w:themeTint="80" w:sz="4" w:space="0"/>
        </w:tcBorders>
      </w:tcPr>
    </w:tblStylePr>
    <w:tblStylePr w:type="band1Horz">
      <w:tblPr/>
      <w:tcPr>
        <w:tcBorders>
          <w:top w:val="single" w:color="30CEFF" w:themeColor="text1" w:themeTint="80" w:sz="4" w:space="0"/>
          <w:bottom w:val="single" w:color="30CEFF" w:themeColor="text1" w:themeTint="80" w:sz="4" w:space="0"/>
        </w:tcBorders>
      </w:tcPr>
    </w:tblStylePr>
  </w:style>
  <w:style w:type="table" w:styleId="PlainTable1">
    <w:name w:val="Plain Table 1"/>
    <w:basedOn w:val="TableNormal"/>
    <w:uiPriority w:val="41"/>
    <w:rsid w:val="00D4744A"/>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4744A"/>
    <w:pPr>
      <w:spacing w:after="0" w:line="240" w:lineRule="auto"/>
    </w:pPr>
    <w:tblPr>
      <w:tblStyleRowBandSize w:val="1"/>
      <w:tblStyleColBandSize w:val="1"/>
    </w:tblPr>
    <w:tblStylePr w:type="firstRow">
      <w:rPr>
        <w:b/>
        <w:bCs/>
        <w:caps/>
      </w:rPr>
      <w:tblPr/>
      <w:tcPr>
        <w:tcBorders>
          <w:bottom w:val="single" w:color="30CEF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30CEF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623480"/>
    <w:pPr>
      <w:spacing w:after="0" w:line="240" w:lineRule="auto"/>
    </w:p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insideV w:val="single" w:color="07C4FF" w:themeColor="text1" w:themeTint="99" w:sz="4" w:space="0"/>
      </w:tblBorders>
    </w:tblPr>
    <w:tblStylePr w:type="firstRow">
      <w:rPr>
        <w:b/>
        <w:bCs/>
        <w:color w:val="FFFFFF" w:themeColor="background1"/>
      </w:rPr>
      <w:tblPr/>
      <w:tcPr>
        <w:tcBorders>
          <w:top w:val="single" w:color="004B62" w:themeColor="text1" w:sz="4" w:space="0"/>
          <w:left w:val="single" w:color="004B62" w:themeColor="text1" w:sz="4" w:space="0"/>
          <w:bottom w:val="single" w:color="004B62" w:themeColor="text1" w:sz="4" w:space="0"/>
          <w:right w:val="single" w:color="004B62" w:themeColor="text1" w:sz="4" w:space="0"/>
          <w:insideH w:val="nil"/>
          <w:insideV w:val="nil"/>
        </w:tcBorders>
        <w:shd w:val="clear" w:color="auto" w:fill="004B62" w:themeFill="text1"/>
      </w:tcPr>
    </w:tblStylePr>
    <w:tblStylePr w:type="lastRow">
      <w:rPr>
        <w:b/>
        <w:bCs/>
      </w:rPr>
      <w:tblPr/>
      <w:tcPr>
        <w:tcBorders>
          <w:top w:val="double" w:color="004B62" w:themeColor="text1"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GridTable6Colorful">
    <w:name w:val="Grid Table 6 Colorful"/>
    <w:basedOn w:val="TableNormal"/>
    <w:uiPriority w:val="51"/>
    <w:rsid w:val="001A7832"/>
    <w:pPr>
      <w:spacing w:after="0" w:line="240" w:lineRule="auto"/>
    </w:pPr>
    <w:rPr>
      <w:color w:val="004B62" w:themeColor="text1"/>
    </w:r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insideV w:val="single" w:color="07C4FF" w:themeColor="text1" w:themeTint="99" w:sz="4" w:space="0"/>
      </w:tblBorders>
    </w:tblPr>
    <w:tblStylePr w:type="firstRow">
      <w:rPr>
        <w:b/>
        <w:bCs/>
      </w:rPr>
      <w:tblPr/>
      <w:tcPr>
        <w:tcBorders>
          <w:bottom w:val="single" w:color="07C4FF" w:themeColor="text1" w:themeTint="99" w:sz="12" w:space="0"/>
        </w:tcBorders>
      </w:tcPr>
    </w:tblStylePr>
    <w:tblStylePr w:type="lastRow">
      <w:rPr>
        <w:b/>
        <w:bCs/>
      </w:rPr>
      <w:tblPr/>
      <w:tcPr>
        <w:tcBorders>
          <w:top w:val="double" w:color="07C4FF" w:themeColor="text1" w:themeTint="99"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ListTable4">
    <w:name w:val="List Table 4"/>
    <w:basedOn w:val="TableNormal"/>
    <w:uiPriority w:val="49"/>
    <w:rsid w:val="005D791C"/>
    <w:pPr>
      <w:spacing w:after="0" w:line="240" w:lineRule="auto"/>
    </w:p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tblBorders>
    </w:tblPr>
    <w:tblStylePr w:type="firstRow">
      <w:rPr>
        <w:b/>
        <w:bCs/>
        <w:color w:val="FFFFFF" w:themeColor="background1"/>
      </w:rPr>
      <w:tblPr/>
      <w:tcPr>
        <w:tcBorders>
          <w:top w:val="single" w:color="004B62" w:themeColor="text1" w:sz="4" w:space="0"/>
          <w:left w:val="single" w:color="004B62" w:themeColor="text1" w:sz="4" w:space="0"/>
          <w:bottom w:val="single" w:color="004B62" w:themeColor="text1" w:sz="4" w:space="0"/>
          <w:right w:val="single" w:color="004B62" w:themeColor="text1" w:sz="4" w:space="0"/>
          <w:insideH w:val="nil"/>
        </w:tcBorders>
        <w:shd w:val="clear" w:color="auto" w:fill="004B62" w:themeFill="text1"/>
      </w:tcPr>
    </w:tblStylePr>
    <w:tblStylePr w:type="lastRow">
      <w:rPr>
        <w:b/>
        <w:bCs/>
      </w:rPr>
      <w:tblPr/>
      <w:tcPr>
        <w:tcBorders>
          <w:top w:val="double" w:color="07C4FF" w:themeColor="text1" w:themeTint="99"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paragraph" w:styleId="TableParagraph" w:customStyle="1">
    <w:name w:val="Table Paragraph"/>
    <w:basedOn w:val="Normal"/>
    <w:uiPriority w:val="1"/>
    <w:qFormat/>
    <w:rsid w:val="00B87F18"/>
    <w:pPr>
      <w:widowControl w:val="0"/>
      <w:autoSpaceDE w:val="0"/>
      <w:autoSpaceDN w:val="0"/>
      <w:spacing w:after="0" w:line="240" w:lineRule="auto"/>
      <w:ind w:left="819"/>
    </w:pPr>
    <w:rPr>
      <w:rFonts w:ascii="Arial" w:hAnsi="Arial" w:eastAsia="Arial" w:cs="Arial"/>
      <w:sz w:val="22"/>
      <w:lang w:val="en-US"/>
    </w:rPr>
  </w:style>
  <w:style w:type="character" w:styleId="cf01" w:customStyle="1">
    <w:name w:val="cf01"/>
    <w:basedOn w:val="DefaultParagraphFont"/>
    <w:rsid w:val="00824C71"/>
    <w:rPr>
      <w:rFonts w:hint="default" w:ascii="Segoe UI" w:hAnsi="Segoe UI" w:cs="Segoe UI"/>
      <w:sz w:val="18"/>
      <w:szCs w:val="18"/>
    </w:rPr>
  </w:style>
  <w:style w:type="table" w:styleId="GridTable5Dark-Accent1">
    <w:name w:val="Grid Table 5 Dark Accent 1"/>
    <w:basedOn w:val="TableNormal"/>
    <w:uiPriority w:val="50"/>
    <w:rsid w:val="00102CFB"/>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0FFEB"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7559"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7559"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7559"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styleId="Style2" w:customStyle="1">
    <w:name w:val="Style2"/>
    <w:basedOn w:val="TableNormal"/>
    <w:uiPriority w:val="99"/>
    <w:rsid w:val="00C26E79"/>
    <w:pPr>
      <w:spacing w:before="120" w:after="120"/>
      <w:jc w:val="left"/>
    </w:pPr>
    <w:rPr>
      <w:sz w:val="24"/>
    </w:rPr>
    <w:tblPr>
      <w:tblBorders>
        <w:top w:val="single" w:color="008BD6" w:themeColor="accent2" w:sz="12" w:space="0"/>
        <w:left w:val="single" w:color="008BD6" w:themeColor="accent2" w:sz="12" w:space="0"/>
        <w:bottom w:val="single" w:color="008BD6" w:themeColor="accent2" w:sz="12" w:space="0"/>
        <w:right w:val="single" w:color="008BD6" w:themeColor="accent2" w:sz="12" w:space="0"/>
        <w:insideH w:val="single" w:color="008BD6" w:themeColor="accent2" w:sz="12" w:space="0"/>
        <w:insideV w:val="single" w:color="008BD6" w:themeColor="accent2" w:sz="12" w:space="0"/>
      </w:tblBorders>
    </w:tblPr>
    <w:tcPr>
      <w:shd w:val="clear" w:color="auto" w:fill="E5F6FF"/>
      <w:vAlign w:val="center"/>
    </w:tcPr>
  </w:style>
  <w:style w:type="table" w:styleId="TableGrid1" w:customStyle="1">
    <w:name w:val="Table Grid1"/>
    <w:basedOn w:val="TableNormal"/>
    <w:next w:val="TableGrid"/>
    <w:uiPriority w:val="39"/>
    <w:rsid w:val="00110ADD"/>
    <w:pPr>
      <w:autoSpaceDN w:val="0"/>
      <w:spacing w:before="120" w:after="120"/>
      <w:jc w:val="left"/>
    </w:pPr>
    <w:rPr>
      <w:rFonts w:ascii="Tahoma" w:hAnsi="Tahoma" w:eastAsia="Calibri" w:cs="Times New Roman"/>
      <w:spacing w:val="4"/>
      <w:kern w:val="3"/>
      <w:sz w:val="24"/>
    </w:rPr>
    <w:tblPr>
      <w:tblBorders>
        <w:top w:val="single" w:color="007559" w:themeColor="accent1" w:sz="12" w:space="0"/>
        <w:left w:val="single" w:color="007559" w:themeColor="accent1" w:sz="12" w:space="0"/>
        <w:bottom w:val="single" w:color="007559" w:themeColor="accent1" w:sz="12" w:space="0"/>
        <w:right w:val="single" w:color="007559" w:themeColor="accent1" w:sz="12" w:space="0"/>
        <w:insideH w:val="single" w:color="007559" w:themeColor="accent1" w:sz="12" w:space="0"/>
        <w:insideV w:val="single" w:color="007559" w:themeColor="accent1" w:sz="12" w:space="0"/>
      </w:tblBorders>
    </w:tblPr>
    <w:tcPr>
      <w:shd w:val="clear" w:color="auto" w:fill="F3FFFC"/>
      <w:vAlign w:val="center"/>
    </w:tcPr>
  </w:style>
  <w:style w:type="table" w:styleId="Style3" w:customStyle="1">
    <w:name w:val="Style3"/>
    <w:basedOn w:val="TableNormal"/>
    <w:uiPriority w:val="99"/>
    <w:rsid w:val="00A13E42"/>
    <w:pPr>
      <w:spacing w:after="0" w:line="240" w:lineRule="auto"/>
      <w:jc w:val="left"/>
    </w:pPr>
    <w:tblPr>
      <w:tblBorders>
        <w:top w:val="single" w:color="FF0000" w:sz="18" w:space="0"/>
        <w:left w:val="single" w:color="FF0000" w:sz="18" w:space="0"/>
        <w:bottom w:val="single" w:color="FF0000" w:sz="18" w:space="0"/>
        <w:right w:val="single" w:color="FF0000" w:sz="18" w:space="0"/>
        <w:insideH w:val="single" w:color="FF0000" w:sz="18" w:space="0"/>
        <w:insideV w:val="single" w:color="FF0000" w:sz="18" w:space="0"/>
      </w:tblBorders>
    </w:tblPr>
    <w:tcPr>
      <w:shd w:val="clear" w:color="auto" w:fill="FFE7FF"/>
    </w:tcPr>
  </w:style>
  <w:style w:type="character" w:styleId="ng-star-inserted" w:customStyle="1">
    <w:name w:val="ng-star-inserted"/>
    <w:basedOn w:val="DefaultParagraphFont"/>
    <w:rsid w:val="00892AC6"/>
  </w:style>
  <w:style w:type="character" w:styleId="bold" w:customStyle="1">
    <w:name w:val="bold"/>
    <w:basedOn w:val="DefaultParagraphFont"/>
    <w:rsid w:val="00892AC6"/>
  </w:style>
  <w:style w:type="paragraph" w:styleId="DeptBullets" w:customStyle="1">
    <w:name w:val="DeptBullets"/>
    <w:basedOn w:val="Normal"/>
    <w:link w:val="DeptBulletsChar"/>
    <w:rsid w:val="00BD5885"/>
    <w:pPr>
      <w:widowControl w:val="0"/>
      <w:numPr>
        <w:numId w:val="19"/>
      </w:numPr>
      <w:tabs>
        <w:tab w:val="clear" w:pos="720"/>
      </w:tabs>
      <w:overflowPunct w:val="0"/>
      <w:autoSpaceDE w:val="0"/>
      <w:autoSpaceDN w:val="0"/>
      <w:adjustRightInd w:val="0"/>
      <w:spacing w:after="240" w:line="240" w:lineRule="auto"/>
      <w:textAlignment w:val="baseline"/>
    </w:pPr>
    <w:rPr>
      <w:rFonts w:ascii="Arial" w:hAnsi="Arial" w:eastAsia="Times New Roman" w:cs="Times New Roman"/>
      <w:szCs w:val="20"/>
    </w:rPr>
  </w:style>
  <w:style w:type="character" w:styleId="DeptBulletsChar" w:customStyle="1">
    <w:name w:val="DeptBullets Char"/>
    <w:link w:val="DeptBullets"/>
    <w:locked/>
    <w:rsid w:val="00BD5885"/>
    <w:rPr>
      <w:rFonts w:ascii="Arial" w:hAnsi="Arial"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5468">
      <w:bodyDiv w:val="1"/>
      <w:marLeft w:val="0"/>
      <w:marRight w:val="0"/>
      <w:marTop w:val="0"/>
      <w:marBottom w:val="0"/>
      <w:divBdr>
        <w:top w:val="none" w:sz="0" w:space="0" w:color="auto"/>
        <w:left w:val="none" w:sz="0" w:space="0" w:color="auto"/>
        <w:bottom w:val="none" w:sz="0" w:space="0" w:color="auto"/>
        <w:right w:val="none" w:sz="0" w:space="0" w:color="auto"/>
      </w:divBdr>
      <w:divsChild>
        <w:div w:id="478959189">
          <w:marLeft w:val="547"/>
          <w:marRight w:val="0"/>
          <w:marTop w:val="200"/>
          <w:marBottom w:val="0"/>
          <w:divBdr>
            <w:top w:val="none" w:sz="0" w:space="0" w:color="auto"/>
            <w:left w:val="none" w:sz="0" w:space="0" w:color="auto"/>
            <w:bottom w:val="none" w:sz="0" w:space="0" w:color="auto"/>
            <w:right w:val="none" w:sz="0" w:space="0" w:color="auto"/>
          </w:divBdr>
        </w:div>
        <w:div w:id="1053383913">
          <w:marLeft w:val="547"/>
          <w:marRight w:val="0"/>
          <w:marTop w:val="200"/>
          <w:marBottom w:val="0"/>
          <w:divBdr>
            <w:top w:val="none" w:sz="0" w:space="0" w:color="auto"/>
            <w:left w:val="none" w:sz="0" w:space="0" w:color="auto"/>
            <w:bottom w:val="none" w:sz="0" w:space="0" w:color="auto"/>
            <w:right w:val="none" w:sz="0" w:space="0" w:color="auto"/>
          </w:divBdr>
        </w:div>
        <w:div w:id="1834293413">
          <w:marLeft w:val="547"/>
          <w:marRight w:val="0"/>
          <w:marTop w:val="200"/>
          <w:marBottom w:val="0"/>
          <w:divBdr>
            <w:top w:val="none" w:sz="0" w:space="0" w:color="auto"/>
            <w:left w:val="none" w:sz="0" w:space="0" w:color="auto"/>
            <w:bottom w:val="none" w:sz="0" w:space="0" w:color="auto"/>
            <w:right w:val="none" w:sz="0" w:space="0" w:color="auto"/>
          </w:divBdr>
        </w:div>
        <w:div w:id="2072381666">
          <w:marLeft w:val="547"/>
          <w:marRight w:val="0"/>
          <w:marTop w:val="200"/>
          <w:marBottom w:val="0"/>
          <w:divBdr>
            <w:top w:val="none" w:sz="0" w:space="0" w:color="auto"/>
            <w:left w:val="none" w:sz="0" w:space="0" w:color="auto"/>
            <w:bottom w:val="none" w:sz="0" w:space="0" w:color="auto"/>
            <w:right w:val="none" w:sz="0" w:space="0" w:color="auto"/>
          </w:divBdr>
        </w:div>
        <w:div w:id="2085761316">
          <w:marLeft w:val="547"/>
          <w:marRight w:val="0"/>
          <w:marTop w:val="200"/>
          <w:marBottom w:val="0"/>
          <w:divBdr>
            <w:top w:val="none" w:sz="0" w:space="0" w:color="auto"/>
            <w:left w:val="none" w:sz="0" w:space="0" w:color="auto"/>
            <w:bottom w:val="none" w:sz="0" w:space="0" w:color="auto"/>
            <w:right w:val="none" w:sz="0" w:space="0" w:color="auto"/>
          </w:divBdr>
        </w:div>
      </w:divsChild>
    </w:div>
    <w:div w:id="115610850">
      <w:bodyDiv w:val="1"/>
      <w:marLeft w:val="0"/>
      <w:marRight w:val="0"/>
      <w:marTop w:val="0"/>
      <w:marBottom w:val="0"/>
      <w:divBdr>
        <w:top w:val="none" w:sz="0" w:space="0" w:color="auto"/>
        <w:left w:val="none" w:sz="0" w:space="0" w:color="auto"/>
        <w:bottom w:val="none" w:sz="0" w:space="0" w:color="auto"/>
        <w:right w:val="none" w:sz="0" w:space="0" w:color="auto"/>
      </w:divBdr>
    </w:div>
    <w:div w:id="152913808">
      <w:bodyDiv w:val="1"/>
      <w:marLeft w:val="0"/>
      <w:marRight w:val="0"/>
      <w:marTop w:val="0"/>
      <w:marBottom w:val="0"/>
      <w:divBdr>
        <w:top w:val="none" w:sz="0" w:space="0" w:color="auto"/>
        <w:left w:val="none" w:sz="0" w:space="0" w:color="auto"/>
        <w:bottom w:val="none" w:sz="0" w:space="0" w:color="auto"/>
        <w:right w:val="none" w:sz="0" w:space="0" w:color="auto"/>
      </w:divBdr>
      <w:divsChild>
        <w:div w:id="486242768">
          <w:marLeft w:val="0"/>
          <w:marRight w:val="0"/>
          <w:marTop w:val="0"/>
          <w:marBottom w:val="0"/>
          <w:divBdr>
            <w:top w:val="none" w:sz="0" w:space="0" w:color="auto"/>
            <w:left w:val="none" w:sz="0" w:space="0" w:color="auto"/>
            <w:bottom w:val="none" w:sz="0" w:space="0" w:color="auto"/>
            <w:right w:val="none" w:sz="0" w:space="0" w:color="auto"/>
          </w:divBdr>
        </w:div>
        <w:div w:id="631254266">
          <w:marLeft w:val="0"/>
          <w:marRight w:val="0"/>
          <w:marTop w:val="0"/>
          <w:marBottom w:val="0"/>
          <w:divBdr>
            <w:top w:val="none" w:sz="0" w:space="0" w:color="auto"/>
            <w:left w:val="none" w:sz="0" w:space="0" w:color="auto"/>
            <w:bottom w:val="none" w:sz="0" w:space="0" w:color="auto"/>
            <w:right w:val="none" w:sz="0" w:space="0" w:color="auto"/>
          </w:divBdr>
        </w:div>
        <w:div w:id="1210068923">
          <w:marLeft w:val="0"/>
          <w:marRight w:val="0"/>
          <w:marTop w:val="0"/>
          <w:marBottom w:val="0"/>
          <w:divBdr>
            <w:top w:val="none" w:sz="0" w:space="0" w:color="auto"/>
            <w:left w:val="none" w:sz="0" w:space="0" w:color="auto"/>
            <w:bottom w:val="none" w:sz="0" w:space="0" w:color="auto"/>
            <w:right w:val="none" w:sz="0" w:space="0" w:color="auto"/>
          </w:divBdr>
          <w:divsChild>
            <w:div w:id="29303595">
              <w:marLeft w:val="0"/>
              <w:marRight w:val="0"/>
              <w:marTop w:val="0"/>
              <w:marBottom w:val="0"/>
              <w:divBdr>
                <w:top w:val="none" w:sz="0" w:space="0" w:color="auto"/>
                <w:left w:val="none" w:sz="0" w:space="0" w:color="auto"/>
                <w:bottom w:val="none" w:sz="0" w:space="0" w:color="auto"/>
                <w:right w:val="none" w:sz="0" w:space="0" w:color="auto"/>
              </w:divBdr>
            </w:div>
            <w:div w:id="1721590017">
              <w:marLeft w:val="0"/>
              <w:marRight w:val="0"/>
              <w:marTop w:val="0"/>
              <w:marBottom w:val="0"/>
              <w:divBdr>
                <w:top w:val="none" w:sz="0" w:space="0" w:color="auto"/>
                <w:left w:val="none" w:sz="0" w:space="0" w:color="auto"/>
                <w:bottom w:val="none" w:sz="0" w:space="0" w:color="auto"/>
                <w:right w:val="none" w:sz="0" w:space="0" w:color="auto"/>
              </w:divBdr>
            </w:div>
            <w:div w:id="2082287908">
              <w:marLeft w:val="0"/>
              <w:marRight w:val="0"/>
              <w:marTop w:val="0"/>
              <w:marBottom w:val="0"/>
              <w:divBdr>
                <w:top w:val="none" w:sz="0" w:space="0" w:color="auto"/>
                <w:left w:val="none" w:sz="0" w:space="0" w:color="auto"/>
                <w:bottom w:val="none" w:sz="0" w:space="0" w:color="auto"/>
                <w:right w:val="none" w:sz="0" w:space="0" w:color="auto"/>
              </w:divBdr>
            </w:div>
          </w:divsChild>
        </w:div>
        <w:div w:id="1560047500">
          <w:marLeft w:val="0"/>
          <w:marRight w:val="0"/>
          <w:marTop w:val="0"/>
          <w:marBottom w:val="0"/>
          <w:divBdr>
            <w:top w:val="none" w:sz="0" w:space="0" w:color="auto"/>
            <w:left w:val="none" w:sz="0" w:space="0" w:color="auto"/>
            <w:bottom w:val="none" w:sz="0" w:space="0" w:color="auto"/>
            <w:right w:val="none" w:sz="0" w:space="0" w:color="auto"/>
          </w:divBdr>
        </w:div>
      </w:divsChild>
    </w:div>
    <w:div w:id="158278903">
      <w:bodyDiv w:val="1"/>
      <w:marLeft w:val="0"/>
      <w:marRight w:val="0"/>
      <w:marTop w:val="0"/>
      <w:marBottom w:val="0"/>
      <w:divBdr>
        <w:top w:val="none" w:sz="0" w:space="0" w:color="auto"/>
        <w:left w:val="none" w:sz="0" w:space="0" w:color="auto"/>
        <w:bottom w:val="none" w:sz="0" w:space="0" w:color="auto"/>
        <w:right w:val="none" w:sz="0" w:space="0" w:color="auto"/>
      </w:divBdr>
    </w:div>
    <w:div w:id="205798407">
      <w:bodyDiv w:val="1"/>
      <w:marLeft w:val="0"/>
      <w:marRight w:val="0"/>
      <w:marTop w:val="0"/>
      <w:marBottom w:val="0"/>
      <w:divBdr>
        <w:top w:val="none" w:sz="0" w:space="0" w:color="auto"/>
        <w:left w:val="none" w:sz="0" w:space="0" w:color="auto"/>
        <w:bottom w:val="none" w:sz="0" w:space="0" w:color="auto"/>
        <w:right w:val="none" w:sz="0" w:space="0" w:color="auto"/>
      </w:divBdr>
    </w:div>
    <w:div w:id="223956720">
      <w:bodyDiv w:val="1"/>
      <w:marLeft w:val="0"/>
      <w:marRight w:val="0"/>
      <w:marTop w:val="0"/>
      <w:marBottom w:val="0"/>
      <w:divBdr>
        <w:top w:val="none" w:sz="0" w:space="0" w:color="auto"/>
        <w:left w:val="none" w:sz="0" w:space="0" w:color="auto"/>
        <w:bottom w:val="none" w:sz="0" w:space="0" w:color="auto"/>
        <w:right w:val="none" w:sz="0" w:space="0" w:color="auto"/>
      </w:divBdr>
    </w:div>
    <w:div w:id="234902844">
      <w:bodyDiv w:val="1"/>
      <w:marLeft w:val="0"/>
      <w:marRight w:val="0"/>
      <w:marTop w:val="0"/>
      <w:marBottom w:val="0"/>
      <w:divBdr>
        <w:top w:val="none" w:sz="0" w:space="0" w:color="auto"/>
        <w:left w:val="none" w:sz="0" w:space="0" w:color="auto"/>
        <w:bottom w:val="none" w:sz="0" w:space="0" w:color="auto"/>
        <w:right w:val="none" w:sz="0" w:space="0" w:color="auto"/>
      </w:divBdr>
      <w:divsChild>
        <w:div w:id="94054617">
          <w:marLeft w:val="720"/>
          <w:marRight w:val="0"/>
          <w:marTop w:val="200"/>
          <w:marBottom w:val="0"/>
          <w:divBdr>
            <w:top w:val="none" w:sz="0" w:space="0" w:color="auto"/>
            <w:left w:val="none" w:sz="0" w:space="0" w:color="auto"/>
            <w:bottom w:val="none" w:sz="0" w:space="0" w:color="auto"/>
            <w:right w:val="none" w:sz="0" w:space="0" w:color="auto"/>
          </w:divBdr>
        </w:div>
        <w:div w:id="1312447279">
          <w:marLeft w:val="720"/>
          <w:marRight w:val="0"/>
          <w:marTop w:val="200"/>
          <w:marBottom w:val="0"/>
          <w:divBdr>
            <w:top w:val="none" w:sz="0" w:space="0" w:color="auto"/>
            <w:left w:val="none" w:sz="0" w:space="0" w:color="auto"/>
            <w:bottom w:val="none" w:sz="0" w:space="0" w:color="auto"/>
            <w:right w:val="none" w:sz="0" w:space="0" w:color="auto"/>
          </w:divBdr>
        </w:div>
        <w:div w:id="1687557673">
          <w:marLeft w:val="720"/>
          <w:marRight w:val="0"/>
          <w:marTop w:val="200"/>
          <w:marBottom w:val="0"/>
          <w:divBdr>
            <w:top w:val="none" w:sz="0" w:space="0" w:color="auto"/>
            <w:left w:val="none" w:sz="0" w:space="0" w:color="auto"/>
            <w:bottom w:val="none" w:sz="0" w:space="0" w:color="auto"/>
            <w:right w:val="none" w:sz="0" w:space="0" w:color="auto"/>
          </w:divBdr>
        </w:div>
      </w:divsChild>
    </w:div>
    <w:div w:id="244995277">
      <w:bodyDiv w:val="1"/>
      <w:marLeft w:val="0"/>
      <w:marRight w:val="0"/>
      <w:marTop w:val="0"/>
      <w:marBottom w:val="0"/>
      <w:divBdr>
        <w:top w:val="none" w:sz="0" w:space="0" w:color="auto"/>
        <w:left w:val="none" w:sz="0" w:space="0" w:color="auto"/>
        <w:bottom w:val="none" w:sz="0" w:space="0" w:color="auto"/>
        <w:right w:val="none" w:sz="0" w:space="0" w:color="auto"/>
      </w:divBdr>
      <w:divsChild>
        <w:div w:id="758912090">
          <w:marLeft w:val="360"/>
          <w:marRight w:val="0"/>
          <w:marTop w:val="200"/>
          <w:marBottom w:val="0"/>
          <w:divBdr>
            <w:top w:val="none" w:sz="0" w:space="0" w:color="auto"/>
            <w:left w:val="none" w:sz="0" w:space="0" w:color="auto"/>
            <w:bottom w:val="none" w:sz="0" w:space="0" w:color="auto"/>
            <w:right w:val="none" w:sz="0" w:space="0" w:color="auto"/>
          </w:divBdr>
        </w:div>
        <w:div w:id="864056323">
          <w:marLeft w:val="360"/>
          <w:marRight w:val="0"/>
          <w:marTop w:val="200"/>
          <w:marBottom w:val="0"/>
          <w:divBdr>
            <w:top w:val="none" w:sz="0" w:space="0" w:color="auto"/>
            <w:left w:val="none" w:sz="0" w:space="0" w:color="auto"/>
            <w:bottom w:val="none" w:sz="0" w:space="0" w:color="auto"/>
            <w:right w:val="none" w:sz="0" w:space="0" w:color="auto"/>
          </w:divBdr>
        </w:div>
        <w:div w:id="949819827">
          <w:marLeft w:val="360"/>
          <w:marRight w:val="0"/>
          <w:marTop w:val="200"/>
          <w:marBottom w:val="0"/>
          <w:divBdr>
            <w:top w:val="none" w:sz="0" w:space="0" w:color="auto"/>
            <w:left w:val="none" w:sz="0" w:space="0" w:color="auto"/>
            <w:bottom w:val="none" w:sz="0" w:space="0" w:color="auto"/>
            <w:right w:val="none" w:sz="0" w:space="0" w:color="auto"/>
          </w:divBdr>
        </w:div>
        <w:div w:id="1200700942">
          <w:marLeft w:val="360"/>
          <w:marRight w:val="0"/>
          <w:marTop w:val="200"/>
          <w:marBottom w:val="0"/>
          <w:divBdr>
            <w:top w:val="none" w:sz="0" w:space="0" w:color="auto"/>
            <w:left w:val="none" w:sz="0" w:space="0" w:color="auto"/>
            <w:bottom w:val="none" w:sz="0" w:space="0" w:color="auto"/>
            <w:right w:val="none" w:sz="0" w:space="0" w:color="auto"/>
          </w:divBdr>
        </w:div>
        <w:div w:id="2122214301">
          <w:marLeft w:val="360"/>
          <w:marRight w:val="0"/>
          <w:marTop w:val="200"/>
          <w:marBottom w:val="0"/>
          <w:divBdr>
            <w:top w:val="none" w:sz="0" w:space="0" w:color="auto"/>
            <w:left w:val="none" w:sz="0" w:space="0" w:color="auto"/>
            <w:bottom w:val="none" w:sz="0" w:space="0" w:color="auto"/>
            <w:right w:val="none" w:sz="0" w:space="0" w:color="auto"/>
          </w:divBdr>
        </w:div>
      </w:divsChild>
    </w:div>
    <w:div w:id="300575170">
      <w:bodyDiv w:val="1"/>
      <w:marLeft w:val="0"/>
      <w:marRight w:val="0"/>
      <w:marTop w:val="0"/>
      <w:marBottom w:val="0"/>
      <w:divBdr>
        <w:top w:val="none" w:sz="0" w:space="0" w:color="auto"/>
        <w:left w:val="none" w:sz="0" w:space="0" w:color="auto"/>
        <w:bottom w:val="none" w:sz="0" w:space="0" w:color="auto"/>
        <w:right w:val="none" w:sz="0" w:space="0" w:color="auto"/>
      </w:divBdr>
      <w:divsChild>
        <w:div w:id="446046847">
          <w:marLeft w:val="1080"/>
          <w:marRight w:val="0"/>
          <w:marTop w:val="100"/>
          <w:marBottom w:val="0"/>
          <w:divBdr>
            <w:top w:val="none" w:sz="0" w:space="0" w:color="auto"/>
            <w:left w:val="none" w:sz="0" w:space="0" w:color="auto"/>
            <w:bottom w:val="none" w:sz="0" w:space="0" w:color="auto"/>
            <w:right w:val="none" w:sz="0" w:space="0" w:color="auto"/>
          </w:divBdr>
        </w:div>
        <w:div w:id="789007052">
          <w:marLeft w:val="1080"/>
          <w:marRight w:val="0"/>
          <w:marTop w:val="100"/>
          <w:marBottom w:val="0"/>
          <w:divBdr>
            <w:top w:val="none" w:sz="0" w:space="0" w:color="auto"/>
            <w:left w:val="none" w:sz="0" w:space="0" w:color="auto"/>
            <w:bottom w:val="none" w:sz="0" w:space="0" w:color="auto"/>
            <w:right w:val="none" w:sz="0" w:space="0" w:color="auto"/>
          </w:divBdr>
        </w:div>
        <w:div w:id="1566840621">
          <w:marLeft w:val="1080"/>
          <w:marRight w:val="0"/>
          <w:marTop w:val="100"/>
          <w:marBottom w:val="0"/>
          <w:divBdr>
            <w:top w:val="none" w:sz="0" w:space="0" w:color="auto"/>
            <w:left w:val="none" w:sz="0" w:space="0" w:color="auto"/>
            <w:bottom w:val="none" w:sz="0" w:space="0" w:color="auto"/>
            <w:right w:val="none" w:sz="0" w:space="0" w:color="auto"/>
          </w:divBdr>
        </w:div>
      </w:divsChild>
    </w:div>
    <w:div w:id="306936045">
      <w:bodyDiv w:val="1"/>
      <w:marLeft w:val="0"/>
      <w:marRight w:val="0"/>
      <w:marTop w:val="0"/>
      <w:marBottom w:val="0"/>
      <w:divBdr>
        <w:top w:val="none" w:sz="0" w:space="0" w:color="auto"/>
        <w:left w:val="none" w:sz="0" w:space="0" w:color="auto"/>
        <w:bottom w:val="none" w:sz="0" w:space="0" w:color="auto"/>
        <w:right w:val="none" w:sz="0" w:space="0" w:color="auto"/>
      </w:divBdr>
      <w:divsChild>
        <w:div w:id="1417172982">
          <w:marLeft w:val="0"/>
          <w:marRight w:val="0"/>
          <w:marTop w:val="0"/>
          <w:marBottom w:val="0"/>
          <w:divBdr>
            <w:top w:val="none" w:sz="0" w:space="0" w:color="auto"/>
            <w:left w:val="none" w:sz="0" w:space="0" w:color="auto"/>
            <w:bottom w:val="none" w:sz="0" w:space="0" w:color="auto"/>
            <w:right w:val="none" w:sz="0" w:space="0" w:color="auto"/>
          </w:divBdr>
        </w:div>
        <w:div w:id="1762675589">
          <w:marLeft w:val="0"/>
          <w:marRight w:val="0"/>
          <w:marTop w:val="0"/>
          <w:marBottom w:val="0"/>
          <w:divBdr>
            <w:top w:val="none" w:sz="0" w:space="0" w:color="auto"/>
            <w:left w:val="none" w:sz="0" w:space="0" w:color="auto"/>
            <w:bottom w:val="none" w:sz="0" w:space="0" w:color="auto"/>
            <w:right w:val="none" w:sz="0" w:space="0" w:color="auto"/>
          </w:divBdr>
          <w:divsChild>
            <w:div w:id="346643294">
              <w:marLeft w:val="0"/>
              <w:marRight w:val="0"/>
              <w:marTop w:val="0"/>
              <w:marBottom w:val="0"/>
              <w:divBdr>
                <w:top w:val="none" w:sz="0" w:space="0" w:color="auto"/>
                <w:left w:val="none" w:sz="0" w:space="0" w:color="auto"/>
                <w:bottom w:val="none" w:sz="0" w:space="0" w:color="auto"/>
                <w:right w:val="none" w:sz="0" w:space="0" w:color="auto"/>
              </w:divBdr>
            </w:div>
            <w:div w:id="354114322">
              <w:marLeft w:val="0"/>
              <w:marRight w:val="0"/>
              <w:marTop w:val="0"/>
              <w:marBottom w:val="0"/>
              <w:divBdr>
                <w:top w:val="none" w:sz="0" w:space="0" w:color="auto"/>
                <w:left w:val="none" w:sz="0" w:space="0" w:color="auto"/>
                <w:bottom w:val="none" w:sz="0" w:space="0" w:color="auto"/>
                <w:right w:val="none" w:sz="0" w:space="0" w:color="auto"/>
              </w:divBdr>
            </w:div>
            <w:div w:id="16872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2869">
      <w:bodyDiv w:val="1"/>
      <w:marLeft w:val="0"/>
      <w:marRight w:val="0"/>
      <w:marTop w:val="0"/>
      <w:marBottom w:val="0"/>
      <w:divBdr>
        <w:top w:val="none" w:sz="0" w:space="0" w:color="auto"/>
        <w:left w:val="none" w:sz="0" w:space="0" w:color="auto"/>
        <w:bottom w:val="none" w:sz="0" w:space="0" w:color="auto"/>
        <w:right w:val="none" w:sz="0" w:space="0" w:color="auto"/>
      </w:divBdr>
      <w:divsChild>
        <w:div w:id="602495846">
          <w:marLeft w:val="547"/>
          <w:marRight w:val="0"/>
          <w:marTop w:val="200"/>
          <w:marBottom w:val="0"/>
          <w:divBdr>
            <w:top w:val="none" w:sz="0" w:space="0" w:color="auto"/>
            <w:left w:val="none" w:sz="0" w:space="0" w:color="auto"/>
            <w:bottom w:val="none" w:sz="0" w:space="0" w:color="auto"/>
            <w:right w:val="none" w:sz="0" w:space="0" w:color="auto"/>
          </w:divBdr>
        </w:div>
        <w:div w:id="619339893">
          <w:marLeft w:val="547"/>
          <w:marRight w:val="0"/>
          <w:marTop w:val="200"/>
          <w:marBottom w:val="0"/>
          <w:divBdr>
            <w:top w:val="none" w:sz="0" w:space="0" w:color="auto"/>
            <w:left w:val="none" w:sz="0" w:space="0" w:color="auto"/>
            <w:bottom w:val="none" w:sz="0" w:space="0" w:color="auto"/>
            <w:right w:val="none" w:sz="0" w:space="0" w:color="auto"/>
          </w:divBdr>
        </w:div>
        <w:div w:id="1193299794">
          <w:marLeft w:val="547"/>
          <w:marRight w:val="0"/>
          <w:marTop w:val="200"/>
          <w:marBottom w:val="0"/>
          <w:divBdr>
            <w:top w:val="none" w:sz="0" w:space="0" w:color="auto"/>
            <w:left w:val="none" w:sz="0" w:space="0" w:color="auto"/>
            <w:bottom w:val="none" w:sz="0" w:space="0" w:color="auto"/>
            <w:right w:val="none" w:sz="0" w:space="0" w:color="auto"/>
          </w:divBdr>
        </w:div>
        <w:div w:id="1331760556">
          <w:marLeft w:val="547"/>
          <w:marRight w:val="0"/>
          <w:marTop w:val="200"/>
          <w:marBottom w:val="0"/>
          <w:divBdr>
            <w:top w:val="none" w:sz="0" w:space="0" w:color="auto"/>
            <w:left w:val="none" w:sz="0" w:space="0" w:color="auto"/>
            <w:bottom w:val="none" w:sz="0" w:space="0" w:color="auto"/>
            <w:right w:val="none" w:sz="0" w:space="0" w:color="auto"/>
          </w:divBdr>
        </w:div>
        <w:div w:id="1389187008">
          <w:marLeft w:val="547"/>
          <w:marRight w:val="0"/>
          <w:marTop w:val="200"/>
          <w:marBottom w:val="0"/>
          <w:divBdr>
            <w:top w:val="none" w:sz="0" w:space="0" w:color="auto"/>
            <w:left w:val="none" w:sz="0" w:space="0" w:color="auto"/>
            <w:bottom w:val="none" w:sz="0" w:space="0" w:color="auto"/>
            <w:right w:val="none" w:sz="0" w:space="0" w:color="auto"/>
          </w:divBdr>
        </w:div>
      </w:divsChild>
    </w:div>
    <w:div w:id="342361292">
      <w:bodyDiv w:val="1"/>
      <w:marLeft w:val="0"/>
      <w:marRight w:val="0"/>
      <w:marTop w:val="0"/>
      <w:marBottom w:val="0"/>
      <w:divBdr>
        <w:top w:val="none" w:sz="0" w:space="0" w:color="auto"/>
        <w:left w:val="none" w:sz="0" w:space="0" w:color="auto"/>
        <w:bottom w:val="none" w:sz="0" w:space="0" w:color="auto"/>
        <w:right w:val="none" w:sz="0" w:space="0" w:color="auto"/>
      </w:divBdr>
      <w:divsChild>
        <w:div w:id="222370012">
          <w:marLeft w:val="0"/>
          <w:marRight w:val="0"/>
          <w:marTop w:val="0"/>
          <w:marBottom w:val="0"/>
          <w:divBdr>
            <w:top w:val="none" w:sz="0" w:space="0" w:color="auto"/>
            <w:left w:val="none" w:sz="0" w:space="0" w:color="auto"/>
            <w:bottom w:val="none" w:sz="0" w:space="0" w:color="auto"/>
            <w:right w:val="none" w:sz="0" w:space="0" w:color="auto"/>
          </w:divBdr>
        </w:div>
        <w:div w:id="478155244">
          <w:marLeft w:val="0"/>
          <w:marRight w:val="0"/>
          <w:marTop w:val="0"/>
          <w:marBottom w:val="0"/>
          <w:divBdr>
            <w:top w:val="none" w:sz="0" w:space="0" w:color="auto"/>
            <w:left w:val="none" w:sz="0" w:space="0" w:color="auto"/>
            <w:bottom w:val="none" w:sz="0" w:space="0" w:color="auto"/>
            <w:right w:val="none" w:sz="0" w:space="0" w:color="auto"/>
          </w:divBdr>
        </w:div>
        <w:div w:id="586764715">
          <w:marLeft w:val="0"/>
          <w:marRight w:val="0"/>
          <w:marTop w:val="0"/>
          <w:marBottom w:val="0"/>
          <w:divBdr>
            <w:top w:val="none" w:sz="0" w:space="0" w:color="auto"/>
            <w:left w:val="none" w:sz="0" w:space="0" w:color="auto"/>
            <w:bottom w:val="none" w:sz="0" w:space="0" w:color="auto"/>
            <w:right w:val="none" w:sz="0" w:space="0" w:color="auto"/>
          </w:divBdr>
        </w:div>
        <w:div w:id="647129920">
          <w:marLeft w:val="0"/>
          <w:marRight w:val="0"/>
          <w:marTop w:val="0"/>
          <w:marBottom w:val="0"/>
          <w:divBdr>
            <w:top w:val="none" w:sz="0" w:space="0" w:color="auto"/>
            <w:left w:val="none" w:sz="0" w:space="0" w:color="auto"/>
            <w:bottom w:val="none" w:sz="0" w:space="0" w:color="auto"/>
            <w:right w:val="none" w:sz="0" w:space="0" w:color="auto"/>
          </w:divBdr>
        </w:div>
        <w:div w:id="723723010">
          <w:marLeft w:val="0"/>
          <w:marRight w:val="0"/>
          <w:marTop w:val="0"/>
          <w:marBottom w:val="0"/>
          <w:divBdr>
            <w:top w:val="none" w:sz="0" w:space="0" w:color="auto"/>
            <w:left w:val="none" w:sz="0" w:space="0" w:color="auto"/>
            <w:bottom w:val="none" w:sz="0" w:space="0" w:color="auto"/>
            <w:right w:val="none" w:sz="0" w:space="0" w:color="auto"/>
          </w:divBdr>
        </w:div>
        <w:div w:id="1283345918">
          <w:marLeft w:val="0"/>
          <w:marRight w:val="0"/>
          <w:marTop w:val="0"/>
          <w:marBottom w:val="0"/>
          <w:divBdr>
            <w:top w:val="none" w:sz="0" w:space="0" w:color="auto"/>
            <w:left w:val="none" w:sz="0" w:space="0" w:color="auto"/>
            <w:bottom w:val="none" w:sz="0" w:space="0" w:color="auto"/>
            <w:right w:val="none" w:sz="0" w:space="0" w:color="auto"/>
          </w:divBdr>
        </w:div>
      </w:divsChild>
    </w:div>
    <w:div w:id="364906591">
      <w:bodyDiv w:val="1"/>
      <w:marLeft w:val="0"/>
      <w:marRight w:val="0"/>
      <w:marTop w:val="0"/>
      <w:marBottom w:val="0"/>
      <w:divBdr>
        <w:top w:val="none" w:sz="0" w:space="0" w:color="auto"/>
        <w:left w:val="none" w:sz="0" w:space="0" w:color="auto"/>
        <w:bottom w:val="none" w:sz="0" w:space="0" w:color="auto"/>
        <w:right w:val="none" w:sz="0" w:space="0" w:color="auto"/>
      </w:divBdr>
      <w:divsChild>
        <w:div w:id="205532442">
          <w:marLeft w:val="720"/>
          <w:marRight w:val="0"/>
          <w:marTop w:val="200"/>
          <w:marBottom w:val="0"/>
          <w:divBdr>
            <w:top w:val="none" w:sz="0" w:space="0" w:color="auto"/>
            <w:left w:val="none" w:sz="0" w:space="0" w:color="auto"/>
            <w:bottom w:val="none" w:sz="0" w:space="0" w:color="auto"/>
            <w:right w:val="none" w:sz="0" w:space="0" w:color="auto"/>
          </w:divBdr>
        </w:div>
        <w:div w:id="285888608">
          <w:marLeft w:val="720"/>
          <w:marRight w:val="0"/>
          <w:marTop w:val="200"/>
          <w:marBottom w:val="0"/>
          <w:divBdr>
            <w:top w:val="none" w:sz="0" w:space="0" w:color="auto"/>
            <w:left w:val="none" w:sz="0" w:space="0" w:color="auto"/>
            <w:bottom w:val="none" w:sz="0" w:space="0" w:color="auto"/>
            <w:right w:val="none" w:sz="0" w:space="0" w:color="auto"/>
          </w:divBdr>
        </w:div>
        <w:div w:id="290869914">
          <w:marLeft w:val="720"/>
          <w:marRight w:val="0"/>
          <w:marTop w:val="200"/>
          <w:marBottom w:val="0"/>
          <w:divBdr>
            <w:top w:val="none" w:sz="0" w:space="0" w:color="auto"/>
            <w:left w:val="none" w:sz="0" w:space="0" w:color="auto"/>
            <w:bottom w:val="none" w:sz="0" w:space="0" w:color="auto"/>
            <w:right w:val="none" w:sz="0" w:space="0" w:color="auto"/>
          </w:divBdr>
        </w:div>
        <w:div w:id="2131121708">
          <w:marLeft w:val="720"/>
          <w:marRight w:val="0"/>
          <w:marTop w:val="200"/>
          <w:marBottom w:val="0"/>
          <w:divBdr>
            <w:top w:val="none" w:sz="0" w:space="0" w:color="auto"/>
            <w:left w:val="none" w:sz="0" w:space="0" w:color="auto"/>
            <w:bottom w:val="none" w:sz="0" w:space="0" w:color="auto"/>
            <w:right w:val="none" w:sz="0" w:space="0" w:color="auto"/>
          </w:divBdr>
        </w:div>
      </w:divsChild>
    </w:div>
    <w:div w:id="381174647">
      <w:bodyDiv w:val="1"/>
      <w:marLeft w:val="0"/>
      <w:marRight w:val="0"/>
      <w:marTop w:val="0"/>
      <w:marBottom w:val="0"/>
      <w:divBdr>
        <w:top w:val="none" w:sz="0" w:space="0" w:color="auto"/>
        <w:left w:val="none" w:sz="0" w:space="0" w:color="auto"/>
        <w:bottom w:val="none" w:sz="0" w:space="0" w:color="auto"/>
        <w:right w:val="none" w:sz="0" w:space="0" w:color="auto"/>
      </w:divBdr>
      <w:divsChild>
        <w:div w:id="48696173">
          <w:marLeft w:val="547"/>
          <w:marRight w:val="0"/>
          <w:marTop w:val="200"/>
          <w:marBottom w:val="0"/>
          <w:divBdr>
            <w:top w:val="none" w:sz="0" w:space="0" w:color="auto"/>
            <w:left w:val="none" w:sz="0" w:space="0" w:color="auto"/>
            <w:bottom w:val="none" w:sz="0" w:space="0" w:color="auto"/>
            <w:right w:val="none" w:sz="0" w:space="0" w:color="auto"/>
          </w:divBdr>
        </w:div>
        <w:div w:id="757867656">
          <w:marLeft w:val="547"/>
          <w:marRight w:val="0"/>
          <w:marTop w:val="200"/>
          <w:marBottom w:val="0"/>
          <w:divBdr>
            <w:top w:val="none" w:sz="0" w:space="0" w:color="auto"/>
            <w:left w:val="none" w:sz="0" w:space="0" w:color="auto"/>
            <w:bottom w:val="none" w:sz="0" w:space="0" w:color="auto"/>
            <w:right w:val="none" w:sz="0" w:space="0" w:color="auto"/>
          </w:divBdr>
        </w:div>
        <w:div w:id="1165126025">
          <w:marLeft w:val="547"/>
          <w:marRight w:val="0"/>
          <w:marTop w:val="200"/>
          <w:marBottom w:val="0"/>
          <w:divBdr>
            <w:top w:val="none" w:sz="0" w:space="0" w:color="auto"/>
            <w:left w:val="none" w:sz="0" w:space="0" w:color="auto"/>
            <w:bottom w:val="none" w:sz="0" w:space="0" w:color="auto"/>
            <w:right w:val="none" w:sz="0" w:space="0" w:color="auto"/>
          </w:divBdr>
        </w:div>
        <w:div w:id="1335721484">
          <w:marLeft w:val="547"/>
          <w:marRight w:val="0"/>
          <w:marTop w:val="200"/>
          <w:marBottom w:val="0"/>
          <w:divBdr>
            <w:top w:val="none" w:sz="0" w:space="0" w:color="auto"/>
            <w:left w:val="none" w:sz="0" w:space="0" w:color="auto"/>
            <w:bottom w:val="none" w:sz="0" w:space="0" w:color="auto"/>
            <w:right w:val="none" w:sz="0" w:space="0" w:color="auto"/>
          </w:divBdr>
        </w:div>
        <w:div w:id="1420180953">
          <w:marLeft w:val="547"/>
          <w:marRight w:val="0"/>
          <w:marTop w:val="200"/>
          <w:marBottom w:val="0"/>
          <w:divBdr>
            <w:top w:val="none" w:sz="0" w:space="0" w:color="auto"/>
            <w:left w:val="none" w:sz="0" w:space="0" w:color="auto"/>
            <w:bottom w:val="none" w:sz="0" w:space="0" w:color="auto"/>
            <w:right w:val="none" w:sz="0" w:space="0" w:color="auto"/>
          </w:divBdr>
        </w:div>
        <w:div w:id="1502237963">
          <w:marLeft w:val="547"/>
          <w:marRight w:val="0"/>
          <w:marTop w:val="200"/>
          <w:marBottom w:val="0"/>
          <w:divBdr>
            <w:top w:val="none" w:sz="0" w:space="0" w:color="auto"/>
            <w:left w:val="none" w:sz="0" w:space="0" w:color="auto"/>
            <w:bottom w:val="none" w:sz="0" w:space="0" w:color="auto"/>
            <w:right w:val="none" w:sz="0" w:space="0" w:color="auto"/>
          </w:divBdr>
        </w:div>
        <w:div w:id="1951820467">
          <w:marLeft w:val="547"/>
          <w:marRight w:val="0"/>
          <w:marTop w:val="200"/>
          <w:marBottom w:val="0"/>
          <w:divBdr>
            <w:top w:val="none" w:sz="0" w:space="0" w:color="auto"/>
            <w:left w:val="none" w:sz="0" w:space="0" w:color="auto"/>
            <w:bottom w:val="none" w:sz="0" w:space="0" w:color="auto"/>
            <w:right w:val="none" w:sz="0" w:space="0" w:color="auto"/>
          </w:divBdr>
        </w:div>
        <w:div w:id="2120024667">
          <w:marLeft w:val="547"/>
          <w:marRight w:val="0"/>
          <w:marTop w:val="200"/>
          <w:marBottom w:val="0"/>
          <w:divBdr>
            <w:top w:val="none" w:sz="0" w:space="0" w:color="auto"/>
            <w:left w:val="none" w:sz="0" w:space="0" w:color="auto"/>
            <w:bottom w:val="none" w:sz="0" w:space="0" w:color="auto"/>
            <w:right w:val="none" w:sz="0" w:space="0" w:color="auto"/>
          </w:divBdr>
        </w:div>
      </w:divsChild>
    </w:div>
    <w:div w:id="435563540">
      <w:bodyDiv w:val="1"/>
      <w:marLeft w:val="0"/>
      <w:marRight w:val="0"/>
      <w:marTop w:val="0"/>
      <w:marBottom w:val="0"/>
      <w:divBdr>
        <w:top w:val="none" w:sz="0" w:space="0" w:color="auto"/>
        <w:left w:val="none" w:sz="0" w:space="0" w:color="auto"/>
        <w:bottom w:val="none" w:sz="0" w:space="0" w:color="auto"/>
        <w:right w:val="none" w:sz="0" w:space="0" w:color="auto"/>
      </w:divBdr>
      <w:divsChild>
        <w:div w:id="188296811">
          <w:marLeft w:val="547"/>
          <w:marRight w:val="0"/>
          <w:marTop w:val="200"/>
          <w:marBottom w:val="0"/>
          <w:divBdr>
            <w:top w:val="none" w:sz="0" w:space="0" w:color="auto"/>
            <w:left w:val="none" w:sz="0" w:space="0" w:color="auto"/>
            <w:bottom w:val="none" w:sz="0" w:space="0" w:color="auto"/>
            <w:right w:val="none" w:sz="0" w:space="0" w:color="auto"/>
          </w:divBdr>
        </w:div>
        <w:div w:id="561864554">
          <w:marLeft w:val="547"/>
          <w:marRight w:val="0"/>
          <w:marTop w:val="200"/>
          <w:marBottom w:val="0"/>
          <w:divBdr>
            <w:top w:val="none" w:sz="0" w:space="0" w:color="auto"/>
            <w:left w:val="none" w:sz="0" w:space="0" w:color="auto"/>
            <w:bottom w:val="none" w:sz="0" w:space="0" w:color="auto"/>
            <w:right w:val="none" w:sz="0" w:space="0" w:color="auto"/>
          </w:divBdr>
        </w:div>
        <w:div w:id="1313215187">
          <w:marLeft w:val="547"/>
          <w:marRight w:val="0"/>
          <w:marTop w:val="200"/>
          <w:marBottom w:val="0"/>
          <w:divBdr>
            <w:top w:val="none" w:sz="0" w:space="0" w:color="auto"/>
            <w:left w:val="none" w:sz="0" w:space="0" w:color="auto"/>
            <w:bottom w:val="none" w:sz="0" w:space="0" w:color="auto"/>
            <w:right w:val="none" w:sz="0" w:space="0" w:color="auto"/>
          </w:divBdr>
        </w:div>
        <w:div w:id="1315573155">
          <w:marLeft w:val="360"/>
          <w:marRight w:val="0"/>
          <w:marTop w:val="200"/>
          <w:marBottom w:val="0"/>
          <w:divBdr>
            <w:top w:val="none" w:sz="0" w:space="0" w:color="auto"/>
            <w:left w:val="none" w:sz="0" w:space="0" w:color="auto"/>
            <w:bottom w:val="none" w:sz="0" w:space="0" w:color="auto"/>
            <w:right w:val="none" w:sz="0" w:space="0" w:color="auto"/>
          </w:divBdr>
        </w:div>
        <w:div w:id="1653413644">
          <w:marLeft w:val="547"/>
          <w:marRight w:val="0"/>
          <w:marTop w:val="200"/>
          <w:marBottom w:val="0"/>
          <w:divBdr>
            <w:top w:val="none" w:sz="0" w:space="0" w:color="auto"/>
            <w:left w:val="none" w:sz="0" w:space="0" w:color="auto"/>
            <w:bottom w:val="none" w:sz="0" w:space="0" w:color="auto"/>
            <w:right w:val="none" w:sz="0" w:space="0" w:color="auto"/>
          </w:divBdr>
        </w:div>
      </w:divsChild>
    </w:div>
    <w:div w:id="436171810">
      <w:bodyDiv w:val="1"/>
      <w:marLeft w:val="0"/>
      <w:marRight w:val="0"/>
      <w:marTop w:val="0"/>
      <w:marBottom w:val="0"/>
      <w:divBdr>
        <w:top w:val="none" w:sz="0" w:space="0" w:color="auto"/>
        <w:left w:val="none" w:sz="0" w:space="0" w:color="auto"/>
        <w:bottom w:val="none" w:sz="0" w:space="0" w:color="auto"/>
        <w:right w:val="none" w:sz="0" w:space="0" w:color="auto"/>
      </w:divBdr>
      <w:divsChild>
        <w:div w:id="1658460720">
          <w:marLeft w:val="0"/>
          <w:marRight w:val="0"/>
          <w:marTop w:val="0"/>
          <w:marBottom w:val="0"/>
          <w:divBdr>
            <w:top w:val="none" w:sz="0" w:space="0" w:color="auto"/>
            <w:left w:val="none" w:sz="0" w:space="0" w:color="auto"/>
            <w:bottom w:val="none" w:sz="0" w:space="0" w:color="auto"/>
            <w:right w:val="none" w:sz="0" w:space="0" w:color="auto"/>
          </w:divBdr>
        </w:div>
        <w:div w:id="739714626">
          <w:marLeft w:val="0"/>
          <w:marRight w:val="0"/>
          <w:marTop w:val="0"/>
          <w:marBottom w:val="0"/>
          <w:divBdr>
            <w:top w:val="none" w:sz="0" w:space="0" w:color="auto"/>
            <w:left w:val="none" w:sz="0" w:space="0" w:color="auto"/>
            <w:bottom w:val="none" w:sz="0" w:space="0" w:color="auto"/>
            <w:right w:val="none" w:sz="0" w:space="0" w:color="auto"/>
          </w:divBdr>
        </w:div>
        <w:div w:id="891816441">
          <w:marLeft w:val="0"/>
          <w:marRight w:val="0"/>
          <w:marTop w:val="0"/>
          <w:marBottom w:val="0"/>
          <w:divBdr>
            <w:top w:val="none" w:sz="0" w:space="0" w:color="auto"/>
            <w:left w:val="none" w:sz="0" w:space="0" w:color="auto"/>
            <w:bottom w:val="none" w:sz="0" w:space="0" w:color="auto"/>
            <w:right w:val="none" w:sz="0" w:space="0" w:color="auto"/>
          </w:divBdr>
        </w:div>
      </w:divsChild>
    </w:div>
    <w:div w:id="438378328">
      <w:bodyDiv w:val="1"/>
      <w:marLeft w:val="0"/>
      <w:marRight w:val="0"/>
      <w:marTop w:val="0"/>
      <w:marBottom w:val="0"/>
      <w:divBdr>
        <w:top w:val="none" w:sz="0" w:space="0" w:color="auto"/>
        <w:left w:val="none" w:sz="0" w:space="0" w:color="auto"/>
        <w:bottom w:val="none" w:sz="0" w:space="0" w:color="auto"/>
        <w:right w:val="none" w:sz="0" w:space="0" w:color="auto"/>
      </w:divBdr>
    </w:div>
    <w:div w:id="494684976">
      <w:bodyDiv w:val="1"/>
      <w:marLeft w:val="0"/>
      <w:marRight w:val="0"/>
      <w:marTop w:val="0"/>
      <w:marBottom w:val="0"/>
      <w:divBdr>
        <w:top w:val="none" w:sz="0" w:space="0" w:color="auto"/>
        <w:left w:val="none" w:sz="0" w:space="0" w:color="auto"/>
        <w:bottom w:val="none" w:sz="0" w:space="0" w:color="auto"/>
        <w:right w:val="none" w:sz="0" w:space="0" w:color="auto"/>
      </w:divBdr>
      <w:divsChild>
        <w:div w:id="16733473">
          <w:marLeft w:val="0"/>
          <w:marRight w:val="0"/>
          <w:marTop w:val="0"/>
          <w:marBottom w:val="0"/>
          <w:divBdr>
            <w:top w:val="none" w:sz="0" w:space="0" w:color="auto"/>
            <w:left w:val="none" w:sz="0" w:space="0" w:color="auto"/>
            <w:bottom w:val="none" w:sz="0" w:space="0" w:color="auto"/>
            <w:right w:val="none" w:sz="0" w:space="0" w:color="auto"/>
          </w:divBdr>
        </w:div>
        <w:div w:id="530266844">
          <w:marLeft w:val="0"/>
          <w:marRight w:val="0"/>
          <w:marTop w:val="0"/>
          <w:marBottom w:val="0"/>
          <w:divBdr>
            <w:top w:val="none" w:sz="0" w:space="0" w:color="auto"/>
            <w:left w:val="none" w:sz="0" w:space="0" w:color="auto"/>
            <w:bottom w:val="none" w:sz="0" w:space="0" w:color="auto"/>
            <w:right w:val="none" w:sz="0" w:space="0" w:color="auto"/>
          </w:divBdr>
        </w:div>
        <w:div w:id="754519230">
          <w:marLeft w:val="0"/>
          <w:marRight w:val="0"/>
          <w:marTop w:val="0"/>
          <w:marBottom w:val="0"/>
          <w:divBdr>
            <w:top w:val="none" w:sz="0" w:space="0" w:color="auto"/>
            <w:left w:val="none" w:sz="0" w:space="0" w:color="auto"/>
            <w:bottom w:val="none" w:sz="0" w:space="0" w:color="auto"/>
            <w:right w:val="none" w:sz="0" w:space="0" w:color="auto"/>
          </w:divBdr>
        </w:div>
        <w:div w:id="850528198">
          <w:marLeft w:val="0"/>
          <w:marRight w:val="0"/>
          <w:marTop w:val="0"/>
          <w:marBottom w:val="0"/>
          <w:divBdr>
            <w:top w:val="none" w:sz="0" w:space="0" w:color="auto"/>
            <w:left w:val="none" w:sz="0" w:space="0" w:color="auto"/>
            <w:bottom w:val="none" w:sz="0" w:space="0" w:color="auto"/>
            <w:right w:val="none" w:sz="0" w:space="0" w:color="auto"/>
          </w:divBdr>
        </w:div>
        <w:div w:id="906378636">
          <w:marLeft w:val="0"/>
          <w:marRight w:val="0"/>
          <w:marTop w:val="0"/>
          <w:marBottom w:val="0"/>
          <w:divBdr>
            <w:top w:val="none" w:sz="0" w:space="0" w:color="auto"/>
            <w:left w:val="none" w:sz="0" w:space="0" w:color="auto"/>
            <w:bottom w:val="none" w:sz="0" w:space="0" w:color="auto"/>
            <w:right w:val="none" w:sz="0" w:space="0" w:color="auto"/>
          </w:divBdr>
        </w:div>
        <w:div w:id="920026108">
          <w:marLeft w:val="0"/>
          <w:marRight w:val="0"/>
          <w:marTop w:val="0"/>
          <w:marBottom w:val="0"/>
          <w:divBdr>
            <w:top w:val="none" w:sz="0" w:space="0" w:color="auto"/>
            <w:left w:val="none" w:sz="0" w:space="0" w:color="auto"/>
            <w:bottom w:val="none" w:sz="0" w:space="0" w:color="auto"/>
            <w:right w:val="none" w:sz="0" w:space="0" w:color="auto"/>
          </w:divBdr>
        </w:div>
        <w:div w:id="968364906">
          <w:marLeft w:val="0"/>
          <w:marRight w:val="0"/>
          <w:marTop w:val="0"/>
          <w:marBottom w:val="0"/>
          <w:divBdr>
            <w:top w:val="none" w:sz="0" w:space="0" w:color="auto"/>
            <w:left w:val="none" w:sz="0" w:space="0" w:color="auto"/>
            <w:bottom w:val="none" w:sz="0" w:space="0" w:color="auto"/>
            <w:right w:val="none" w:sz="0" w:space="0" w:color="auto"/>
          </w:divBdr>
        </w:div>
        <w:div w:id="1095175175">
          <w:marLeft w:val="0"/>
          <w:marRight w:val="0"/>
          <w:marTop w:val="0"/>
          <w:marBottom w:val="0"/>
          <w:divBdr>
            <w:top w:val="none" w:sz="0" w:space="0" w:color="auto"/>
            <w:left w:val="none" w:sz="0" w:space="0" w:color="auto"/>
            <w:bottom w:val="none" w:sz="0" w:space="0" w:color="auto"/>
            <w:right w:val="none" w:sz="0" w:space="0" w:color="auto"/>
          </w:divBdr>
        </w:div>
        <w:div w:id="1177422341">
          <w:marLeft w:val="0"/>
          <w:marRight w:val="0"/>
          <w:marTop w:val="0"/>
          <w:marBottom w:val="0"/>
          <w:divBdr>
            <w:top w:val="none" w:sz="0" w:space="0" w:color="auto"/>
            <w:left w:val="none" w:sz="0" w:space="0" w:color="auto"/>
            <w:bottom w:val="none" w:sz="0" w:space="0" w:color="auto"/>
            <w:right w:val="none" w:sz="0" w:space="0" w:color="auto"/>
          </w:divBdr>
        </w:div>
        <w:div w:id="1209337110">
          <w:marLeft w:val="0"/>
          <w:marRight w:val="0"/>
          <w:marTop w:val="0"/>
          <w:marBottom w:val="0"/>
          <w:divBdr>
            <w:top w:val="none" w:sz="0" w:space="0" w:color="auto"/>
            <w:left w:val="none" w:sz="0" w:space="0" w:color="auto"/>
            <w:bottom w:val="none" w:sz="0" w:space="0" w:color="auto"/>
            <w:right w:val="none" w:sz="0" w:space="0" w:color="auto"/>
          </w:divBdr>
        </w:div>
        <w:div w:id="1358966943">
          <w:marLeft w:val="0"/>
          <w:marRight w:val="0"/>
          <w:marTop w:val="0"/>
          <w:marBottom w:val="0"/>
          <w:divBdr>
            <w:top w:val="none" w:sz="0" w:space="0" w:color="auto"/>
            <w:left w:val="none" w:sz="0" w:space="0" w:color="auto"/>
            <w:bottom w:val="none" w:sz="0" w:space="0" w:color="auto"/>
            <w:right w:val="none" w:sz="0" w:space="0" w:color="auto"/>
          </w:divBdr>
        </w:div>
        <w:div w:id="1541701437">
          <w:marLeft w:val="0"/>
          <w:marRight w:val="0"/>
          <w:marTop w:val="0"/>
          <w:marBottom w:val="0"/>
          <w:divBdr>
            <w:top w:val="none" w:sz="0" w:space="0" w:color="auto"/>
            <w:left w:val="none" w:sz="0" w:space="0" w:color="auto"/>
            <w:bottom w:val="none" w:sz="0" w:space="0" w:color="auto"/>
            <w:right w:val="none" w:sz="0" w:space="0" w:color="auto"/>
          </w:divBdr>
        </w:div>
        <w:div w:id="1629432645">
          <w:marLeft w:val="0"/>
          <w:marRight w:val="0"/>
          <w:marTop w:val="0"/>
          <w:marBottom w:val="0"/>
          <w:divBdr>
            <w:top w:val="none" w:sz="0" w:space="0" w:color="auto"/>
            <w:left w:val="none" w:sz="0" w:space="0" w:color="auto"/>
            <w:bottom w:val="none" w:sz="0" w:space="0" w:color="auto"/>
            <w:right w:val="none" w:sz="0" w:space="0" w:color="auto"/>
          </w:divBdr>
        </w:div>
        <w:div w:id="1692609906">
          <w:marLeft w:val="0"/>
          <w:marRight w:val="0"/>
          <w:marTop w:val="0"/>
          <w:marBottom w:val="0"/>
          <w:divBdr>
            <w:top w:val="none" w:sz="0" w:space="0" w:color="auto"/>
            <w:left w:val="none" w:sz="0" w:space="0" w:color="auto"/>
            <w:bottom w:val="none" w:sz="0" w:space="0" w:color="auto"/>
            <w:right w:val="none" w:sz="0" w:space="0" w:color="auto"/>
          </w:divBdr>
        </w:div>
        <w:div w:id="1757628215">
          <w:marLeft w:val="0"/>
          <w:marRight w:val="0"/>
          <w:marTop w:val="0"/>
          <w:marBottom w:val="0"/>
          <w:divBdr>
            <w:top w:val="none" w:sz="0" w:space="0" w:color="auto"/>
            <w:left w:val="none" w:sz="0" w:space="0" w:color="auto"/>
            <w:bottom w:val="none" w:sz="0" w:space="0" w:color="auto"/>
            <w:right w:val="none" w:sz="0" w:space="0" w:color="auto"/>
          </w:divBdr>
        </w:div>
        <w:div w:id="1778713857">
          <w:marLeft w:val="0"/>
          <w:marRight w:val="0"/>
          <w:marTop w:val="0"/>
          <w:marBottom w:val="0"/>
          <w:divBdr>
            <w:top w:val="none" w:sz="0" w:space="0" w:color="auto"/>
            <w:left w:val="none" w:sz="0" w:space="0" w:color="auto"/>
            <w:bottom w:val="none" w:sz="0" w:space="0" w:color="auto"/>
            <w:right w:val="none" w:sz="0" w:space="0" w:color="auto"/>
          </w:divBdr>
        </w:div>
        <w:div w:id="1892570126">
          <w:marLeft w:val="0"/>
          <w:marRight w:val="0"/>
          <w:marTop w:val="0"/>
          <w:marBottom w:val="0"/>
          <w:divBdr>
            <w:top w:val="none" w:sz="0" w:space="0" w:color="auto"/>
            <w:left w:val="none" w:sz="0" w:space="0" w:color="auto"/>
            <w:bottom w:val="none" w:sz="0" w:space="0" w:color="auto"/>
            <w:right w:val="none" w:sz="0" w:space="0" w:color="auto"/>
          </w:divBdr>
        </w:div>
        <w:div w:id="1991708013">
          <w:marLeft w:val="0"/>
          <w:marRight w:val="0"/>
          <w:marTop w:val="0"/>
          <w:marBottom w:val="0"/>
          <w:divBdr>
            <w:top w:val="none" w:sz="0" w:space="0" w:color="auto"/>
            <w:left w:val="none" w:sz="0" w:space="0" w:color="auto"/>
            <w:bottom w:val="none" w:sz="0" w:space="0" w:color="auto"/>
            <w:right w:val="none" w:sz="0" w:space="0" w:color="auto"/>
          </w:divBdr>
        </w:div>
      </w:divsChild>
    </w:div>
    <w:div w:id="508451907">
      <w:bodyDiv w:val="1"/>
      <w:marLeft w:val="0"/>
      <w:marRight w:val="0"/>
      <w:marTop w:val="0"/>
      <w:marBottom w:val="0"/>
      <w:divBdr>
        <w:top w:val="none" w:sz="0" w:space="0" w:color="auto"/>
        <w:left w:val="none" w:sz="0" w:space="0" w:color="auto"/>
        <w:bottom w:val="none" w:sz="0" w:space="0" w:color="auto"/>
        <w:right w:val="none" w:sz="0" w:space="0" w:color="auto"/>
      </w:divBdr>
      <w:divsChild>
        <w:div w:id="611791730">
          <w:marLeft w:val="0"/>
          <w:marRight w:val="0"/>
          <w:marTop w:val="0"/>
          <w:marBottom w:val="0"/>
          <w:divBdr>
            <w:top w:val="none" w:sz="0" w:space="0" w:color="auto"/>
            <w:left w:val="none" w:sz="0" w:space="0" w:color="auto"/>
            <w:bottom w:val="none" w:sz="0" w:space="0" w:color="auto"/>
            <w:right w:val="none" w:sz="0" w:space="0" w:color="auto"/>
          </w:divBdr>
        </w:div>
        <w:div w:id="1035076975">
          <w:marLeft w:val="0"/>
          <w:marRight w:val="0"/>
          <w:marTop w:val="0"/>
          <w:marBottom w:val="0"/>
          <w:divBdr>
            <w:top w:val="none" w:sz="0" w:space="0" w:color="auto"/>
            <w:left w:val="none" w:sz="0" w:space="0" w:color="auto"/>
            <w:bottom w:val="none" w:sz="0" w:space="0" w:color="auto"/>
            <w:right w:val="none" w:sz="0" w:space="0" w:color="auto"/>
          </w:divBdr>
        </w:div>
        <w:div w:id="243881161">
          <w:marLeft w:val="0"/>
          <w:marRight w:val="0"/>
          <w:marTop w:val="0"/>
          <w:marBottom w:val="0"/>
          <w:divBdr>
            <w:top w:val="none" w:sz="0" w:space="0" w:color="auto"/>
            <w:left w:val="none" w:sz="0" w:space="0" w:color="auto"/>
            <w:bottom w:val="none" w:sz="0" w:space="0" w:color="auto"/>
            <w:right w:val="none" w:sz="0" w:space="0" w:color="auto"/>
          </w:divBdr>
        </w:div>
        <w:div w:id="1748189825">
          <w:marLeft w:val="0"/>
          <w:marRight w:val="0"/>
          <w:marTop w:val="0"/>
          <w:marBottom w:val="0"/>
          <w:divBdr>
            <w:top w:val="none" w:sz="0" w:space="0" w:color="auto"/>
            <w:left w:val="none" w:sz="0" w:space="0" w:color="auto"/>
            <w:bottom w:val="none" w:sz="0" w:space="0" w:color="auto"/>
            <w:right w:val="none" w:sz="0" w:space="0" w:color="auto"/>
          </w:divBdr>
        </w:div>
        <w:div w:id="1872455025">
          <w:marLeft w:val="0"/>
          <w:marRight w:val="0"/>
          <w:marTop w:val="0"/>
          <w:marBottom w:val="0"/>
          <w:divBdr>
            <w:top w:val="none" w:sz="0" w:space="0" w:color="auto"/>
            <w:left w:val="none" w:sz="0" w:space="0" w:color="auto"/>
            <w:bottom w:val="none" w:sz="0" w:space="0" w:color="auto"/>
            <w:right w:val="none" w:sz="0" w:space="0" w:color="auto"/>
          </w:divBdr>
        </w:div>
        <w:div w:id="1049183101">
          <w:marLeft w:val="0"/>
          <w:marRight w:val="0"/>
          <w:marTop w:val="0"/>
          <w:marBottom w:val="0"/>
          <w:divBdr>
            <w:top w:val="none" w:sz="0" w:space="0" w:color="auto"/>
            <w:left w:val="none" w:sz="0" w:space="0" w:color="auto"/>
            <w:bottom w:val="none" w:sz="0" w:space="0" w:color="auto"/>
            <w:right w:val="none" w:sz="0" w:space="0" w:color="auto"/>
          </w:divBdr>
        </w:div>
        <w:div w:id="610283447">
          <w:marLeft w:val="0"/>
          <w:marRight w:val="0"/>
          <w:marTop w:val="0"/>
          <w:marBottom w:val="0"/>
          <w:divBdr>
            <w:top w:val="none" w:sz="0" w:space="0" w:color="auto"/>
            <w:left w:val="none" w:sz="0" w:space="0" w:color="auto"/>
            <w:bottom w:val="none" w:sz="0" w:space="0" w:color="auto"/>
            <w:right w:val="none" w:sz="0" w:space="0" w:color="auto"/>
          </w:divBdr>
        </w:div>
        <w:div w:id="565918142">
          <w:marLeft w:val="0"/>
          <w:marRight w:val="0"/>
          <w:marTop w:val="0"/>
          <w:marBottom w:val="0"/>
          <w:divBdr>
            <w:top w:val="none" w:sz="0" w:space="0" w:color="auto"/>
            <w:left w:val="none" w:sz="0" w:space="0" w:color="auto"/>
            <w:bottom w:val="none" w:sz="0" w:space="0" w:color="auto"/>
            <w:right w:val="none" w:sz="0" w:space="0" w:color="auto"/>
          </w:divBdr>
        </w:div>
        <w:div w:id="1454203103">
          <w:marLeft w:val="0"/>
          <w:marRight w:val="0"/>
          <w:marTop w:val="0"/>
          <w:marBottom w:val="0"/>
          <w:divBdr>
            <w:top w:val="none" w:sz="0" w:space="0" w:color="auto"/>
            <w:left w:val="none" w:sz="0" w:space="0" w:color="auto"/>
            <w:bottom w:val="none" w:sz="0" w:space="0" w:color="auto"/>
            <w:right w:val="none" w:sz="0" w:space="0" w:color="auto"/>
          </w:divBdr>
        </w:div>
        <w:div w:id="1862625983">
          <w:marLeft w:val="0"/>
          <w:marRight w:val="0"/>
          <w:marTop w:val="0"/>
          <w:marBottom w:val="0"/>
          <w:divBdr>
            <w:top w:val="none" w:sz="0" w:space="0" w:color="auto"/>
            <w:left w:val="none" w:sz="0" w:space="0" w:color="auto"/>
            <w:bottom w:val="none" w:sz="0" w:space="0" w:color="auto"/>
            <w:right w:val="none" w:sz="0" w:space="0" w:color="auto"/>
          </w:divBdr>
        </w:div>
        <w:div w:id="1442915303">
          <w:marLeft w:val="0"/>
          <w:marRight w:val="0"/>
          <w:marTop w:val="0"/>
          <w:marBottom w:val="0"/>
          <w:divBdr>
            <w:top w:val="none" w:sz="0" w:space="0" w:color="auto"/>
            <w:left w:val="none" w:sz="0" w:space="0" w:color="auto"/>
            <w:bottom w:val="none" w:sz="0" w:space="0" w:color="auto"/>
            <w:right w:val="none" w:sz="0" w:space="0" w:color="auto"/>
          </w:divBdr>
        </w:div>
        <w:div w:id="1448543227">
          <w:marLeft w:val="0"/>
          <w:marRight w:val="0"/>
          <w:marTop w:val="0"/>
          <w:marBottom w:val="0"/>
          <w:divBdr>
            <w:top w:val="none" w:sz="0" w:space="0" w:color="auto"/>
            <w:left w:val="none" w:sz="0" w:space="0" w:color="auto"/>
            <w:bottom w:val="none" w:sz="0" w:space="0" w:color="auto"/>
            <w:right w:val="none" w:sz="0" w:space="0" w:color="auto"/>
          </w:divBdr>
        </w:div>
        <w:div w:id="762265181">
          <w:marLeft w:val="0"/>
          <w:marRight w:val="0"/>
          <w:marTop w:val="0"/>
          <w:marBottom w:val="0"/>
          <w:divBdr>
            <w:top w:val="none" w:sz="0" w:space="0" w:color="auto"/>
            <w:left w:val="none" w:sz="0" w:space="0" w:color="auto"/>
            <w:bottom w:val="none" w:sz="0" w:space="0" w:color="auto"/>
            <w:right w:val="none" w:sz="0" w:space="0" w:color="auto"/>
          </w:divBdr>
        </w:div>
      </w:divsChild>
    </w:div>
    <w:div w:id="520437652">
      <w:bodyDiv w:val="1"/>
      <w:marLeft w:val="0"/>
      <w:marRight w:val="0"/>
      <w:marTop w:val="0"/>
      <w:marBottom w:val="0"/>
      <w:divBdr>
        <w:top w:val="none" w:sz="0" w:space="0" w:color="auto"/>
        <w:left w:val="none" w:sz="0" w:space="0" w:color="auto"/>
        <w:bottom w:val="none" w:sz="0" w:space="0" w:color="auto"/>
        <w:right w:val="none" w:sz="0" w:space="0" w:color="auto"/>
      </w:divBdr>
    </w:div>
    <w:div w:id="555360896">
      <w:bodyDiv w:val="1"/>
      <w:marLeft w:val="0"/>
      <w:marRight w:val="0"/>
      <w:marTop w:val="0"/>
      <w:marBottom w:val="0"/>
      <w:divBdr>
        <w:top w:val="none" w:sz="0" w:space="0" w:color="auto"/>
        <w:left w:val="none" w:sz="0" w:space="0" w:color="auto"/>
        <w:bottom w:val="none" w:sz="0" w:space="0" w:color="auto"/>
        <w:right w:val="none" w:sz="0" w:space="0" w:color="auto"/>
      </w:divBdr>
      <w:divsChild>
        <w:div w:id="656036760">
          <w:marLeft w:val="360"/>
          <w:marRight w:val="0"/>
          <w:marTop w:val="200"/>
          <w:marBottom w:val="0"/>
          <w:divBdr>
            <w:top w:val="none" w:sz="0" w:space="0" w:color="auto"/>
            <w:left w:val="none" w:sz="0" w:space="0" w:color="auto"/>
            <w:bottom w:val="none" w:sz="0" w:space="0" w:color="auto"/>
            <w:right w:val="none" w:sz="0" w:space="0" w:color="auto"/>
          </w:divBdr>
        </w:div>
        <w:div w:id="846142337">
          <w:marLeft w:val="360"/>
          <w:marRight w:val="0"/>
          <w:marTop w:val="200"/>
          <w:marBottom w:val="0"/>
          <w:divBdr>
            <w:top w:val="none" w:sz="0" w:space="0" w:color="auto"/>
            <w:left w:val="none" w:sz="0" w:space="0" w:color="auto"/>
            <w:bottom w:val="none" w:sz="0" w:space="0" w:color="auto"/>
            <w:right w:val="none" w:sz="0" w:space="0" w:color="auto"/>
          </w:divBdr>
        </w:div>
        <w:div w:id="896011968">
          <w:marLeft w:val="360"/>
          <w:marRight w:val="0"/>
          <w:marTop w:val="200"/>
          <w:marBottom w:val="0"/>
          <w:divBdr>
            <w:top w:val="none" w:sz="0" w:space="0" w:color="auto"/>
            <w:left w:val="none" w:sz="0" w:space="0" w:color="auto"/>
            <w:bottom w:val="none" w:sz="0" w:space="0" w:color="auto"/>
            <w:right w:val="none" w:sz="0" w:space="0" w:color="auto"/>
          </w:divBdr>
        </w:div>
        <w:div w:id="988174420">
          <w:marLeft w:val="360"/>
          <w:marRight w:val="0"/>
          <w:marTop w:val="200"/>
          <w:marBottom w:val="0"/>
          <w:divBdr>
            <w:top w:val="none" w:sz="0" w:space="0" w:color="auto"/>
            <w:left w:val="none" w:sz="0" w:space="0" w:color="auto"/>
            <w:bottom w:val="none" w:sz="0" w:space="0" w:color="auto"/>
            <w:right w:val="none" w:sz="0" w:space="0" w:color="auto"/>
          </w:divBdr>
        </w:div>
        <w:div w:id="1149397119">
          <w:marLeft w:val="360"/>
          <w:marRight w:val="0"/>
          <w:marTop w:val="200"/>
          <w:marBottom w:val="0"/>
          <w:divBdr>
            <w:top w:val="none" w:sz="0" w:space="0" w:color="auto"/>
            <w:left w:val="none" w:sz="0" w:space="0" w:color="auto"/>
            <w:bottom w:val="none" w:sz="0" w:space="0" w:color="auto"/>
            <w:right w:val="none" w:sz="0" w:space="0" w:color="auto"/>
          </w:divBdr>
        </w:div>
        <w:div w:id="1969894042">
          <w:marLeft w:val="360"/>
          <w:marRight w:val="0"/>
          <w:marTop w:val="200"/>
          <w:marBottom w:val="0"/>
          <w:divBdr>
            <w:top w:val="none" w:sz="0" w:space="0" w:color="auto"/>
            <w:left w:val="none" w:sz="0" w:space="0" w:color="auto"/>
            <w:bottom w:val="none" w:sz="0" w:space="0" w:color="auto"/>
            <w:right w:val="none" w:sz="0" w:space="0" w:color="auto"/>
          </w:divBdr>
        </w:div>
        <w:div w:id="2029286652">
          <w:marLeft w:val="360"/>
          <w:marRight w:val="0"/>
          <w:marTop w:val="200"/>
          <w:marBottom w:val="0"/>
          <w:divBdr>
            <w:top w:val="none" w:sz="0" w:space="0" w:color="auto"/>
            <w:left w:val="none" w:sz="0" w:space="0" w:color="auto"/>
            <w:bottom w:val="none" w:sz="0" w:space="0" w:color="auto"/>
            <w:right w:val="none" w:sz="0" w:space="0" w:color="auto"/>
          </w:divBdr>
        </w:div>
      </w:divsChild>
    </w:div>
    <w:div w:id="575896823">
      <w:bodyDiv w:val="1"/>
      <w:marLeft w:val="0"/>
      <w:marRight w:val="0"/>
      <w:marTop w:val="0"/>
      <w:marBottom w:val="0"/>
      <w:divBdr>
        <w:top w:val="none" w:sz="0" w:space="0" w:color="auto"/>
        <w:left w:val="none" w:sz="0" w:space="0" w:color="auto"/>
        <w:bottom w:val="none" w:sz="0" w:space="0" w:color="auto"/>
        <w:right w:val="none" w:sz="0" w:space="0" w:color="auto"/>
      </w:divBdr>
      <w:divsChild>
        <w:div w:id="535776179">
          <w:marLeft w:val="547"/>
          <w:marRight w:val="0"/>
          <w:marTop w:val="200"/>
          <w:marBottom w:val="0"/>
          <w:divBdr>
            <w:top w:val="none" w:sz="0" w:space="0" w:color="auto"/>
            <w:left w:val="none" w:sz="0" w:space="0" w:color="auto"/>
            <w:bottom w:val="none" w:sz="0" w:space="0" w:color="auto"/>
            <w:right w:val="none" w:sz="0" w:space="0" w:color="auto"/>
          </w:divBdr>
        </w:div>
        <w:div w:id="1352494932">
          <w:marLeft w:val="547"/>
          <w:marRight w:val="0"/>
          <w:marTop w:val="200"/>
          <w:marBottom w:val="0"/>
          <w:divBdr>
            <w:top w:val="none" w:sz="0" w:space="0" w:color="auto"/>
            <w:left w:val="none" w:sz="0" w:space="0" w:color="auto"/>
            <w:bottom w:val="none" w:sz="0" w:space="0" w:color="auto"/>
            <w:right w:val="none" w:sz="0" w:space="0" w:color="auto"/>
          </w:divBdr>
        </w:div>
      </w:divsChild>
    </w:div>
    <w:div w:id="619799968">
      <w:bodyDiv w:val="1"/>
      <w:marLeft w:val="0"/>
      <w:marRight w:val="0"/>
      <w:marTop w:val="0"/>
      <w:marBottom w:val="0"/>
      <w:divBdr>
        <w:top w:val="none" w:sz="0" w:space="0" w:color="auto"/>
        <w:left w:val="none" w:sz="0" w:space="0" w:color="auto"/>
        <w:bottom w:val="none" w:sz="0" w:space="0" w:color="auto"/>
        <w:right w:val="none" w:sz="0" w:space="0" w:color="auto"/>
      </w:divBdr>
    </w:div>
    <w:div w:id="689332153">
      <w:bodyDiv w:val="1"/>
      <w:marLeft w:val="0"/>
      <w:marRight w:val="0"/>
      <w:marTop w:val="0"/>
      <w:marBottom w:val="0"/>
      <w:divBdr>
        <w:top w:val="none" w:sz="0" w:space="0" w:color="auto"/>
        <w:left w:val="none" w:sz="0" w:space="0" w:color="auto"/>
        <w:bottom w:val="none" w:sz="0" w:space="0" w:color="auto"/>
        <w:right w:val="none" w:sz="0" w:space="0" w:color="auto"/>
      </w:divBdr>
    </w:div>
    <w:div w:id="776296862">
      <w:bodyDiv w:val="1"/>
      <w:marLeft w:val="0"/>
      <w:marRight w:val="0"/>
      <w:marTop w:val="0"/>
      <w:marBottom w:val="0"/>
      <w:divBdr>
        <w:top w:val="none" w:sz="0" w:space="0" w:color="auto"/>
        <w:left w:val="none" w:sz="0" w:space="0" w:color="auto"/>
        <w:bottom w:val="none" w:sz="0" w:space="0" w:color="auto"/>
        <w:right w:val="none" w:sz="0" w:space="0" w:color="auto"/>
      </w:divBdr>
      <w:divsChild>
        <w:div w:id="1926264254">
          <w:marLeft w:val="0"/>
          <w:marRight w:val="0"/>
          <w:marTop w:val="0"/>
          <w:marBottom w:val="0"/>
          <w:divBdr>
            <w:top w:val="none" w:sz="0" w:space="0" w:color="auto"/>
            <w:left w:val="none" w:sz="0" w:space="0" w:color="auto"/>
            <w:bottom w:val="none" w:sz="0" w:space="0" w:color="auto"/>
            <w:right w:val="none" w:sz="0" w:space="0" w:color="auto"/>
          </w:divBdr>
          <w:divsChild>
            <w:div w:id="90392204">
              <w:marLeft w:val="0"/>
              <w:marRight w:val="0"/>
              <w:marTop w:val="0"/>
              <w:marBottom w:val="0"/>
              <w:divBdr>
                <w:top w:val="none" w:sz="0" w:space="0" w:color="auto"/>
                <w:left w:val="none" w:sz="0" w:space="0" w:color="auto"/>
                <w:bottom w:val="none" w:sz="0" w:space="0" w:color="auto"/>
                <w:right w:val="none" w:sz="0" w:space="0" w:color="auto"/>
              </w:divBdr>
              <w:divsChild>
                <w:div w:id="1220701755">
                  <w:marLeft w:val="0"/>
                  <w:marRight w:val="0"/>
                  <w:marTop w:val="0"/>
                  <w:marBottom w:val="0"/>
                  <w:divBdr>
                    <w:top w:val="none" w:sz="0" w:space="0" w:color="auto"/>
                    <w:left w:val="none" w:sz="0" w:space="0" w:color="auto"/>
                    <w:bottom w:val="none" w:sz="0" w:space="0" w:color="auto"/>
                    <w:right w:val="none" w:sz="0" w:space="0" w:color="auto"/>
                  </w:divBdr>
                </w:div>
              </w:divsChild>
            </w:div>
            <w:div w:id="180432311">
              <w:marLeft w:val="0"/>
              <w:marRight w:val="0"/>
              <w:marTop w:val="0"/>
              <w:marBottom w:val="0"/>
              <w:divBdr>
                <w:top w:val="none" w:sz="0" w:space="0" w:color="auto"/>
                <w:left w:val="none" w:sz="0" w:space="0" w:color="auto"/>
                <w:bottom w:val="none" w:sz="0" w:space="0" w:color="auto"/>
                <w:right w:val="none" w:sz="0" w:space="0" w:color="auto"/>
              </w:divBdr>
              <w:divsChild>
                <w:div w:id="906888186">
                  <w:marLeft w:val="0"/>
                  <w:marRight w:val="0"/>
                  <w:marTop w:val="0"/>
                  <w:marBottom w:val="0"/>
                  <w:divBdr>
                    <w:top w:val="none" w:sz="0" w:space="0" w:color="auto"/>
                    <w:left w:val="none" w:sz="0" w:space="0" w:color="auto"/>
                    <w:bottom w:val="none" w:sz="0" w:space="0" w:color="auto"/>
                    <w:right w:val="none" w:sz="0" w:space="0" w:color="auto"/>
                  </w:divBdr>
                </w:div>
              </w:divsChild>
            </w:div>
            <w:div w:id="536282047">
              <w:marLeft w:val="0"/>
              <w:marRight w:val="0"/>
              <w:marTop w:val="0"/>
              <w:marBottom w:val="0"/>
              <w:divBdr>
                <w:top w:val="none" w:sz="0" w:space="0" w:color="auto"/>
                <w:left w:val="none" w:sz="0" w:space="0" w:color="auto"/>
                <w:bottom w:val="none" w:sz="0" w:space="0" w:color="auto"/>
                <w:right w:val="none" w:sz="0" w:space="0" w:color="auto"/>
              </w:divBdr>
              <w:divsChild>
                <w:div w:id="2074890280">
                  <w:marLeft w:val="0"/>
                  <w:marRight w:val="0"/>
                  <w:marTop w:val="0"/>
                  <w:marBottom w:val="0"/>
                  <w:divBdr>
                    <w:top w:val="none" w:sz="0" w:space="0" w:color="auto"/>
                    <w:left w:val="none" w:sz="0" w:space="0" w:color="auto"/>
                    <w:bottom w:val="none" w:sz="0" w:space="0" w:color="auto"/>
                    <w:right w:val="none" w:sz="0" w:space="0" w:color="auto"/>
                  </w:divBdr>
                </w:div>
              </w:divsChild>
            </w:div>
            <w:div w:id="586425456">
              <w:marLeft w:val="0"/>
              <w:marRight w:val="0"/>
              <w:marTop w:val="0"/>
              <w:marBottom w:val="0"/>
              <w:divBdr>
                <w:top w:val="none" w:sz="0" w:space="0" w:color="auto"/>
                <w:left w:val="none" w:sz="0" w:space="0" w:color="auto"/>
                <w:bottom w:val="none" w:sz="0" w:space="0" w:color="auto"/>
                <w:right w:val="none" w:sz="0" w:space="0" w:color="auto"/>
              </w:divBdr>
              <w:divsChild>
                <w:div w:id="319962928">
                  <w:marLeft w:val="0"/>
                  <w:marRight w:val="0"/>
                  <w:marTop w:val="0"/>
                  <w:marBottom w:val="0"/>
                  <w:divBdr>
                    <w:top w:val="none" w:sz="0" w:space="0" w:color="auto"/>
                    <w:left w:val="none" w:sz="0" w:space="0" w:color="auto"/>
                    <w:bottom w:val="none" w:sz="0" w:space="0" w:color="auto"/>
                    <w:right w:val="none" w:sz="0" w:space="0" w:color="auto"/>
                  </w:divBdr>
                </w:div>
              </w:divsChild>
            </w:div>
            <w:div w:id="589774645">
              <w:marLeft w:val="0"/>
              <w:marRight w:val="0"/>
              <w:marTop w:val="0"/>
              <w:marBottom w:val="0"/>
              <w:divBdr>
                <w:top w:val="none" w:sz="0" w:space="0" w:color="auto"/>
                <w:left w:val="none" w:sz="0" w:space="0" w:color="auto"/>
                <w:bottom w:val="none" w:sz="0" w:space="0" w:color="auto"/>
                <w:right w:val="none" w:sz="0" w:space="0" w:color="auto"/>
              </w:divBdr>
              <w:divsChild>
                <w:div w:id="1672221812">
                  <w:marLeft w:val="0"/>
                  <w:marRight w:val="0"/>
                  <w:marTop w:val="0"/>
                  <w:marBottom w:val="0"/>
                  <w:divBdr>
                    <w:top w:val="none" w:sz="0" w:space="0" w:color="auto"/>
                    <w:left w:val="none" w:sz="0" w:space="0" w:color="auto"/>
                    <w:bottom w:val="none" w:sz="0" w:space="0" w:color="auto"/>
                    <w:right w:val="none" w:sz="0" w:space="0" w:color="auto"/>
                  </w:divBdr>
                </w:div>
              </w:divsChild>
            </w:div>
            <w:div w:id="645821752">
              <w:marLeft w:val="0"/>
              <w:marRight w:val="0"/>
              <w:marTop w:val="0"/>
              <w:marBottom w:val="0"/>
              <w:divBdr>
                <w:top w:val="none" w:sz="0" w:space="0" w:color="auto"/>
                <w:left w:val="none" w:sz="0" w:space="0" w:color="auto"/>
                <w:bottom w:val="none" w:sz="0" w:space="0" w:color="auto"/>
                <w:right w:val="none" w:sz="0" w:space="0" w:color="auto"/>
              </w:divBdr>
              <w:divsChild>
                <w:div w:id="600141299">
                  <w:marLeft w:val="0"/>
                  <w:marRight w:val="0"/>
                  <w:marTop w:val="0"/>
                  <w:marBottom w:val="0"/>
                  <w:divBdr>
                    <w:top w:val="none" w:sz="0" w:space="0" w:color="auto"/>
                    <w:left w:val="none" w:sz="0" w:space="0" w:color="auto"/>
                    <w:bottom w:val="none" w:sz="0" w:space="0" w:color="auto"/>
                    <w:right w:val="none" w:sz="0" w:space="0" w:color="auto"/>
                  </w:divBdr>
                </w:div>
              </w:divsChild>
            </w:div>
            <w:div w:id="1007712383">
              <w:marLeft w:val="0"/>
              <w:marRight w:val="0"/>
              <w:marTop w:val="0"/>
              <w:marBottom w:val="0"/>
              <w:divBdr>
                <w:top w:val="none" w:sz="0" w:space="0" w:color="auto"/>
                <w:left w:val="none" w:sz="0" w:space="0" w:color="auto"/>
                <w:bottom w:val="none" w:sz="0" w:space="0" w:color="auto"/>
                <w:right w:val="none" w:sz="0" w:space="0" w:color="auto"/>
              </w:divBdr>
              <w:divsChild>
                <w:div w:id="2108192201">
                  <w:marLeft w:val="0"/>
                  <w:marRight w:val="0"/>
                  <w:marTop w:val="0"/>
                  <w:marBottom w:val="0"/>
                  <w:divBdr>
                    <w:top w:val="none" w:sz="0" w:space="0" w:color="auto"/>
                    <w:left w:val="none" w:sz="0" w:space="0" w:color="auto"/>
                    <w:bottom w:val="none" w:sz="0" w:space="0" w:color="auto"/>
                    <w:right w:val="none" w:sz="0" w:space="0" w:color="auto"/>
                  </w:divBdr>
                </w:div>
              </w:divsChild>
            </w:div>
            <w:div w:id="1280649732">
              <w:marLeft w:val="0"/>
              <w:marRight w:val="0"/>
              <w:marTop w:val="0"/>
              <w:marBottom w:val="0"/>
              <w:divBdr>
                <w:top w:val="none" w:sz="0" w:space="0" w:color="auto"/>
                <w:left w:val="none" w:sz="0" w:space="0" w:color="auto"/>
                <w:bottom w:val="none" w:sz="0" w:space="0" w:color="auto"/>
                <w:right w:val="none" w:sz="0" w:space="0" w:color="auto"/>
              </w:divBdr>
              <w:divsChild>
                <w:div w:id="1895238779">
                  <w:marLeft w:val="0"/>
                  <w:marRight w:val="0"/>
                  <w:marTop w:val="0"/>
                  <w:marBottom w:val="0"/>
                  <w:divBdr>
                    <w:top w:val="none" w:sz="0" w:space="0" w:color="auto"/>
                    <w:left w:val="none" w:sz="0" w:space="0" w:color="auto"/>
                    <w:bottom w:val="none" w:sz="0" w:space="0" w:color="auto"/>
                    <w:right w:val="none" w:sz="0" w:space="0" w:color="auto"/>
                  </w:divBdr>
                </w:div>
              </w:divsChild>
            </w:div>
            <w:div w:id="1615283836">
              <w:marLeft w:val="0"/>
              <w:marRight w:val="0"/>
              <w:marTop w:val="0"/>
              <w:marBottom w:val="0"/>
              <w:divBdr>
                <w:top w:val="none" w:sz="0" w:space="0" w:color="auto"/>
                <w:left w:val="none" w:sz="0" w:space="0" w:color="auto"/>
                <w:bottom w:val="none" w:sz="0" w:space="0" w:color="auto"/>
                <w:right w:val="none" w:sz="0" w:space="0" w:color="auto"/>
              </w:divBdr>
              <w:divsChild>
                <w:div w:id="663162139">
                  <w:marLeft w:val="0"/>
                  <w:marRight w:val="0"/>
                  <w:marTop w:val="0"/>
                  <w:marBottom w:val="0"/>
                  <w:divBdr>
                    <w:top w:val="none" w:sz="0" w:space="0" w:color="auto"/>
                    <w:left w:val="none" w:sz="0" w:space="0" w:color="auto"/>
                    <w:bottom w:val="none" w:sz="0" w:space="0" w:color="auto"/>
                    <w:right w:val="none" w:sz="0" w:space="0" w:color="auto"/>
                  </w:divBdr>
                </w:div>
              </w:divsChild>
            </w:div>
            <w:div w:id="1699772259">
              <w:marLeft w:val="0"/>
              <w:marRight w:val="0"/>
              <w:marTop w:val="0"/>
              <w:marBottom w:val="0"/>
              <w:divBdr>
                <w:top w:val="none" w:sz="0" w:space="0" w:color="auto"/>
                <w:left w:val="none" w:sz="0" w:space="0" w:color="auto"/>
                <w:bottom w:val="none" w:sz="0" w:space="0" w:color="auto"/>
                <w:right w:val="none" w:sz="0" w:space="0" w:color="auto"/>
              </w:divBdr>
              <w:divsChild>
                <w:div w:id="1066336956">
                  <w:marLeft w:val="0"/>
                  <w:marRight w:val="0"/>
                  <w:marTop w:val="0"/>
                  <w:marBottom w:val="0"/>
                  <w:divBdr>
                    <w:top w:val="none" w:sz="0" w:space="0" w:color="auto"/>
                    <w:left w:val="none" w:sz="0" w:space="0" w:color="auto"/>
                    <w:bottom w:val="none" w:sz="0" w:space="0" w:color="auto"/>
                    <w:right w:val="none" w:sz="0" w:space="0" w:color="auto"/>
                  </w:divBdr>
                </w:div>
              </w:divsChild>
            </w:div>
            <w:div w:id="1844779426">
              <w:marLeft w:val="0"/>
              <w:marRight w:val="0"/>
              <w:marTop w:val="0"/>
              <w:marBottom w:val="0"/>
              <w:divBdr>
                <w:top w:val="none" w:sz="0" w:space="0" w:color="auto"/>
                <w:left w:val="none" w:sz="0" w:space="0" w:color="auto"/>
                <w:bottom w:val="none" w:sz="0" w:space="0" w:color="auto"/>
                <w:right w:val="none" w:sz="0" w:space="0" w:color="auto"/>
              </w:divBdr>
              <w:divsChild>
                <w:div w:id="570044525">
                  <w:marLeft w:val="0"/>
                  <w:marRight w:val="0"/>
                  <w:marTop w:val="0"/>
                  <w:marBottom w:val="0"/>
                  <w:divBdr>
                    <w:top w:val="none" w:sz="0" w:space="0" w:color="auto"/>
                    <w:left w:val="none" w:sz="0" w:space="0" w:color="auto"/>
                    <w:bottom w:val="none" w:sz="0" w:space="0" w:color="auto"/>
                    <w:right w:val="none" w:sz="0" w:space="0" w:color="auto"/>
                  </w:divBdr>
                </w:div>
              </w:divsChild>
            </w:div>
            <w:div w:id="1887326449">
              <w:marLeft w:val="0"/>
              <w:marRight w:val="0"/>
              <w:marTop w:val="0"/>
              <w:marBottom w:val="0"/>
              <w:divBdr>
                <w:top w:val="none" w:sz="0" w:space="0" w:color="auto"/>
                <w:left w:val="none" w:sz="0" w:space="0" w:color="auto"/>
                <w:bottom w:val="none" w:sz="0" w:space="0" w:color="auto"/>
                <w:right w:val="none" w:sz="0" w:space="0" w:color="auto"/>
              </w:divBdr>
              <w:divsChild>
                <w:div w:id="137302801">
                  <w:marLeft w:val="0"/>
                  <w:marRight w:val="0"/>
                  <w:marTop w:val="0"/>
                  <w:marBottom w:val="0"/>
                  <w:divBdr>
                    <w:top w:val="none" w:sz="0" w:space="0" w:color="auto"/>
                    <w:left w:val="none" w:sz="0" w:space="0" w:color="auto"/>
                    <w:bottom w:val="none" w:sz="0" w:space="0" w:color="auto"/>
                    <w:right w:val="none" w:sz="0" w:space="0" w:color="auto"/>
                  </w:divBdr>
                </w:div>
              </w:divsChild>
            </w:div>
            <w:div w:id="1896894360">
              <w:marLeft w:val="0"/>
              <w:marRight w:val="0"/>
              <w:marTop w:val="0"/>
              <w:marBottom w:val="0"/>
              <w:divBdr>
                <w:top w:val="none" w:sz="0" w:space="0" w:color="auto"/>
                <w:left w:val="none" w:sz="0" w:space="0" w:color="auto"/>
                <w:bottom w:val="none" w:sz="0" w:space="0" w:color="auto"/>
                <w:right w:val="none" w:sz="0" w:space="0" w:color="auto"/>
              </w:divBdr>
              <w:divsChild>
                <w:div w:id="1473863563">
                  <w:marLeft w:val="0"/>
                  <w:marRight w:val="0"/>
                  <w:marTop w:val="0"/>
                  <w:marBottom w:val="0"/>
                  <w:divBdr>
                    <w:top w:val="none" w:sz="0" w:space="0" w:color="auto"/>
                    <w:left w:val="none" w:sz="0" w:space="0" w:color="auto"/>
                    <w:bottom w:val="none" w:sz="0" w:space="0" w:color="auto"/>
                    <w:right w:val="none" w:sz="0" w:space="0" w:color="auto"/>
                  </w:divBdr>
                </w:div>
              </w:divsChild>
            </w:div>
            <w:div w:id="1958487669">
              <w:marLeft w:val="0"/>
              <w:marRight w:val="0"/>
              <w:marTop w:val="0"/>
              <w:marBottom w:val="0"/>
              <w:divBdr>
                <w:top w:val="none" w:sz="0" w:space="0" w:color="auto"/>
                <w:left w:val="none" w:sz="0" w:space="0" w:color="auto"/>
                <w:bottom w:val="none" w:sz="0" w:space="0" w:color="auto"/>
                <w:right w:val="none" w:sz="0" w:space="0" w:color="auto"/>
              </w:divBdr>
              <w:divsChild>
                <w:div w:id="163784233">
                  <w:marLeft w:val="0"/>
                  <w:marRight w:val="0"/>
                  <w:marTop w:val="0"/>
                  <w:marBottom w:val="0"/>
                  <w:divBdr>
                    <w:top w:val="none" w:sz="0" w:space="0" w:color="auto"/>
                    <w:left w:val="none" w:sz="0" w:space="0" w:color="auto"/>
                    <w:bottom w:val="none" w:sz="0" w:space="0" w:color="auto"/>
                    <w:right w:val="none" w:sz="0" w:space="0" w:color="auto"/>
                  </w:divBdr>
                </w:div>
              </w:divsChild>
            </w:div>
            <w:div w:id="2021009056">
              <w:marLeft w:val="0"/>
              <w:marRight w:val="0"/>
              <w:marTop w:val="0"/>
              <w:marBottom w:val="0"/>
              <w:divBdr>
                <w:top w:val="none" w:sz="0" w:space="0" w:color="auto"/>
                <w:left w:val="none" w:sz="0" w:space="0" w:color="auto"/>
                <w:bottom w:val="none" w:sz="0" w:space="0" w:color="auto"/>
                <w:right w:val="none" w:sz="0" w:space="0" w:color="auto"/>
              </w:divBdr>
              <w:divsChild>
                <w:div w:id="1035034944">
                  <w:marLeft w:val="0"/>
                  <w:marRight w:val="0"/>
                  <w:marTop w:val="0"/>
                  <w:marBottom w:val="0"/>
                  <w:divBdr>
                    <w:top w:val="none" w:sz="0" w:space="0" w:color="auto"/>
                    <w:left w:val="none" w:sz="0" w:space="0" w:color="auto"/>
                    <w:bottom w:val="none" w:sz="0" w:space="0" w:color="auto"/>
                    <w:right w:val="none" w:sz="0" w:space="0" w:color="auto"/>
                  </w:divBdr>
                </w:div>
              </w:divsChild>
            </w:div>
            <w:div w:id="2033606457">
              <w:marLeft w:val="0"/>
              <w:marRight w:val="0"/>
              <w:marTop w:val="0"/>
              <w:marBottom w:val="0"/>
              <w:divBdr>
                <w:top w:val="none" w:sz="0" w:space="0" w:color="auto"/>
                <w:left w:val="none" w:sz="0" w:space="0" w:color="auto"/>
                <w:bottom w:val="none" w:sz="0" w:space="0" w:color="auto"/>
                <w:right w:val="none" w:sz="0" w:space="0" w:color="auto"/>
              </w:divBdr>
              <w:divsChild>
                <w:div w:id="96101573">
                  <w:marLeft w:val="0"/>
                  <w:marRight w:val="0"/>
                  <w:marTop w:val="0"/>
                  <w:marBottom w:val="0"/>
                  <w:divBdr>
                    <w:top w:val="none" w:sz="0" w:space="0" w:color="auto"/>
                    <w:left w:val="none" w:sz="0" w:space="0" w:color="auto"/>
                    <w:bottom w:val="none" w:sz="0" w:space="0" w:color="auto"/>
                    <w:right w:val="none" w:sz="0" w:space="0" w:color="auto"/>
                  </w:divBdr>
                </w:div>
              </w:divsChild>
            </w:div>
            <w:div w:id="2034724058">
              <w:marLeft w:val="0"/>
              <w:marRight w:val="0"/>
              <w:marTop w:val="0"/>
              <w:marBottom w:val="0"/>
              <w:divBdr>
                <w:top w:val="none" w:sz="0" w:space="0" w:color="auto"/>
                <w:left w:val="none" w:sz="0" w:space="0" w:color="auto"/>
                <w:bottom w:val="none" w:sz="0" w:space="0" w:color="auto"/>
                <w:right w:val="none" w:sz="0" w:space="0" w:color="auto"/>
              </w:divBdr>
              <w:divsChild>
                <w:div w:id="1382437630">
                  <w:marLeft w:val="0"/>
                  <w:marRight w:val="0"/>
                  <w:marTop w:val="0"/>
                  <w:marBottom w:val="0"/>
                  <w:divBdr>
                    <w:top w:val="none" w:sz="0" w:space="0" w:color="auto"/>
                    <w:left w:val="none" w:sz="0" w:space="0" w:color="auto"/>
                    <w:bottom w:val="none" w:sz="0" w:space="0" w:color="auto"/>
                    <w:right w:val="none" w:sz="0" w:space="0" w:color="auto"/>
                  </w:divBdr>
                </w:div>
              </w:divsChild>
            </w:div>
            <w:div w:id="2067531257">
              <w:marLeft w:val="0"/>
              <w:marRight w:val="0"/>
              <w:marTop w:val="0"/>
              <w:marBottom w:val="0"/>
              <w:divBdr>
                <w:top w:val="none" w:sz="0" w:space="0" w:color="auto"/>
                <w:left w:val="none" w:sz="0" w:space="0" w:color="auto"/>
                <w:bottom w:val="none" w:sz="0" w:space="0" w:color="auto"/>
                <w:right w:val="none" w:sz="0" w:space="0" w:color="auto"/>
              </w:divBdr>
              <w:divsChild>
                <w:div w:id="20030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8904">
      <w:bodyDiv w:val="1"/>
      <w:marLeft w:val="0"/>
      <w:marRight w:val="0"/>
      <w:marTop w:val="0"/>
      <w:marBottom w:val="0"/>
      <w:divBdr>
        <w:top w:val="none" w:sz="0" w:space="0" w:color="auto"/>
        <w:left w:val="none" w:sz="0" w:space="0" w:color="auto"/>
        <w:bottom w:val="none" w:sz="0" w:space="0" w:color="auto"/>
        <w:right w:val="none" w:sz="0" w:space="0" w:color="auto"/>
      </w:divBdr>
    </w:div>
    <w:div w:id="790393857">
      <w:bodyDiv w:val="1"/>
      <w:marLeft w:val="0"/>
      <w:marRight w:val="0"/>
      <w:marTop w:val="0"/>
      <w:marBottom w:val="0"/>
      <w:divBdr>
        <w:top w:val="none" w:sz="0" w:space="0" w:color="auto"/>
        <w:left w:val="none" w:sz="0" w:space="0" w:color="auto"/>
        <w:bottom w:val="none" w:sz="0" w:space="0" w:color="auto"/>
        <w:right w:val="none" w:sz="0" w:space="0" w:color="auto"/>
      </w:divBdr>
      <w:divsChild>
        <w:div w:id="435948085">
          <w:marLeft w:val="547"/>
          <w:marRight w:val="0"/>
          <w:marTop w:val="200"/>
          <w:marBottom w:val="0"/>
          <w:divBdr>
            <w:top w:val="none" w:sz="0" w:space="0" w:color="auto"/>
            <w:left w:val="none" w:sz="0" w:space="0" w:color="auto"/>
            <w:bottom w:val="none" w:sz="0" w:space="0" w:color="auto"/>
            <w:right w:val="none" w:sz="0" w:space="0" w:color="auto"/>
          </w:divBdr>
        </w:div>
        <w:div w:id="610627143">
          <w:marLeft w:val="547"/>
          <w:marRight w:val="0"/>
          <w:marTop w:val="200"/>
          <w:marBottom w:val="0"/>
          <w:divBdr>
            <w:top w:val="none" w:sz="0" w:space="0" w:color="auto"/>
            <w:left w:val="none" w:sz="0" w:space="0" w:color="auto"/>
            <w:bottom w:val="none" w:sz="0" w:space="0" w:color="auto"/>
            <w:right w:val="none" w:sz="0" w:space="0" w:color="auto"/>
          </w:divBdr>
        </w:div>
        <w:div w:id="837042699">
          <w:marLeft w:val="360"/>
          <w:marRight w:val="0"/>
          <w:marTop w:val="200"/>
          <w:marBottom w:val="0"/>
          <w:divBdr>
            <w:top w:val="none" w:sz="0" w:space="0" w:color="auto"/>
            <w:left w:val="none" w:sz="0" w:space="0" w:color="auto"/>
            <w:bottom w:val="none" w:sz="0" w:space="0" w:color="auto"/>
            <w:right w:val="none" w:sz="0" w:space="0" w:color="auto"/>
          </w:divBdr>
        </w:div>
        <w:div w:id="1120953737">
          <w:marLeft w:val="547"/>
          <w:marRight w:val="0"/>
          <w:marTop w:val="200"/>
          <w:marBottom w:val="0"/>
          <w:divBdr>
            <w:top w:val="none" w:sz="0" w:space="0" w:color="auto"/>
            <w:left w:val="none" w:sz="0" w:space="0" w:color="auto"/>
            <w:bottom w:val="none" w:sz="0" w:space="0" w:color="auto"/>
            <w:right w:val="none" w:sz="0" w:space="0" w:color="auto"/>
          </w:divBdr>
        </w:div>
        <w:div w:id="1845901306">
          <w:marLeft w:val="547"/>
          <w:marRight w:val="0"/>
          <w:marTop w:val="200"/>
          <w:marBottom w:val="0"/>
          <w:divBdr>
            <w:top w:val="none" w:sz="0" w:space="0" w:color="auto"/>
            <w:left w:val="none" w:sz="0" w:space="0" w:color="auto"/>
            <w:bottom w:val="none" w:sz="0" w:space="0" w:color="auto"/>
            <w:right w:val="none" w:sz="0" w:space="0" w:color="auto"/>
          </w:divBdr>
        </w:div>
      </w:divsChild>
    </w:div>
    <w:div w:id="800343534">
      <w:bodyDiv w:val="1"/>
      <w:marLeft w:val="0"/>
      <w:marRight w:val="0"/>
      <w:marTop w:val="0"/>
      <w:marBottom w:val="0"/>
      <w:divBdr>
        <w:top w:val="none" w:sz="0" w:space="0" w:color="auto"/>
        <w:left w:val="none" w:sz="0" w:space="0" w:color="auto"/>
        <w:bottom w:val="none" w:sz="0" w:space="0" w:color="auto"/>
        <w:right w:val="none" w:sz="0" w:space="0" w:color="auto"/>
      </w:divBdr>
      <w:divsChild>
        <w:div w:id="1381249110">
          <w:marLeft w:val="0"/>
          <w:marRight w:val="0"/>
          <w:marTop w:val="0"/>
          <w:marBottom w:val="0"/>
          <w:divBdr>
            <w:top w:val="none" w:sz="0" w:space="0" w:color="auto"/>
            <w:left w:val="none" w:sz="0" w:space="0" w:color="auto"/>
            <w:bottom w:val="none" w:sz="0" w:space="0" w:color="auto"/>
            <w:right w:val="none" w:sz="0" w:space="0" w:color="auto"/>
          </w:divBdr>
        </w:div>
        <w:div w:id="1515530302">
          <w:marLeft w:val="0"/>
          <w:marRight w:val="0"/>
          <w:marTop w:val="0"/>
          <w:marBottom w:val="0"/>
          <w:divBdr>
            <w:top w:val="none" w:sz="0" w:space="0" w:color="auto"/>
            <w:left w:val="none" w:sz="0" w:space="0" w:color="auto"/>
            <w:bottom w:val="none" w:sz="0" w:space="0" w:color="auto"/>
            <w:right w:val="none" w:sz="0" w:space="0" w:color="auto"/>
          </w:divBdr>
        </w:div>
        <w:div w:id="1490904065">
          <w:marLeft w:val="0"/>
          <w:marRight w:val="0"/>
          <w:marTop w:val="0"/>
          <w:marBottom w:val="0"/>
          <w:divBdr>
            <w:top w:val="none" w:sz="0" w:space="0" w:color="auto"/>
            <w:left w:val="none" w:sz="0" w:space="0" w:color="auto"/>
            <w:bottom w:val="none" w:sz="0" w:space="0" w:color="auto"/>
            <w:right w:val="none" w:sz="0" w:space="0" w:color="auto"/>
          </w:divBdr>
        </w:div>
      </w:divsChild>
    </w:div>
    <w:div w:id="804856990">
      <w:bodyDiv w:val="1"/>
      <w:marLeft w:val="0"/>
      <w:marRight w:val="0"/>
      <w:marTop w:val="0"/>
      <w:marBottom w:val="0"/>
      <w:divBdr>
        <w:top w:val="none" w:sz="0" w:space="0" w:color="auto"/>
        <w:left w:val="none" w:sz="0" w:space="0" w:color="auto"/>
        <w:bottom w:val="none" w:sz="0" w:space="0" w:color="auto"/>
        <w:right w:val="none" w:sz="0" w:space="0" w:color="auto"/>
      </w:divBdr>
      <w:divsChild>
        <w:div w:id="201986798">
          <w:marLeft w:val="0"/>
          <w:marRight w:val="0"/>
          <w:marTop w:val="0"/>
          <w:marBottom w:val="0"/>
          <w:divBdr>
            <w:top w:val="none" w:sz="0" w:space="0" w:color="auto"/>
            <w:left w:val="none" w:sz="0" w:space="0" w:color="auto"/>
            <w:bottom w:val="none" w:sz="0" w:space="0" w:color="auto"/>
            <w:right w:val="none" w:sz="0" w:space="0" w:color="auto"/>
          </w:divBdr>
          <w:divsChild>
            <w:div w:id="370502502">
              <w:marLeft w:val="0"/>
              <w:marRight w:val="0"/>
              <w:marTop w:val="0"/>
              <w:marBottom w:val="0"/>
              <w:divBdr>
                <w:top w:val="none" w:sz="0" w:space="0" w:color="auto"/>
                <w:left w:val="none" w:sz="0" w:space="0" w:color="auto"/>
                <w:bottom w:val="none" w:sz="0" w:space="0" w:color="auto"/>
                <w:right w:val="none" w:sz="0" w:space="0" w:color="auto"/>
              </w:divBdr>
            </w:div>
            <w:div w:id="522979419">
              <w:marLeft w:val="0"/>
              <w:marRight w:val="0"/>
              <w:marTop w:val="0"/>
              <w:marBottom w:val="0"/>
              <w:divBdr>
                <w:top w:val="none" w:sz="0" w:space="0" w:color="auto"/>
                <w:left w:val="none" w:sz="0" w:space="0" w:color="auto"/>
                <w:bottom w:val="none" w:sz="0" w:space="0" w:color="auto"/>
                <w:right w:val="none" w:sz="0" w:space="0" w:color="auto"/>
              </w:divBdr>
            </w:div>
            <w:div w:id="1598564231">
              <w:marLeft w:val="0"/>
              <w:marRight w:val="0"/>
              <w:marTop w:val="0"/>
              <w:marBottom w:val="0"/>
              <w:divBdr>
                <w:top w:val="none" w:sz="0" w:space="0" w:color="auto"/>
                <w:left w:val="none" w:sz="0" w:space="0" w:color="auto"/>
                <w:bottom w:val="none" w:sz="0" w:space="0" w:color="auto"/>
                <w:right w:val="none" w:sz="0" w:space="0" w:color="auto"/>
              </w:divBdr>
            </w:div>
          </w:divsChild>
        </w:div>
        <w:div w:id="1377437668">
          <w:marLeft w:val="0"/>
          <w:marRight w:val="0"/>
          <w:marTop w:val="0"/>
          <w:marBottom w:val="0"/>
          <w:divBdr>
            <w:top w:val="none" w:sz="0" w:space="0" w:color="auto"/>
            <w:left w:val="none" w:sz="0" w:space="0" w:color="auto"/>
            <w:bottom w:val="none" w:sz="0" w:space="0" w:color="auto"/>
            <w:right w:val="none" w:sz="0" w:space="0" w:color="auto"/>
          </w:divBdr>
          <w:divsChild>
            <w:div w:id="1499153528">
              <w:marLeft w:val="0"/>
              <w:marRight w:val="0"/>
              <w:marTop w:val="0"/>
              <w:marBottom w:val="0"/>
              <w:divBdr>
                <w:top w:val="none" w:sz="0" w:space="0" w:color="auto"/>
                <w:left w:val="none" w:sz="0" w:space="0" w:color="auto"/>
                <w:bottom w:val="none" w:sz="0" w:space="0" w:color="auto"/>
                <w:right w:val="none" w:sz="0" w:space="0" w:color="auto"/>
              </w:divBdr>
            </w:div>
            <w:div w:id="2023043431">
              <w:marLeft w:val="0"/>
              <w:marRight w:val="0"/>
              <w:marTop w:val="0"/>
              <w:marBottom w:val="0"/>
              <w:divBdr>
                <w:top w:val="none" w:sz="0" w:space="0" w:color="auto"/>
                <w:left w:val="none" w:sz="0" w:space="0" w:color="auto"/>
                <w:bottom w:val="none" w:sz="0" w:space="0" w:color="auto"/>
                <w:right w:val="none" w:sz="0" w:space="0" w:color="auto"/>
              </w:divBdr>
            </w:div>
            <w:div w:id="2096198070">
              <w:marLeft w:val="0"/>
              <w:marRight w:val="0"/>
              <w:marTop w:val="0"/>
              <w:marBottom w:val="0"/>
              <w:divBdr>
                <w:top w:val="none" w:sz="0" w:space="0" w:color="auto"/>
                <w:left w:val="none" w:sz="0" w:space="0" w:color="auto"/>
                <w:bottom w:val="none" w:sz="0" w:space="0" w:color="auto"/>
                <w:right w:val="none" w:sz="0" w:space="0" w:color="auto"/>
              </w:divBdr>
            </w:div>
          </w:divsChild>
        </w:div>
        <w:div w:id="1932855221">
          <w:marLeft w:val="0"/>
          <w:marRight w:val="0"/>
          <w:marTop w:val="0"/>
          <w:marBottom w:val="0"/>
          <w:divBdr>
            <w:top w:val="none" w:sz="0" w:space="0" w:color="auto"/>
            <w:left w:val="none" w:sz="0" w:space="0" w:color="auto"/>
            <w:bottom w:val="none" w:sz="0" w:space="0" w:color="auto"/>
            <w:right w:val="none" w:sz="0" w:space="0" w:color="auto"/>
          </w:divBdr>
        </w:div>
        <w:div w:id="2126729365">
          <w:marLeft w:val="0"/>
          <w:marRight w:val="0"/>
          <w:marTop w:val="0"/>
          <w:marBottom w:val="0"/>
          <w:divBdr>
            <w:top w:val="none" w:sz="0" w:space="0" w:color="auto"/>
            <w:left w:val="none" w:sz="0" w:space="0" w:color="auto"/>
            <w:bottom w:val="none" w:sz="0" w:space="0" w:color="auto"/>
            <w:right w:val="none" w:sz="0" w:space="0" w:color="auto"/>
          </w:divBdr>
          <w:divsChild>
            <w:div w:id="1423334463">
              <w:marLeft w:val="0"/>
              <w:marRight w:val="0"/>
              <w:marTop w:val="0"/>
              <w:marBottom w:val="0"/>
              <w:divBdr>
                <w:top w:val="none" w:sz="0" w:space="0" w:color="auto"/>
                <w:left w:val="none" w:sz="0" w:space="0" w:color="auto"/>
                <w:bottom w:val="none" w:sz="0" w:space="0" w:color="auto"/>
                <w:right w:val="none" w:sz="0" w:space="0" w:color="auto"/>
              </w:divBdr>
            </w:div>
            <w:div w:id="1483427115">
              <w:marLeft w:val="0"/>
              <w:marRight w:val="0"/>
              <w:marTop w:val="0"/>
              <w:marBottom w:val="0"/>
              <w:divBdr>
                <w:top w:val="none" w:sz="0" w:space="0" w:color="auto"/>
                <w:left w:val="none" w:sz="0" w:space="0" w:color="auto"/>
                <w:bottom w:val="none" w:sz="0" w:space="0" w:color="auto"/>
                <w:right w:val="none" w:sz="0" w:space="0" w:color="auto"/>
              </w:divBdr>
            </w:div>
            <w:div w:id="20146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917786458">
      <w:bodyDiv w:val="1"/>
      <w:marLeft w:val="0"/>
      <w:marRight w:val="0"/>
      <w:marTop w:val="0"/>
      <w:marBottom w:val="0"/>
      <w:divBdr>
        <w:top w:val="none" w:sz="0" w:space="0" w:color="auto"/>
        <w:left w:val="none" w:sz="0" w:space="0" w:color="auto"/>
        <w:bottom w:val="none" w:sz="0" w:space="0" w:color="auto"/>
        <w:right w:val="none" w:sz="0" w:space="0" w:color="auto"/>
      </w:divBdr>
      <w:divsChild>
        <w:div w:id="21249773">
          <w:marLeft w:val="0"/>
          <w:marRight w:val="0"/>
          <w:marTop w:val="0"/>
          <w:marBottom w:val="0"/>
          <w:divBdr>
            <w:top w:val="none" w:sz="0" w:space="0" w:color="auto"/>
            <w:left w:val="none" w:sz="0" w:space="0" w:color="auto"/>
            <w:bottom w:val="none" w:sz="0" w:space="0" w:color="auto"/>
            <w:right w:val="none" w:sz="0" w:space="0" w:color="auto"/>
          </w:divBdr>
        </w:div>
        <w:div w:id="176122326">
          <w:marLeft w:val="0"/>
          <w:marRight w:val="0"/>
          <w:marTop w:val="0"/>
          <w:marBottom w:val="0"/>
          <w:divBdr>
            <w:top w:val="none" w:sz="0" w:space="0" w:color="auto"/>
            <w:left w:val="none" w:sz="0" w:space="0" w:color="auto"/>
            <w:bottom w:val="none" w:sz="0" w:space="0" w:color="auto"/>
            <w:right w:val="none" w:sz="0" w:space="0" w:color="auto"/>
          </w:divBdr>
        </w:div>
        <w:div w:id="349912983">
          <w:marLeft w:val="0"/>
          <w:marRight w:val="0"/>
          <w:marTop w:val="0"/>
          <w:marBottom w:val="0"/>
          <w:divBdr>
            <w:top w:val="none" w:sz="0" w:space="0" w:color="auto"/>
            <w:left w:val="none" w:sz="0" w:space="0" w:color="auto"/>
            <w:bottom w:val="none" w:sz="0" w:space="0" w:color="auto"/>
            <w:right w:val="none" w:sz="0" w:space="0" w:color="auto"/>
          </w:divBdr>
        </w:div>
        <w:div w:id="544754600">
          <w:marLeft w:val="0"/>
          <w:marRight w:val="0"/>
          <w:marTop w:val="0"/>
          <w:marBottom w:val="0"/>
          <w:divBdr>
            <w:top w:val="none" w:sz="0" w:space="0" w:color="auto"/>
            <w:left w:val="none" w:sz="0" w:space="0" w:color="auto"/>
            <w:bottom w:val="none" w:sz="0" w:space="0" w:color="auto"/>
            <w:right w:val="none" w:sz="0" w:space="0" w:color="auto"/>
          </w:divBdr>
        </w:div>
        <w:div w:id="660934808">
          <w:marLeft w:val="0"/>
          <w:marRight w:val="0"/>
          <w:marTop w:val="0"/>
          <w:marBottom w:val="0"/>
          <w:divBdr>
            <w:top w:val="none" w:sz="0" w:space="0" w:color="auto"/>
            <w:left w:val="none" w:sz="0" w:space="0" w:color="auto"/>
            <w:bottom w:val="none" w:sz="0" w:space="0" w:color="auto"/>
            <w:right w:val="none" w:sz="0" w:space="0" w:color="auto"/>
          </w:divBdr>
        </w:div>
        <w:div w:id="790590787">
          <w:marLeft w:val="0"/>
          <w:marRight w:val="0"/>
          <w:marTop w:val="0"/>
          <w:marBottom w:val="0"/>
          <w:divBdr>
            <w:top w:val="none" w:sz="0" w:space="0" w:color="auto"/>
            <w:left w:val="none" w:sz="0" w:space="0" w:color="auto"/>
            <w:bottom w:val="none" w:sz="0" w:space="0" w:color="auto"/>
            <w:right w:val="none" w:sz="0" w:space="0" w:color="auto"/>
          </w:divBdr>
          <w:divsChild>
            <w:div w:id="47192133">
              <w:marLeft w:val="0"/>
              <w:marRight w:val="0"/>
              <w:marTop w:val="0"/>
              <w:marBottom w:val="0"/>
              <w:divBdr>
                <w:top w:val="none" w:sz="0" w:space="0" w:color="auto"/>
                <w:left w:val="none" w:sz="0" w:space="0" w:color="auto"/>
                <w:bottom w:val="none" w:sz="0" w:space="0" w:color="auto"/>
                <w:right w:val="none" w:sz="0" w:space="0" w:color="auto"/>
              </w:divBdr>
            </w:div>
            <w:div w:id="1533032018">
              <w:marLeft w:val="0"/>
              <w:marRight w:val="0"/>
              <w:marTop w:val="0"/>
              <w:marBottom w:val="0"/>
              <w:divBdr>
                <w:top w:val="none" w:sz="0" w:space="0" w:color="auto"/>
                <w:left w:val="none" w:sz="0" w:space="0" w:color="auto"/>
                <w:bottom w:val="none" w:sz="0" w:space="0" w:color="auto"/>
                <w:right w:val="none" w:sz="0" w:space="0" w:color="auto"/>
              </w:divBdr>
            </w:div>
          </w:divsChild>
        </w:div>
        <w:div w:id="920871318">
          <w:marLeft w:val="0"/>
          <w:marRight w:val="0"/>
          <w:marTop w:val="0"/>
          <w:marBottom w:val="0"/>
          <w:divBdr>
            <w:top w:val="none" w:sz="0" w:space="0" w:color="auto"/>
            <w:left w:val="none" w:sz="0" w:space="0" w:color="auto"/>
            <w:bottom w:val="none" w:sz="0" w:space="0" w:color="auto"/>
            <w:right w:val="none" w:sz="0" w:space="0" w:color="auto"/>
          </w:divBdr>
        </w:div>
        <w:div w:id="1218391501">
          <w:marLeft w:val="0"/>
          <w:marRight w:val="0"/>
          <w:marTop w:val="0"/>
          <w:marBottom w:val="0"/>
          <w:divBdr>
            <w:top w:val="none" w:sz="0" w:space="0" w:color="auto"/>
            <w:left w:val="none" w:sz="0" w:space="0" w:color="auto"/>
            <w:bottom w:val="none" w:sz="0" w:space="0" w:color="auto"/>
            <w:right w:val="none" w:sz="0" w:space="0" w:color="auto"/>
          </w:divBdr>
        </w:div>
        <w:div w:id="1440832504">
          <w:marLeft w:val="0"/>
          <w:marRight w:val="0"/>
          <w:marTop w:val="0"/>
          <w:marBottom w:val="0"/>
          <w:divBdr>
            <w:top w:val="none" w:sz="0" w:space="0" w:color="auto"/>
            <w:left w:val="none" w:sz="0" w:space="0" w:color="auto"/>
            <w:bottom w:val="none" w:sz="0" w:space="0" w:color="auto"/>
            <w:right w:val="none" w:sz="0" w:space="0" w:color="auto"/>
          </w:divBdr>
          <w:divsChild>
            <w:div w:id="28797139">
              <w:marLeft w:val="0"/>
              <w:marRight w:val="0"/>
              <w:marTop w:val="0"/>
              <w:marBottom w:val="0"/>
              <w:divBdr>
                <w:top w:val="none" w:sz="0" w:space="0" w:color="auto"/>
                <w:left w:val="none" w:sz="0" w:space="0" w:color="auto"/>
                <w:bottom w:val="none" w:sz="0" w:space="0" w:color="auto"/>
                <w:right w:val="none" w:sz="0" w:space="0" w:color="auto"/>
              </w:divBdr>
            </w:div>
            <w:div w:id="751393954">
              <w:marLeft w:val="0"/>
              <w:marRight w:val="0"/>
              <w:marTop w:val="0"/>
              <w:marBottom w:val="0"/>
              <w:divBdr>
                <w:top w:val="none" w:sz="0" w:space="0" w:color="auto"/>
                <w:left w:val="none" w:sz="0" w:space="0" w:color="auto"/>
                <w:bottom w:val="none" w:sz="0" w:space="0" w:color="auto"/>
                <w:right w:val="none" w:sz="0" w:space="0" w:color="auto"/>
              </w:divBdr>
            </w:div>
            <w:div w:id="1516528796">
              <w:marLeft w:val="0"/>
              <w:marRight w:val="0"/>
              <w:marTop w:val="0"/>
              <w:marBottom w:val="0"/>
              <w:divBdr>
                <w:top w:val="none" w:sz="0" w:space="0" w:color="auto"/>
                <w:left w:val="none" w:sz="0" w:space="0" w:color="auto"/>
                <w:bottom w:val="none" w:sz="0" w:space="0" w:color="auto"/>
                <w:right w:val="none" w:sz="0" w:space="0" w:color="auto"/>
              </w:divBdr>
            </w:div>
            <w:div w:id="1661078122">
              <w:marLeft w:val="0"/>
              <w:marRight w:val="0"/>
              <w:marTop w:val="0"/>
              <w:marBottom w:val="0"/>
              <w:divBdr>
                <w:top w:val="none" w:sz="0" w:space="0" w:color="auto"/>
                <w:left w:val="none" w:sz="0" w:space="0" w:color="auto"/>
                <w:bottom w:val="none" w:sz="0" w:space="0" w:color="auto"/>
                <w:right w:val="none" w:sz="0" w:space="0" w:color="auto"/>
              </w:divBdr>
            </w:div>
          </w:divsChild>
        </w:div>
        <w:div w:id="1571496389">
          <w:marLeft w:val="0"/>
          <w:marRight w:val="0"/>
          <w:marTop w:val="0"/>
          <w:marBottom w:val="0"/>
          <w:divBdr>
            <w:top w:val="none" w:sz="0" w:space="0" w:color="auto"/>
            <w:left w:val="none" w:sz="0" w:space="0" w:color="auto"/>
            <w:bottom w:val="none" w:sz="0" w:space="0" w:color="auto"/>
            <w:right w:val="none" w:sz="0" w:space="0" w:color="auto"/>
          </w:divBdr>
        </w:div>
        <w:div w:id="1660386115">
          <w:marLeft w:val="0"/>
          <w:marRight w:val="0"/>
          <w:marTop w:val="0"/>
          <w:marBottom w:val="0"/>
          <w:divBdr>
            <w:top w:val="none" w:sz="0" w:space="0" w:color="auto"/>
            <w:left w:val="none" w:sz="0" w:space="0" w:color="auto"/>
            <w:bottom w:val="none" w:sz="0" w:space="0" w:color="auto"/>
            <w:right w:val="none" w:sz="0" w:space="0" w:color="auto"/>
          </w:divBdr>
        </w:div>
        <w:div w:id="1863401515">
          <w:marLeft w:val="0"/>
          <w:marRight w:val="0"/>
          <w:marTop w:val="0"/>
          <w:marBottom w:val="0"/>
          <w:divBdr>
            <w:top w:val="none" w:sz="0" w:space="0" w:color="auto"/>
            <w:left w:val="none" w:sz="0" w:space="0" w:color="auto"/>
            <w:bottom w:val="none" w:sz="0" w:space="0" w:color="auto"/>
            <w:right w:val="none" w:sz="0" w:space="0" w:color="auto"/>
          </w:divBdr>
        </w:div>
      </w:divsChild>
    </w:div>
    <w:div w:id="941650188">
      <w:bodyDiv w:val="1"/>
      <w:marLeft w:val="0"/>
      <w:marRight w:val="0"/>
      <w:marTop w:val="0"/>
      <w:marBottom w:val="0"/>
      <w:divBdr>
        <w:top w:val="none" w:sz="0" w:space="0" w:color="auto"/>
        <w:left w:val="none" w:sz="0" w:space="0" w:color="auto"/>
        <w:bottom w:val="none" w:sz="0" w:space="0" w:color="auto"/>
        <w:right w:val="none" w:sz="0" w:space="0" w:color="auto"/>
      </w:divBdr>
      <w:divsChild>
        <w:div w:id="1328510665">
          <w:marLeft w:val="0"/>
          <w:marRight w:val="0"/>
          <w:marTop w:val="0"/>
          <w:marBottom w:val="0"/>
          <w:divBdr>
            <w:top w:val="none" w:sz="0" w:space="0" w:color="auto"/>
            <w:left w:val="none" w:sz="0" w:space="0" w:color="auto"/>
            <w:bottom w:val="none" w:sz="0" w:space="0" w:color="auto"/>
            <w:right w:val="none" w:sz="0" w:space="0" w:color="auto"/>
          </w:divBdr>
        </w:div>
        <w:div w:id="1446387589">
          <w:marLeft w:val="0"/>
          <w:marRight w:val="0"/>
          <w:marTop w:val="0"/>
          <w:marBottom w:val="0"/>
          <w:divBdr>
            <w:top w:val="none" w:sz="0" w:space="0" w:color="auto"/>
            <w:left w:val="none" w:sz="0" w:space="0" w:color="auto"/>
            <w:bottom w:val="none" w:sz="0" w:space="0" w:color="auto"/>
            <w:right w:val="none" w:sz="0" w:space="0" w:color="auto"/>
          </w:divBdr>
          <w:divsChild>
            <w:div w:id="551573929">
              <w:marLeft w:val="0"/>
              <w:marRight w:val="0"/>
              <w:marTop w:val="0"/>
              <w:marBottom w:val="0"/>
              <w:divBdr>
                <w:top w:val="none" w:sz="0" w:space="0" w:color="auto"/>
                <w:left w:val="none" w:sz="0" w:space="0" w:color="auto"/>
                <w:bottom w:val="none" w:sz="0" w:space="0" w:color="auto"/>
                <w:right w:val="none" w:sz="0" w:space="0" w:color="auto"/>
              </w:divBdr>
            </w:div>
            <w:div w:id="767773946">
              <w:marLeft w:val="0"/>
              <w:marRight w:val="0"/>
              <w:marTop w:val="0"/>
              <w:marBottom w:val="0"/>
              <w:divBdr>
                <w:top w:val="none" w:sz="0" w:space="0" w:color="auto"/>
                <w:left w:val="none" w:sz="0" w:space="0" w:color="auto"/>
                <w:bottom w:val="none" w:sz="0" w:space="0" w:color="auto"/>
                <w:right w:val="none" w:sz="0" w:space="0" w:color="auto"/>
              </w:divBdr>
            </w:div>
            <w:div w:id="19981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7707">
      <w:bodyDiv w:val="1"/>
      <w:marLeft w:val="0"/>
      <w:marRight w:val="0"/>
      <w:marTop w:val="0"/>
      <w:marBottom w:val="0"/>
      <w:divBdr>
        <w:top w:val="none" w:sz="0" w:space="0" w:color="auto"/>
        <w:left w:val="none" w:sz="0" w:space="0" w:color="auto"/>
        <w:bottom w:val="none" w:sz="0" w:space="0" w:color="auto"/>
        <w:right w:val="none" w:sz="0" w:space="0" w:color="auto"/>
      </w:divBdr>
      <w:divsChild>
        <w:div w:id="122817802">
          <w:marLeft w:val="720"/>
          <w:marRight w:val="0"/>
          <w:marTop w:val="200"/>
          <w:marBottom w:val="0"/>
          <w:divBdr>
            <w:top w:val="none" w:sz="0" w:space="0" w:color="auto"/>
            <w:left w:val="none" w:sz="0" w:space="0" w:color="auto"/>
            <w:bottom w:val="none" w:sz="0" w:space="0" w:color="auto"/>
            <w:right w:val="none" w:sz="0" w:space="0" w:color="auto"/>
          </w:divBdr>
        </w:div>
        <w:div w:id="1478453428">
          <w:marLeft w:val="720"/>
          <w:marRight w:val="0"/>
          <w:marTop w:val="200"/>
          <w:marBottom w:val="0"/>
          <w:divBdr>
            <w:top w:val="none" w:sz="0" w:space="0" w:color="auto"/>
            <w:left w:val="none" w:sz="0" w:space="0" w:color="auto"/>
            <w:bottom w:val="none" w:sz="0" w:space="0" w:color="auto"/>
            <w:right w:val="none" w:sz="0" w:space="0" w:color="auto"/>
          </w:divBdr>
        </w:div>
      </w:divsChild>
    </w:div>
    <w:div w:id="987704091">
      <w:bodyDiv w:val="1"/>
      <w:marLeft w:val="0"/>
      <w:marRight w:val="0"/>
      <w:marTop w:val="0"/>
      <w:marBottom w:val="0"/>
      <w:divBdr>
        <w:top w:val="none" w:sz="0" w:space="0" w:color="auto"/>
        <w:left w:val="none" w:sz="0" w:space="0" w:color="auto"/>
        <w:bottom w:val="none" w:sz="0" w:space="0" w:color="auto"/>
        <w:right w:val="none" w:sz="0" w:space="0" w:color="auto"/>
      </w:divBdr>
      <w:divsChild>
        <w:div w:id="437144292">
          <w:marLeft w:val="360"/>
          <w:marRight w:val="0"/>
          <w:marTop w:val="200"/>
          <w:marBottom w:val="0"/>
          <w:divBdr>
            <w:top w:val="none" w:sz="0" w:space="0" w:color="auto"/>
            <w:left w:val="none" w:sz="0" w:space="0" w:color="auto"/>
            <w:bottom w:val="none" w:sz="0" w:space="0" w:color="auto"/>
            <w:right w:val="none" w:sz="0" w:space="0" w:color="auto"/>
          </w:divBdr>
        </w:div>
        <w:div w:id="787896559">
          <w:marLeft w:val="1080"/>
          <w:marRight w:val="0"/>
          <w:marTop w:val="100"/>
          <w:marBottom w:val="0"/>
          <w:divBdr>
            <w:top w:val="none" w:sz="0" w:space="0" w:color="auto"/>
            <w:left w:val="none" w:sz="0" w:space="0" w:color="auto"/>
            <w:bottom w:val="none" w:sz="0" w:space="0" w:color="auto"/>
            <w:right w:val="none" w:sz="0" w:space="0" w:color="auto"/>
          </w:divBdr>
        </w:div>
        <w:div w:id="1049189843">
          <w:marLeft w:val="1080"/>
          <w:marRight w:val="0"/>
          <w:marTop w:val="100"/>
          <w:marBottom w:val="0"/>
          <w:divBdr>
            <w:top w:val="none" w:sz="0" w:space="0" w:color="auto"/>
            <w:left w:val="none" w:sz="0" w:space="0" w:color="auto"/>
            <w:bottom w:val="none" w:sz="0" w:space="0" w:color="auto"/>
            <w:right w:val="none" w:sz="0" w:space="0" w:color="auto"/>
          </w:divBdr>
        </w:div>
        <w:div w:id="1225263036">
          <w:marLeft w:val="1080"/>
          <w:marRight w:val="0"/>
          <w:marTop w:val="100"/>
          <w:marBottom w:val="0"/>
          <w:divBdr>
            <w:top w:val="none" w:sz="0" w:space="0" w:color="auto"/>
            <w:left w:val="none" w:sz="0" w:space="0" w:color="auto"/>
            <w:bottom w:val="none" w:sz="0" w:space="0" w:color="auto"/>
            <w:right w:val="none" w:sz="0" w:space="0" w:color="auto"/>
          </w:divBdr>
        </w:div>
        <w:div w:id="1359238460">
          <w:marLeft w:val="360"/>
          <w:marRight w:val="0"/>
          <w:marTop w:val="200"/>
          <w:marBottom w:val="0"/>
          <w:divBdr>
            <w:top w:val="none" w:sz="0" w:space="0" w:color="auto"/>
            <w:left w:val="none" w:sz="0" w:space="0" w:color="auto"/>
            <w:bottom w:val="none" w:sz="0" w:space="0" w:color="auto"/>
            <w:right w:val="none" w:sz="0" w:space="0" w:color="auto"/>
          </w:divBdr>
        </w:div>
      </w:divsChild>
    </w:div>
    <w:div w:id="998843365">
      <w:bodyDiv w:val="1"/>
      <w:marLeft w:val="0"/>
      <w:marRight w:val="0"/>
      <w:marTop w:val="0"/>
      <w:marBottom w:val="0"/>
      <w:divBdr>
        <w:top w:val="none" w:sz="0" w:space="0" w:color="auto"/>
        <w:left w:val="none" w:sz="0" w:space="0" w:color="auto"/>
        <w:bottom w:val="none" w:sz="0" w:space="0" w:color="auto"/>
        <w:right w:val="none" w:sz="0" w:space="0" w:color="auto"/>
      </w:divBdr>
    </w:div>
    <w:div w:id="1020157148">
      <w:bodyDiv w:val="1"/>
      <w:marLeft w:val="0"/>
      <w:marRight w:val="0"/>
      <w:marTop w:val="0"/>
      <w:marBottom w:val="0"/>
      <w:divBdr>
        <w:top w:val="none" w:sz="0" w:space="0" w:color="auto"/>
        <w:left w:val="none" w:sz="0" w:space="0" w:color="auto"/>
        <w:bottom w:val="none" w:sz="0" w:space="0" w:color="auto"/>
        <w:right w:val="none" w:sz="0" w:space="0" w:color="auto"/>
      </w:divBdr>
      <w:divsChild>
        <w:div w:id="192038530">
          <w:marLeft w:val="0"/>
          <w:marRight w:val="0"/>
          <w:marTop w:val="0"/>
          <w:marBottom w:val="0"/>
          <w:divBdr>
            <w:top w:val="none" w:sz="0" w:space="0" w:color="auto"/>
            <w:left w:val="none" w:sz="0" w:space="0" w:color="auto"/>
            <w:bottom w:val="none" w:sz="0" w:space="0" w:color="auto"/>
            <w:right w:val="none" w:sz="0" w:space="0" w:color="auto"/>
          </w:divBdr>
          <w:divsChild>
            <w:div w:id="119615306">
              <w:marLeft w:val="0"/>
              <w:marRight w:val="0"/>
              <w:marTop w:val="0"/>
              <w:marBottom w:val="0"/>
              <w:divBdr>
                <w:top w:val="none" w:sz="0" w:space="0" w:color="auto"/>
                <w:left w:val="none" w:sz="0" w:space="0" w:color="auto"/>
                <w:bottom w:val="none" w:sz="0" w:space="0" w:color="auto"/>
                <w:right w:val="none" w:sz="0" w:space="0" w:color="auto"/>
              </w:divBdr>
            </w:div>
            <w:div w:id="1034110578">
              <w:marLeft w:val="0"/>
              <w:marRight w:val="0"/>
              <w:marTop w:val="0"/>
              <w:marBottom w:val="0"/>
              <w:divBdr>
                <w:top w:val="none" w:sz="0" w:space="0" w:color="auto"/>
                <w:left w:val="none" w:sz="0" w:space="0" w:color="auto"/>
                <w:bottom w:val="none" w:sz="0" w:space="0" w:color="auto"/>
                <w:right w:val="none" w:sz="0" w:space="0" w:color="auto"/>
              </w:divBdr>
            </w:div>
            <w:div w:id="1111320725">
              <w:marLeft w:val="0"/>
              <w:marRight w:val="0"/>
              <w:marTop w:val="0"/>
              <w:marBottom w:val="0"/>
              <w:divBdr>
                <w:top w:val="none" w:sz="0" w:space="0" w:color="auto"/>
                <w:left w:val="none" w:sz="0" w:space="0" w:color="auto"/>
                <w:bottom w:val="none" w:sz="0" w:space="0" w:color="auto"/>
                <w:right w:val="none" w:sz="0" w:space="0" w:color="auto"/>
              </w:divBdr>
            </w:div>
            <w:div w:id="1805271795">
              <w:marLeft w:val="0"/>
              <w:marRight w:val="0"/>
              <w:marTop w:val="0"/>
              <w:marBottom w:val="0"/>
              <w:divBdr>
                <w:top w:val="none" w:sz="0" w:space="0" w:color="auto"/>
                <w:left w:val="none" w:sz="0" w:space="0" w:color="auto"/>
                <w:bottom w:val="none" w:sz="0" w:space="0" w:color="auto"/>
                <w:right w:val="none" w:sz="0" w:space="0" w:color="auto"/>
              </w:divBdr>
            </w:div>
          </w:divsChild>
        </w:div>
        <w:div w:id="333194229">
          <w:marLeft w:val="0"/>
          <w:marRight w:val="0"/>
          <w:marTop w:val="0"/>
          <w:marBottom w:val="0"/>
          <w:divBdr>
            <w:top w:val="none" w:sz="0" w:space="0" w:color="auto"/>
            <w:left w:val="none" w:sz="0" w:space="0" w:color="auto"/>
            <w:bottom w:val="none" w:sz="0" w:space="0" w:color="auto"/>
            <w:right w:val="none" w:sz="0" w:space="0" w:color="auto"/>
          </w:divBdr>
          <w:divsChild>
            <w:div w:id="710570930">
              <w:marLeft w:val="0"/>
              <w:marRight w:val="0"/>
              <w:marTop w:val="0"/>
              <w:marBottom w:val="0"/>
              <w:divBdr>
                <w:top w:val="none" w:sz="0" w:space="0" w:color="auto"/>
                <w:left w:val="none" w:sz="0" w:space="0" w:color="auto"/>
                <w:bottom w:val="none" w:sz="0" w:space="0" w:color="auto"/>
                <w:right w:val="none" w:sz="0" w:space="0" w:color="auto"/>
              </w:divBdr>
            </w:div>
            <w:div w:id="1604259750">
              <w:marLeft w:val="0"/>
              <w:marRight w:val="0"/>
              <w:marTop w:val="0"/>
              <w:marBottom w:val="0"/>
              <w:divBdr>
                <w:top w:val="none" w:sz="0" w:space="0" w:color="auto"/>
                <w:left w:val="none" w:sz="0" w:space="0" w:color="auto"/>
                <w:bottom w:val="none" w:sz="0" w:space="0" w:color="auto"/>
                <w:right w:val="none" w:sz="0" w:space="0" w:color="auto"/>
              </w:divBdr>
            </w:div>
          </w:divsChild>
        </w:div>
        <w:div w:id="574433985">
          <w:marLeft w:val="0"/>
          <w:marRight w:val="0"/>
          <w:marTop w:val="0"/>
          <w:marBottom w:val="0"/>
          <w:divBdr>
            <w:top w:val="none" w:sz="0" w:space="0" w:color="auto"/>
            <w:left w:val="none" w:sz="0" w:space="0" w:color="auto"/>
            <w:bottom w:val="none" w:sz="0" w:space="0" w:color="auto"/>
            <w:right w:val="none" w:sz="0" w:space="0" w:color="auto"/>
          </w:divBdr>
        </w:div>
        <w:div w:id="714546141">
          <w:marLeft w:val="0"/>
          <w:marRight w:val="0"/>
          <w:marTop w:val="0"/>
          <w:marBottom w:val="0"/>
          <w:divBdr>
            <w:top w:val="none" w:sz="0" w:space="0" w:color="auto"/>
            <w:left w:val="none" w:sz="0" w:space="0" w:color="auto"/>
            <w:bottom w:val="none" w:sz="0" w:space="0" w:color="auto"/>
            <w:right w:val="none" w:sz="0" w:space="0" w:color="auto"/>
          </w:divBdr>
          <w:divsChild>
            <w:div w:id="496114177">
              <w:marLeft w:val="0"/>
              <w:marRight w:val="0"/>
              <w:marTop w:val="0"/>
              <w:marBottom w:val="0"/>
              <w:divBdr>
                <w:top w:val="none" w:sz="0" w:space="0" w:color="auto"/>
                <w:left w:val="none" w:sz="0" w:space="0" w:color="auto"/>
                <w:bottom w:val="none" w:sz="0" w:space="0" w:color="auto"/>
                <w:right w:val="none" w:sz="0" w:space="0" w:color="auto"/>
              </w:divBdr>
            </w:div>
            <w:div w:id="571744856">
              <w:marLeft w:val="0"/>
              <w:marRight w:val="0"/>
              <w:marTop w:val="0"/>
              <w:marBottom w:val="0"/>
              <w:divBdr>
                <w:top w:val="none" w:sz="0" w:space="0" w:color="auto"/>
                <w:left w:val="none" w:sz="0" w:space="0" w:color="auto"/>
                <w:bottom w:val="none" w:sz="0" w:space="0" w:color="auto"/>
                <w:right w:val="none" w:sz="0" w:space="0" w:color="auto"/>
              </w:divBdr>
            </w:div>
          </w:divsChild>
        </w:div>
        <w:div w:id="832450994">
          <w:marLeft w:val="0"/>
          <w:marRight w:val="0"/>
          <w:marTop w:val="0"/>
          <w:marBottom w:val="0"/>
          <w:divBdr>
            <w:top w:val="none" w:sz="0" w:space="0" w:color="auto"/>
            <w:left w:val="none" w:sz="0" w:space="0" w:color="auto"/>
            <w:bottom w:val="none" w:sz="0" w:space="0" w:color="auto"/>
            <w:right w:val="none" w:sz="0" w:space="0" w:color="auto"/>
          </w:divBdr>
          <w:divsChild>
            <w:div w:id="204298264">
              <w:marLeft w:val="0"/>
              <w:marRight w:val="0"/>
              <w:marTop w:val="0"/>
              <w:marBottom w:val="0"/>
              <w:divBdr>
                <w:top w:val="none" w:sz="0" w:space="0" w:color="auto"/>
                <w:left w:val="none" w:sz="0" w:space="0" w:color="auto"/>
                <w:bottom w:val="none" w:sz="0" w:space="0" w:color="auto"/>
                <w:right w:val="none" w:sz="0" w:space="0" w:color="auto"/>
              </w:divBdr>
            </w:div>
            <w:div w:id="755635670">
              <w:marLeft w:val="0"/>
              <w:marRight w:val="0"/>
              <w:marTop w:val="0"/>
              <w:marBottom w:val="0"/>
              <w:divBdr>
                <w:top w:val="none" w:sz="0" w:space="0" w:color="auto"/>
                <w:left w:val="none" w:sz="0" w:space="0" w:color="auto"/>
                <w:bottom w:val="none" w:sz="0" w:space="0" w:color="auto"/>
                <w:right w:val="none" w:sz="0" w:space="0" w:color="auto"/>
              </w:divBdr>
            </w:div>
            <w:div w:id="1203134112">
              <w:marLeft w:val="0"/>
              <w:marRight w:val="0"/>
              <w:marTop w:val="0"/>
              <w:marBottom w:val="0"/>
              <w:divBdr>
                <w:top w:val="none" w:sz="0" w:space="0" w:color="auto"/>
                <w:left w:val="none" w:sz="0" w:space="0" w:color="auto"/>
                <w:bottom w:val="none" w:sz="0" w:space="0" w:color="auto"/>
                <w:right w:val="none" w:sz="0" w:space="0" w:color="auto"/>
              </w:divBdr>
            </w:div>
          </w:divsChild>
        </w:div>
        <w:div w:id="1205870167">
          <w:marLeft w:val="0"/>
          <w:marRight w:val="0"/>
          <w:marTop w:val="0"/>
          <w:marBottom w:val="0"/>
          <w:divBdr>
            <w:top w:val="none" w:sz="0" w:space="0" w:color="auto"/>
            <w:left w:val="none" w:sz="0" w:space="0" w:color="auto"/>
            <w:bottom w:val="none" w:sz="0" w:space="0" w:color="auto"/>
            <w:right w:val="none" w:sz="0" w:space="0" w:color="auto"/>
          </w:divBdr>
          <w:divsChild>
            <w:div w:id="125052058">
              <w:marLeft w:val="0"/>
              <w:marRight w:val="0"/>
              <w:marTop w:val="0"/>
              <w:marBottom w:val="0"/>
              <w:divBdr>
                <w:top w:val="none" w:sz="0" w:space="0" w:color="auto"/>
                <w:left w:val="none" w:sz="0" w:space="0" w:color="auto"/>
                <w:bottom w:val="none" w:sz="0" w:space="0" w:color="auto"/>
                <w:right w:val="none" w:sz="0" w:space="0" w:color="auto"/>
              </w:divBdr>
            </w:div>
            <w:div w:id="247423839">
              <w:marLeft w:val="0"/>
              <w:marRight w:val="0"/>
              <w:marTop w:val="0"/>
              <w:marBottom w:val="0"/>
              <w:divBdr>
                <w:top w:val="none" w:sz="0" w:space="0" w:color="auto"/>
                <w:left w:val="none" w:sz="0" w:space="0" w:color="auto"/>
                <w:bottom w:val="none" w:sz="0" w:space="0" w:color="auto"/>
                <w:right w:val="none" w:sz="0" w:space="0" w:color="auto"/>
              </w:divBdr>
            </w:div>
            <w:div w:id="712775077">
              <w:marLeft w:val="0"/>
              <w:marRight w:val="0"/>
              <w:marTop w:val="0"/>
              <w:marBottom w:val="0"/>
              <w:divBdr>
                <w:top w:val="none" w:sz="0" w:space="0" w:color="auto"/>
                <w:left w:val="none" w:sz="0" w:space="0" w:color="auto"/>
                <w:bottom w:val="none" w:sz="0" w:space="0" w:color="auto"/>
                <w:right w:val="none" w:sz="0" w:space="0" w:color="auto"/>
              </w:divBdr>
            </w:div>
            <w:div w:id="1376196835">
              <w:marLeft w:val="0"/>
              <w:marRight w:val="0"/>
              <w:marTop w:val="0"/>
              <w:marBottom w:val="0"/>
              <w:divBdr>
                <w:top w:val="none" w:sz="0" w:space="0" w:color="auto"/>
                <w:left w:val="none" w:sz="0" w:space="0" w:color="auto"/>
                <w:bottom w:val="none" w:sz="0" w:space="0" w:color="auto"/>
                <w:right w:val="none" w:sz="0" w:space="0" w:color="auto"/>
              </w:divBdr>
            </w:div>
          </w:divsChild>
        </w:div>
        <w:div w:id="2036492919">
          <w:marLeft w:val="0"/>
          <w:marRight w:val="0"/>
          <w:marTop w:val="0"/>
          <w:marBottom w:val="0"/>
          <w:divBdr>
            <w:top w:val="none" w:sz="0" w:space="0" w:color="auto"/>
            <w:left w:val="none" w:sz="0" w:space="0" w:color="auto"/>
            <w:bottom w:val="none" w:sz="0" w:space="0" w:color="auto"/>
            <w:right w:val="none" w:sz="0" w:space="0" w:color="auto"/>
          </w:divBdr>
          <w:divsChild>
            <w:div w:id="623117005">
              <w:marLeft w:val="0"/>
              <w:marRight w:val="0"/>
              <w:marTop w:val="0"/>
              <w:marBottom w:val="0"/>
              <w:divBdr>
                <w:top w:val="none" w:sz="0" w:space="0" w:color="auto"/>
                <w:left w:val="none" w:sz="0" w:space="0" w:color="auto"/>
                <w:bottom w:val="none" w:sz="0" w:space="0" w:color="auto"/>
                <w:right w:val="none" w:sz="0" w:space="0" w:color="auto"/>
              </w:divBdr>
            </w:div>
            <w:div w:id="20707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895">
      <w:bodyDiv w:val="1"/>
      <w:marLeft w:val="0"/>
      <w:marRight w:val="0"/>
      <w:marTop w:val="0"/>
      <w:marBottom w:val="0"/>
      <w:divBdr>
        <w:top w:val="none" w:sz="0" w:space="0" w:color="auto"/>
        <w:left w:val="none" w:sz="0" w:space="0" w:color="auto"/>
        <w:bottom w:val="none" w:sz="0" w:space="0" w:color="auto"/>
        <w:right w:val="none" w:sz="0" w:space="0" w:color="auto"/>
      </w:divBdr>
      <w:divsChild>
        <w:div w:id="783774122">
          <w:marLeft w:val="1440"/>
          <w:marRight w:val="0"/>
          <w:marTop w:val="100"/>
          <w:marBottom w:val="0"/>
          <w:divBdr>
            <w:top w:val="none" w:sz="0" w:space="0" w:color="auto"/>
            <w:left w:val="none" w:sz="0" w:space="0" w:color="auto"/>
            <w:bottom w:val="none" w:sz="0" w:space="0" w:color="auto"/>
            <w:right w:val="none" w:sz="0" w:space="0" w:color="auto"/>
          </w:divBdr>
        </w:div>
        <w:div w:id="845092471">
          <w:marLeft w:val="1440"/>
          <w:marRight w:val="0"/>
          <w:marTop w:val="100"/>
          <w:marBottom w:val="0"/>
          <w:divBdr>
            <w:top w:val="none" w:sz="0" w:space="0" w:color="auto"/>
            <w:left w:val="none" w:sz="0" w:space="0" w:color="auto"/>
            <w:bottom w:val="none" w:sz="0" w:space="0" w:color="auto"/>
            <w:right w:val="none" w:sz="0" w:space="0" w:color="auto"/>
          </w:divBdr>
        </w:div>
        <w:div w:id="998195653">
          <w:marLeft w:val="720"/>
          <w:marRight w:val="0"/>
          <w:marTop w:val="200"/>
          <w:marBottom w:val="0"/>
          <w:divBdr>
            <w:top w:val="none" w:sz="0" w:space="0" w:color="auto"/>
            <w:left w:val="none" w:sz="0" w:space="0" w:color="auto"/>
            <w:bottom w:val="none" w:sz="0" w:space="0" w:color="auto"/>
            <w:right w:val="none" w:sz="0" w:space="0" w:color="auto"/>
          </w:divBdr>
        </w:div>
        <w:div w:id="1150445802">
          <w:marLeft w:val="720"/>
          <w:marRight w:val="0"/>
          <w:marTop w:val="200"/>
          <w:marBottom w:val="0"/>
          <w:divBdr>
            <w:top w:val="none" w:sz="0" w:space="0" w:color="auto"/>
            <w:left w:val="none" w:sz="0" w:space="0" w:color="auto"/>
            <w:bottom w:val="none" w:sz="0" w:space="0" w:color="auto"/>
            <w:right w:val="none" w:sz="0" w:space="0" w:color="auto"/>
          </w:divBdr>
        </w:div>
        <w:div w:id="1201013247">
          <w:marLeft w:val="1440"/>
          <w:marRight w:val="0"/>
          <w:marTop w:val="100"/>
          <w:marBottom w:val="0"/>
          <w:divBdr>
            <w:top w:val="none" w:sz="0" w:space="0" w:color="auto"/>
            <w:left w:val="none" w:sz="0" w:space="0" w:color="auto"/>
            <w:bottom w:val="none" w:sz="0" w:space="0" w:color="auto"/>
            <w:right w:val="none" w:sz="0" w:space="0" w:color="auto"/>
          </w:divBdr>
        </w:div>
        <w:div w:id="1711102409">
          <w:marLeft w:val="1440"/>
          <w:marRight w:val="0"/>
          <w:marTop w:val="100"/>
          <w:marBottom w:val="0"/>
          <w:divBdr>
            <w:top w:val="none" w:sz="0" w:space="0" w:color="auto"/>
            <w:left w:val="none" w:sz="0" w:space="0" w:color="auto"/>
            <w:bottom w:val="none" w:sz="0" w:space="0" w:color="auto"/>
            <w:right w:val="none" w:sz="0" w:space="0" w:color="auto"/>
          </w:divBdr>
        </w:div>
        <w:div w:id="2044284844">
          <w:marLeft w:val="720"/>
          <w:marRight w:val="0"/>
          <w:marTop w:val="200"/>
          <w:marBottom w:val="0"/>
          <w:divBdr>
            <w:top w:val="none" w:sz="0" w:space="0" w:color="auto"/>
            <w:left w:val="none" w:sz="0" w:space="0" w:color="auto"/>
            <w:bottom w:val="none" w:sz="0" w:space="0" w:color="auto"/>
            <w:right w:val="none" w:sz="0" w:space="0" w:color="auto"/>
          </w:divBdr>
        </w:div>
      </w:divsChild>
    </w:div>
    <w:div w:id="1094589268">
      <w:bodyDiv w:val="1"/>
      <w:marLeft w:val="0"/>
      <w:marRight w:val="0"/>
      <w:marTop w:val="0"/>
      <w:marBottom w:val="0"/>
      <w:divBdr>
        <w:top w:val="none" w:sz="0" w:space="0" w:color="auto"/>
        <w:left w:val="none" w:sz="0" w:space="0" w:color="auto"/>
        <w:bottom w:val="none" w:sz="0" w:space="0" w:color="auto"/>
        <w:right w:val="none" w:sz="0" w:space="0" w:color="auto"/>
      </w:divBdr>
    </w:div>
    <w:div w:id="1126696653">
      <w:bodyDiv w:val="1"/>
      <w:marLeft w:val="0"/>
      <w:marRight w:val="0"/>
      <w:marTop w:val="0"/>
      <w:marBottom w:val="0"/>
      <w:divBdr>
        <w:top w:val="none" w:sz="0" w:space="0" w:color="auto"/>
        <w:left w:val="none" w:sz="0" w:space="0" w:color="auto"/>
        <w:bottom w:val="none" w:sz="0" w:space="0" w:color="auto"/>
        <w:right w:val="none" w:sz="0" w:space="0" w:color="auto"/>
      </w:divBdr>
    </w:div>
    <w:div w:id="1129131489">
      <w:bodyDiv w:val="1"/>
      <w:marLeft w:val="0"/>
      <w:marRight w:val="0"/>
      <w:marTop w:val="0"/>
      <w:marBottom w:val="0"/>
      <w:divBdr>
        <w:top w:val="none" w:sz="0" w:space="0" w:color="auto"/>
        <w:left w:val="none" w:sz="0" w:space="0" w:color="auto"/>
        <w:bottom w:val="none" w:sz="0" w:space="0" w:color="auto"/>
        <w:right w:val="none" w:sz="0" w:space="0" w:color="auto"/>
      </w:divBdr>
      <w:divsChild>
        <w:div w:id="448625499">
          <w:marLeft w:val="360"/>
          <w:marRight w:val="0"/>
          <w:marTop w:val="200"/>
          <w:marBottom w:val="0"/>
          <w:divBdr>
            <w:top w:val="none" w:sz="0" w:space="0" w:color="auto"/>
            <w:left w:val="none" w:sz="0" w:space="0" w:color="auto"/>
            <w:bottom w:val="none" w:sz="0" w:space="0" w:color="auto"/>
            <w:right w:val="none" w:sz="0" w:space="0" w:color="auto"/>
          </w:divBdr>
        </w:div>
        <w:div w:id="789907341">
          <w:marLeft w:val="360"/>
          <w:marRight w:val="0"/>
          <w:marTop w:val="200"/>
          <w:marBottom w:val="0"/>
          <w:divBdr>
            <w:top w:val="none" w:sz="0" w:space="0" w:color="auto"/>
            <w:left w:val="none" w:sz="0" w:space="0" w:color="auto"/>
            <w:bottom w:val="none" w:sz="0" w:space="0" w:color="auto"/>
            <w:right w:val="none" w:sz="0" w:space="0" w:color="auto"/>
          </w:divBdr>
        </w:div>
        <w:div w:id="885681592">
          <w:marLeft w:val="360"/>
          <w:marRight w:val="0"/>
          <w:marTop w:val="200"/>
          <w:marBottom w:val="0"/>
          <w:divBdr>
            <w:top w:val="none" w:sz="0" w:space="0" w:color="auto"/>
            <w:left w:val="none" w:sz="0" w:space="0" w:color="auto"/>
            <w:bottom w:val="none" w:sz="0" w:space="0" w:color="auto"/>
            <w:right w:val="none" w:sz="0" w:space="0" w:color="auto"/>
          </w:divBdr>
        </w:div>
        <w:div w:id="1469401255">
          <w:marLeft w:val="360"/>
          <w:marRight w:val="0"/>
          <w:marTop w:val="200"/>
          <w:marBottom w:val="0"/>
          <w:divBdr>
            <w:top w:val="none" w:sz="0" w:space="0" w:color="auto"/>
            <w:left w:val="none" w:sz="0" w:space="0" w:color="auto"/>
            <w:bottom w:val="none" w:sz="0" w:space="0" w:color="auto"/>
            <w:right w:val="none" w:sz="0" w:space="0" w:color="auto"/>
          </w:divBdr>
        </w:div>
        <w:div w:id="1728533300">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21748902">
      <w:bodyDiv w:val="1"/>
      <w:marLeft w:val="0"/>
      <w:marRight w:val="0"/>
      <w:marTop w:val="0"/>
      <w:marBottom w:val="0"/>
      <w:divBdr>
        <w:top w:val="none" w:sz="0" w:space="0" w:color="auto"/>
        <w:left w:val="none" w:sz="0" w:space="0" w:color="auto"/>
        <w:bottom w:val="none" w:sz="0" w:space="0" w:color="auto"/>
        <w:right w:val="none" w:sz="0" w:space="0" w:color="auto"/>
      </w:divBdr>
    </w:div>
    <w:div w:id="1240748229">
      <w:bodyDiv w:val="1"/>
      <w:marLeft w:val="0"/>
      <w:marRight w:val="0"/>
      <w:marTop w:val="0"/>
      <w:marBottom w:val="0"/>
      <w:divBdr>
        <w:top w:val="none" w:sz="0" w:space="0" w:color="auto"/>
        <w:left w:val="none" w:sz="0" w:space="0" w:color="auto"/>
        <w:bottom w:val="none" w:sz="0" w:space="0" w:color="auto"/>
        <w:right w:val="none" w:sz="0" w:space="0" w:color="auto"/>
      </w:divBdr>
      <w:divsChild>
        <w:div w:id="348217352">
          <w:marLeft w:val="1267"/>
          <w:marRight w:val="0"/>
          <w:marTop w:val="100"/>
          <w:marBottom w:val="0"/>
          <w:divBdr>
            <w:top w:val="none" w:sz="0" w:space="0" w:color="auto"/>
            <w:left w:val="none" w:sz="0" w:space="0" w:color="auto"/>
            <w:bottom w:val="none" w:sz="0" w:space="0" w:color="auto"/>
            <w:right w:val="none" w:sz="0" w:space="0" w:color="auto"/>
          </w:divBdr>
        </w:div>
        <w:div w:id="637107823">
          <w:marLeft w:val="1267"/>
          <w:marRight w:val="0"/>
          <w:marTop w:val="100"/>
          <w:marBottom w:val="0"/>
          <w:divBdr>
            <w:top w:val="none" w:sz="0" w:space="0" w:color="auto"/>
            <w:left w:val="none" w:sz="0" w:space="0" w:color="auto"/>
            <w:bottom w:val="none" w:sz="0" w:space="0" w:color="auto"/>
            <w:right w:val="none" w:sz="0" w:space="0" w:color="auto"/>
          </w:divBdr>
        </w:div>
        <w:div w:id="865026781">
          <w:marLeft w:val="547"/>
          <w:marRight w:val="0"/>
          <w:marTop w:val="200"/>
          <w:marBottom w:val="0"/>
          <w:divBdr>
            <w:top w:val="none" w:sz="0" w:space="0" w:color="auto"/>
            <w:left w:val="none" w:sz="0" w:space="0" w:color="auto"/>
            <w:bottom w:val="none" w:sz="0" w:space="0" w:color="auto"/>
            <w:right w:val="none" w:sz="0" w:space="0" w:color="auto"/>
          </w:divBdr>
        </w:div>
        <w:div w:id="1237085069">
          <w:marLeft w:val="547"/>
          <w:marRight w:val="0"/>
          <w:marTop w:val="200"/>
          <w:marBottom w:val="0"/>
          <w:divBdr>
            <w:top w:val="none" w:sz="0" w:space="0" w:color="auto"/>
            <w:left w:val="none" w:sz="0" w:space="0" w:color="auto"/>
            <w:bottom w:val="none" w:sz="0" w:space="0" w:color="auto"/>
            <w:right w:val="none" w:sz="0" w:space="0" w:color="auto"/>
          </w:divBdr>
        </w:div>
        <w:div w:id="1334576396">
          <w:marLeft w:val="1267"/>
          <w:marRight w:val="0"/>
          <w:marTop w:val="100"/>
          <w:marBottom w:val="0"/>
          <w:divBdr>
            <w:top w:val="none" w:sz="0" w:space="0" w:color="auto"/>
            <w:left w:val="none" w:sz="0" w:space="0" w:color="auto"/>
            <w:bottom w:val="none" w:sz="0" w:space="0" w:color="auto"/>
            <w:right w:val="none" w:sz="0" w:space="0" w:color="auto"/>
          </w:divBdr>
        </w:div>
      </w:divsChild>
    </w:div>
    <w:div w:id="1317763263">
      <w:bodyDiv w:val="1"/>
      <w:marLeft w:val="0"/>
      <w:marRight w:val="0"/>
      <w:marTop w:val="0"/>
      <w:marBottom w:val="0"/>
      <w:divBdr>
        <w:top w:val="none" w:sz="0" w:space="0" w:color="auto"/>
        <w:left w:val="none" w:sz="0" w:space="0" w:color="auto"/>
        <w:bottom w:val="none" w:sz="0" w:space="0" w:color="auto"/>
        <w:right w:val="none" w:sz="0" w:space="0" w:color="auto"/>
      </w:divBdr>
      <w:divsChild>
        <w:div w:id="637684183">
          <w:marLeft w:val="360"/>
          <w:marRight w:val="0"/>
          <w:marTop w:val="200"/>
          <w:marBottom w:val="0"/>
          <w:divBdr>
            <w:top w:val="none" w:sz="0" w:space="0" w:color="auto"/>
            <w:left w:val="none" w:sz="0" w:space="0" w:color="auto"/>
            <w:bottom w:val="none" w:sz="0" w:space="0" w:color="auto"/>
            <w:right w:val="none" w:sz="0" w:space="0" w:color="auto"/>
          </w:divBdr>
        </w:div>
        <w:div w:id="664088399">
          <w:marLeft w:val="360"/>
          <w:marRight w:val="0"/>
          <w:marTop w:val="200"/>
          <w:marBottom w:val="0"/>
          <w:divBdr>
            <w:top w:val="none" w:sz="0" w:space="0" w:color="auto"/>
            <w:left w:val="none" w:sz="0" w:space="0" w:color="auto"/>
            <w:bottom w:val="none" w:sz="0" w:space="0" w:color="auto"/>
            <w:right w:val="none" w:sz="0" w:space="0" w:color="auto"/>
          </w:divBdr>
        </w:div>
        <w:div w:id="1176111399">
          <w:marLeft w:val="360"/>
          <w:marRight w:val="0"/>
          <w:marTop w:val="200"/>
          <w:marBottom w:val="0"/>
          <w:divBdr>
            <w:top w:val="none" w:sz="0" w:space="0" w:color="auto"/>
            <w:left w:val="none" w:sz="0" w:space="0" w:color="auto"/>
            <w:bottom w:val="none" w:sz="0" w:space="0" w:color="auto"/>
            <w:right w:val="none" w:sz="0" w:space="0" w:color="auto"/>
          </w:divBdr>
        </w:div>
        <w:div w:id="1192841425">
          <w:marLeft w:val="360"/>
          <w:marRight w:val="0"/>
          <w:marTop w:val="200"/>
          <w:marBottom w:val="0"/>
          <w:divBdr>
            <w:top w:val="none" w:sz="0" w:space="0" w:color="auto"/>
            <w:left w:val="none" w:sz="0" w:space="0" w:color="auto"/>
            <w:bottom w:val="none" w:sz="0" w:space="0" w:color="auto"/>
            <w:right w:val="none" w:sz="0" w:space="0" w:color="auto"/>
          </w:divBdr>
        </w:div>
        <w:div w:id="1367834180">
          <w:marLeft w:val="360"/>
          <w:marRight w:val="0"/>
          <w:marTop w:val="200"/>
          <w:marBottom w:val="0"/>
          <w:divBdr>
            <w:top w:val="none" w:sz="0" w:space="0" w:color="auto"/>
            <w:left w:val="none" w:sz="0" w:space="0" w:color="auto"/>
            <w:bottom w:val="none" w:sz="0" w:space="0" w:color="auto"/>
            <w:right w:val="none" w:sz="0" w:space="0" w:color="auto"/>
          </w:divBdr>
        </w:div>
        <w:div w:id="1426346740">
          <w:marLeft w:val="360"/>
          <w:marRight w:val="0"/>
          <w:marTop w:val="200"/>
          <w:marBottom w:val="0"/>
          <w:divBdr>
            <w:top w:val="none" w:sz="0" w:space="0" w:color="auto"/>
            <w:left w:val="none" w:sz="0" w:space="0" w:color="auto"/>
            <w:bottom w:val="none" w:sz="0" w:space="0" w:color="auto"/>
            <w:right w:val="none" w:sz="0" w:space="0" w:color="auto"/>
          </w:divBdr>
        </w:div>
        <w:div w:id="1718241917">
          <w:marLeft w:val="360"/>
          <w:marRight w:val="0"/>
          <w:marTop w:val="200"/>
          <w:marBottom w:val="0"/>
          <w:divBdr>
            <w:top w:val="none" w:sz="0" w:space="0" w:color="auto"/>
            <w:left w:val="none" w:sz="0" w:space="0" w:color="auto"/>
            <w:bottom w:val="none" w:sz="0" w:space="0" w:color="auto"/>
            <w:right w:val="none" w:sz="0" w:space="0" w:color="auto"/>
          </w:divBdr>
        </w:div>
      </w:divsChild>
    </w:div>
    <w:div w:id="1333681021">
      <w:bodyDiv w:val="1"/>
      <w:marLeft w:val="0"/>
      <w:marRight w:val="0"/>
      <w:marTop w:val="0"/>
      <w:marBottom w:val="0"/>
      <w:divBdr>
        <w:top w:val="none" w:sz="0" w:space="0" w:color="auto"/>
        <w:left w:val="none" w:sz="0" w:space="0" w:color="auto"/>
        <w:bottom w:val="none" w:sz="0" w:space="0" w:color="auto"/>
        <w:right w:val="none" w:sz="0" w:space="0" w:color="auto"/>
      </w:divBdr>
      <w:divsChild>
        <w:div w:id="314377854">
          <w:marLeft w:val="0"/>
          <w:marRight w:val="0"/>
          <w:marTop w:val="0"/>
          <w:marBottom w:val="0"/>
          <w:divBdr>
            <w:top w:val="none" w:sz="0" w:space="0" w:color="auto"/>
            <w:left w:val="none" w:sz="0" w:space="0" w:color="auto"/>
            <w:bottom w:val="none" w:sz="0" w:space="0" w:color="auto"/>
            <w:right w:val="none" w:sz="0" w:space="0" w:color="auto"/>
          </w:divBdr>
        </w:div>
        <w:div w:id="328484704">
          <w:marLeft w:val="0"/>
          <w:marRight w:val="0"/>
          <w:marTop w:val="0"/>
          <w:marBottom w:val="0"/>
          <w:divBdr>
            <w:top w:val="none" w:sz="0" w:space="0" w:color="auto"/>
            <w:left w:val="none" w:sz="0" w:space="0" w:color="auto"/>
            <w:bottom w:val="none" w:sz="0" w:space="0" w:color="auto"/>
            <w:right w:val="none" w:sz="0" w:space="0" w:color="auto"/>
          </w:divBdr>
          <w:divsChild>
            <w:div w:id="1608077428">
              <w:marLeft w:val="0"/>
              <w:marRight w:val="0"/>
              <w:marTop w:val="0"/>
              <w:marBottom w:val="0"/>
              <w:divBdr>
                <w:top w:val="none" w:sz="0" w:space="0" w:color="auto"/>
                <w:left w:val="none" w:sz="0" w:space="0" w:color="auto"/>
                <w:bottom w:val="none" w:sz="0" w:space="0" w:color="auto"/>
                <w:right w:val="none" w:sz="0" w:space="0" w:color="auto"/>
              </w:divBdr>
            </w:div>
          </w:divsChild>
        </w:div>
        <w:div w:id="394815569">
          <w:marLeft w:val="0"/>
          <w:marRight w:val="0"/>
          <w:marTop w:val="0"/>
          <w:marBottom w:val="0"/>
          <w:divBdr>
            <w:top w:val="none" w:sz="0" w:space="0" w:color="auto"/>
            <w:left w:val="none" w:sz="0" w:space="0" w:color="auto"/>
            <w:bottom w:val="none" w:sz="0" w:space="0" w:color="auto"/>
            <w:right w:val="none" w:sz="0" w:space="0" w:color="auto"/>
          </w:divBdr>
        </w:div>
        <w:div w:id="716441958">
          <w:marLeft w:val="0"/>
          <w:marRight w:val="0"/>
          <w:marTop w:val="0"/>
          <w:marBottom w:val="0"/>
          <w:divBdr>
            <w:top w:val="none" w:sz="0" w:space="0" w:color="auto"/>
            <w:left w:val="none" w:sz="0" w:space="0" w:color="auto"/>
            <w:bottom w:val="none" w:sz="0" w:space="0" w:color="auto"/>
            <w:right w:val="none" w:sz="0" w:space="0" w:color="auto"/>
          </w:divBdr>
        </w:div>
        <w:div w:id="1175607521">
          <w:marLeft w:val="0"/>
          <w:marRight w:val="0"/>
          <w:marTop w:val="0"/>
          <w:marBottom w:val="0"/>
          <w:divBdr>
            <w:top w:val="none" w:sz="0" w:space="0" w:color="auto"/>
            <w:left w:val="none" w:sz="0" w:space="0" w:color="auto"/>
            <w:bottom w:val="none" w:sz="0" w:space="0" w:color="auto"/>
            <w:right w:val="none" w:sz="0" w:space="0" w:color="auto"/>
          </w:divBdr>
        </w:div>
        <w:div w:id="2077821590">
          <w:marLeft w:val="0"/>
          <w:marRight w:val="0"/>
          <w:marTop w:val="0"/>
          <w:marBottom w:val="0"/>
          <w:divBdr>
            <w:top w:val="none" w:sz="0" w:space="0" w:color="auto"/>
            <w:left w:val="none" w:sz="0" w:space="0" w:color="auto"/>
            <w:bottom w:val="none" w:sz="0" w:space="0" w:color="auto"/>
            <w:right w:val="none" w:sz="0" w:space="0" w:color="auto"/>
          </w:divBdr>
        </w:div>
      </w:divsChild>
    </w:div>
    <w:div w:id="1412968612">
      <w:bodyDiv w:val="1"/>
      <w:marLeft w:val="0"/>
      <w:marRight w:val="0"/>
      <w:marTop w:val="0"/>
      <w:marBottom w:val="0"/>
      <w:divBdr>
        <w:top w:val="none" w:sz="0" w:space="0" w:color="auto"/>
        <w:left w:val="none" w:sz="0" w:space="0" w:color="auto"/>
        <w:bottom w:val="none" w:sz="0" w:space="0" w:color="auto"/>
        <w:right w:val="none" w:sz="0" w:space="0" w:color="auto"/>
      </w:divBdr>
    </w:div>
    <w:div w:id="1487623531">
      <w:bodyDiv w:val="1"/>
      <w:marLeft w:val="0"/>
      <w:marRight w:val="0"/>
      <w:marTop w:val="0"/>
      <w:marBottom w:val="0"/>
      <w:divBdr>
        <w:top w:val="none" w:sz="0" w:space="0" w:color="auto"/>
        <w:left w:val="none" w:sz="0" w:space="0" w:color="auto"/>
        <w:bottom w:val="none" w:sz="0" w:space="0" w:color="auto"/>
        <w:right w:val="none" w:sz="0" w:space="0" w:color="auto"/>
      </w:divBdr>
      <w:divsChild>
        <w:div w:id="284581223">
          <w:marLeft w:val="0"/>
          <w:marRight w:val="0"/>
          <w:marTop w:val="0"/>
          <w:marBottom w:val="0"/>
          <w:divBdr>
            <w:top w:val="none" w:sz="0" w:space="0" w:color="auto"/>
            <w:left w:val="none" w:sz="0" w:space="0" w:color="auto"/>
            <w:bottom w:val="none" w:sz="0" w:space="0" w:color="auto"/>
            <w:right w:val="none" w:sz="0" w:space="0" w:color="auto"/>
          </w:divBdr>
        </w:div>
        <w:div w:id="1450930232">
          <w:marLeft w:val="0"/>
          <w:marRight w:val="0"/>
          <w:marTop w:val="0"/>
          <w:marBottom w:val="0"/>
          <w:divBdr>
            <w:top w:val="none" w:sz="0" w:space="0" w:color="auto"/>
            <w:left w:val="none" w:sz="0" w:space="0" w:color="auto"/>
            <w:bottom w:val="none" w:sz="0" w:space="0" w:color="auto"/>
            <w:right w:val="none" w:sz="0" w:space="0" w:color="auto"/>
          </w:divBdr>
        </w:div>
        <w:div w:id="1309287972">
          <w:marLeft w:val="0"/>
          <w:marRight w:val="0"/>
          <w:marTop w:val="0"/>
          <w:marBottom w:val="0"/>
          <w:divBdr>
            <w:top w:val="none" w:sz="0" w:space="0" w:color="auto"/>
            <w:left w:val="none" w:sz="0" w:space="0" w:color="auto"/>
            <w:bottom w:val="none" w:sz="0" w:space="0" w:color="auto"/>
            <w:right w:val="none" w:sz="0" w:space="0" w:color="auto"/>
          </w:divBdr>
        </w:div>
      </w:divsChild>
    </w:div>
    <w:div w:id="1553733888">
      <w:bodyDiv w:val="1"/>
      <w:marLeft w:val="0"/>
      <w:marRight w:val="0"/>
      <w:marTop w:val="0"/>
      <w:marBottom w:val="0"/>
      <w:divBdr>
        <w:top w:val="none" w:sz="0" w:space="0" w:color="auto"/>
        <w:left w:val="none" w:sz="0" w:space="0" w:color="auto"/>
        <w:bottom w:val="none" w:sz="0" w:space="0" w:color="auto"/>
        <w:right w:val="none" w:sz="0" w:space="0" w:color="auto"/>
      </w:divBdr>
      <w:divsChild>
        <w:div w:id="134026527">
          <w:marLeft w:val="0"/>
          <w:marRight w:val="0"/>
          <w:marTop w:val="0"/>
          <w:marBottom w:val="0"/>
          <w:divBdr>
            <w:top w:val="none" w:sz="0" w:space="0" w:color="auto"/>
            <w:left w:val="none" w:sz="0" w:space="0" w:color="auto"/>
            <w:bottom w:val="none" w:sz="0" w:space="0" w:color="auto"/>
            <w:right w:val="none" w:sz="0" w:space="0" w:color="auto"/>
          </w:divBdr>
        </w:div>
        <w:div w:id="323779076">
          <w:marLeft w:val="0"/>
          <w:marRight w:val="0"/>
          <w:marTop w:val="0"/>
          <w:marBottom w:val="0"/>
          <w:divBdr>
            <w:top w:val="none" w:sz="0" w:space="0" w:color="auto"/>
            <w:left w:val="none" w:sz="0" w:space="0" w:color="auto"/>
            <w:bottom w:val="none" w:sz="0" w:space="0" w:color="auto"/>
            <w:right w:val="none" w:sz="0" w:space="0" w:color="auto"/>
          </w:divBdr>
        </w:div>
      </w:divsChild>
    </w:div>
    <w:div w:id="1558936274">
      <w:bodyDiv w:val="1"/>
      <w:marLeft w:val="0"/>
      <w:marRight w:val="0"/>
      <w:marTop w:val="0"/>
      <w:marBottom w:val="0"/>
      <w:divBdr>
        <w:top w:val="none" w:sz="0" w:space="0" w:color="auto"/>
        <w:left w:val="none" w:sz="0" w:space="0" w:color="auto"/>
        <w:bottom w:val="none" w:sz="0" w:space="0" w:color="auto"/>
        <w:right w:val="none" w:sz="0" w:space="0" w:color="auto"/>
      </w:divBdr>
    </w:div>
    <w:div w:id="1561556763">
      <w:bodyDiv w:val="1"/>
      <w:marLeft w:val="0"/>
      <w:marRight w:val="0"/>
      <w:marTop w:val="0"/>
      <w:marBottom w:val="0"/>
      <w:divBdr>
        <w:top w:val="none" w:sz="0" w:space="0" w:color="auto"/>
        <w:left w:val="none" w:sz="0" w:space="0" w:color="auto"/>
        <w:bottom w:val="none" w:sz="0" w:space="0" w:color="auto"/>
        <w:right w:val="none" w:sz="0" w:space="0" w:color="auto"/>
      </w:divBdr>
    </w:div>
    <w:div w:id="1683169012">
      <w:bodyDiv w:val="1"/>
      <w:marLeft w:val="0"/>
      <w:marRight w:val="0"/>
      <w:marTop w:val="0"/>
      <w:marBottom w:val="0"/>
      <w:divBdr>
        <w:top w:val="none" w:sz="0" w:space="0" w:color="auto"/>
        <w:left w:val="none" w:sz="0" w:space="0" w:color="auto"/>
        <w:bottom w:val="none" w:sz="0" w:space="0" w:color="auto"/>
        <w:right w:val="none" w:sz="0" w:space="0" w:color="auto"/>
      </w:divBdr>
      <w:divsChild>
        <w:div w:id="97912293">
          <w:marLeft w:val="0"/>
          <w:marRight w:val="0"/>
          <w:marTop w:val="0"/>
          <w:marBottom w:val="0"/>
          <w:divBdr>
            <w:top w:val="none" w:sz="0" w:space="0" w:color="auto"/>
            <w:left w:val="none" w:sz="0" w:space="0" w:color="auto"/>
            <w:bottom w:val="none" w:sz="0" w:space="0" w:color="auto"/>
            <w:right w:val="none" w:sz="0" w:space="0" w:color="auto"/>
          </w:divBdr>
        </w:div>
        <w:div w:id="961962316">
          <w:marLeft w:val="0"/>
          <w:marRight w:val="0"/>
          <w:marTop w:val="0"/>
          <w:marBottom w:val="0"/>
          <w:divBdr>
            <w:top w:val="none" w:sz="0" w:space="0" w:color="auto"/>
            <w:left w:val="none" w:sz="0" w:space="0" w:color="auto"/>
            <w:bottom w:val="none" w:sz="0" w:space="0" w:color="auto"/>
            <w:right w:val="none" w:sz="0" w:space="0" w:color="auto"/>
          </w:divBdr>
        </w:div>
        <w:div w:id="1899168084">
          <w:marLeft w:val="0"/>
          <w:marRight w:val="0"/>
          <w:marTop w:val="0"/>
          <w:marBottom w:val="0"/>
          <w:divBdr>
            <w:top w:val="none" w:sz="0" w:space="0" w:color="auto"/>
            <w:left w:val="none" w:sz="0" w:space="0" w:color="auto"/>
            <w:bottom w:val="none" w:sz="0" w:space="0" w:color="auto"/>
            <w:right w:val="none" w:sz="0" w:space="0" w:color="auto"/>
          </w:divBdr>
        </w:div>
        <w:div w:id="1927879214">
          <w:marLeft w:val="0"/>
          <w:marRight w:val="0"/>
          <w:marTop w:val="0"/>
          <w:marBottom w:val="0"/>
          <w:divBdr>
            <w:top w:val="none" w:sz="0" w:space="0" w:color="auto"/>
            <w:left w:val="none" w:sz="0" w:space="0" w:color="auto"/>
            <w:bottom w:val="none" w:sz="0" w:space="0" w:color="auto"/>
            <w:right w:val="none" w:sz="0" w:space="0" w:color="auto"/>
          </w:divBdr>
        </w:div>
        <w:div w:id="1470977825">
          <w:marLeft w:val="0"/>
          <w:marRight w:val="0"/>
          <w:marTop w:val="0"/>
          <w:marBottom w:val="0"/>
          <w:divBdr>
            <w:top w:val="none" w:sz="0" w:space="0" w:color="auto"/>
            <w:left w:val="none" w:sz="0" w:space="0" w:color="auto"/>
            <w:bottom w:val="none" w:sz="0" w:space="0" w:color="auto"/>
            <w:right w:val="none" w:sz="0" w:space="0" w:color="auto"/>
          </w:divBdr>
        </w:div>
        <w:div w:id="967515320">
          <w:marLeft w:val="0"/>
          <w:marRight w:val="0"/>
          <w:marTop w:val="0"/>
          <w:marBottom w:val="0"/>
          <w:divBdr>
            <w:top w:val="none" w:sz="0" w:space="0" w:color="auto"/>
            <w:left w:val="none" w:sz="0" w:space="0" w:color="auto"/>
            <w:bottom w:val="none" w:sz="0" w:space="0" w:color="auto"/>
            <w:right w:val="none" w:sz="0" w:space="0" w:color="auto"/>
          </w:divBdr>
        </w:div>
        <w:div w:id="1470704021">
          <w:marLeft w:val="0"/>
          <w:marRight w:val="0"/>
          <w:marTop w:val="0"/>
          <w:marBottom w:val="0"/>
          <w:divBdr>
            <w:top w:val="none" w:sz="0" w:space="0" w:color="auto"/>
            <w:left w:val="none" w:sz="0" w:space="0" w:color="auto"/>
            <w:bottom w:val="none" w:sz="0" w:space="0" w:color="auto"/>
            <w:right w:val="none" w:sz="0" w:space="0" w:color="auto"/>
          </w:divBdr>
        </w:div>
        <w:div w:id="1371299313">
          <w:marLeft w:val="0"/>
          <w:marRight w:val="0"/>
          <w:marTop w:val="0"/>
          <w:marBottom w:val="0"/>
          <w:divBdr>
            <w:top w:val="none" w:sz="0" w:space="0" w:color="auto"/>
            <w:left w:val="none" w:sz="0" w:space="0" w:color="auto"/>
            <w:bottom w:val="none" w:sz="0" w:space="0" w:color="auto"/>
            <w:right w:val="none" w:sz="0" w:space="0" w:color="auto"/>
          </w:divBdr>
        </w:div>
        <w:div w:id="325860437">
          <w:marLeft w:val="0"/>
          <w:marRight w:val="0"/>
          <w:marTop w:val="0"/>
          <w:marBottom w:val="0"/>
          <w:divBdr>
            <w:top w:val="none" w:sz="0" w:space="0" w:color="auto"/>
            <w:left w:val="none" w:sz="0" w:space="0" w:color="auto"/>
            <w:bottom w:val="none" w:sz="0" w:space="0" w:color="auto"/>
            <w:right w:val="none" w:sz="0" w:space="0" w:color="auto"/>
          </w:divBdr>
        </w:div>
        <w:div w:id="683363271">
          <w:marLeft w:val="0"/>
          <w:marRight w:val="0"/>
          <w:marTop w:val="0"/>
          <w:marBottom w:val="0"/>
          <w:divBdr>
            <w:top w:val="none" w:sz="0" w:space="0" w:color="auto"/>
            <w:left w:val="none" w:sz="0" w:space="0" w:color="auto"/>
            <w:bottom w:val="none" w:sz="0" w:space="0" w:color="auto"/>
            <w:right w:val="none" w:sz="0" w:space="0" w:color="auto"/>
          </w:divBdr>
        </w:div>
        <w:div w:id="1097403188">
          <w:marLeft w:val="0"/>
          <w:marRight w:val="0"/>
          <w:marTop w:val="0"/>
          <w:marBottom w:val="0"/>
          <w:divBdr>
            <w:top w:val="none" w:sz="0" w:space="0" w:color="auto"/>
            <w:left w:val="none" w:sz="0" w:space="0" w:color="auto"/>
            <w:bottom w:val="none" w:sz="0" w:space="0" w:color="auto"/>
            <w:right w:val="none" w:sz="0" w:space="0" w:color="auto"/>
          </w:divBdr>
        </w:div>
        <w:div w:id="1555116949">
          <w:marLeft w:val="0"/>
          <w:marRight w:val="0"/>
          <w:marTop w:val="0"/>
          <w:marBottom w:val="0"/>
          <w:divBdr>
            <w:top w:val="none" w:sz="0" w:space="0" w:color="auto"/>
            <w:left w:val="none" w:sz="0" w:space="0" w:color="auto"/>
            <w:bottom w:val="none" w:sz="0" w:space="0" w:color="auto"/>
            <w:right w:val="none" w:sz="0" w:space="0" w:color="auto"/>
          </w:divBdr>
        </w:div>
        <w:div w:id="1625500377">
          <w:marLeft w:val="0"/>
          <w:marRight w:val="0"/>
          <w:marTop w:val="0"/>
          <w:marBottom w:val="0"/>
          <w:divBdr>
            <w:top w:val="none" w:sz="0" w:space="0" w:color="auto"/>
            <w:left w:val="none" w:sz="0" w:space="0" w:color="auto"/>
            <w:bottom w:val="none" w:sz="0" w:space="0" w:color="auto"/>
            <w:right w:val="none" w:sz="0" w:space="0" w:color="auto"/>
          </w:divBdr>
        </w:div>
      </w:divsChild>
    </w:div>
    <w:div w:id="1712875571">
      <w:bodyDiv w:val="1"/>
      <w:marLeft w:val="0"/>
      <w:marRight w:val="0"/>
      <w:marTop w:val="0"/>
      <w:marBottom w:val="0"/>
      <w:divBdr>
        <w:top w:val="none" w:sz="0" w:space="0" w:color="auto"/>
        <w:left w:val="none" w:sz="0" w:space="0" w:color="auto"/>
        <w:bottom w:val="none" w:sz="0" w:space="0" w:color="auto"/>
        <w:right w:val="none" w:sz="0" w:space="0" w:color="auto"/>
      </w:divBdr>
      <w:divsChild>
        <w:div w:id="544175683">
          <w:marLeft w:val="0"/>
          <w:marRight w:val="0"/>
          <w:marTop w:val="0"/>
          <w:marBottom w:val="0"/>
          <w:divBdr>
            <w:top w:val="none" w:sz="0" w:space="0" w:color="auto"/>
            <w:left w:val="none" w:sz="0" w:space="0" w:color="auto"/>
            <w:bottom w:val="none" w:sz="0" w:space="0" w:color="auto"/>
            <w:right w:val="none" w:sz="0" w:space="0" w:color="auto"/>
          </w:divBdr>
        </w:div>
        <w:div w:id="1308435848">
          <w:marLeft w:val="0"/>
          <w:marRight w:val="0"/>
          <w:marTop w:val="0"/>
          <w:marBottom w:val="0"/>
          <w:divBdr>
            <w:top w:val="none" w:sz="0" w:space="0" w:color="auto"/>
            <w:left w:val="none" w:sz="0" w:space="0" w:color="auto"/>
            <w:bottom w:val="none" w:sz="0" w:space="0" w:color="auto"/>
            <w:right w:val="none" w:sz="0" w:space="0" w:color="auto"/>
          </w:divBdr>
          <w:divsChild>
            <w:div w:id="262153421">
              <w:marLeft w:val="0"/>
              <w:marRight w:val="0"/>
              <w:marTop w:val="0"/>
              <w:marBottom w:val="0"/>
              <w:divBdr>
                <w:top w:val="none" w:sz="0" w:space="0" w:color="auto"/>
                <w:left w:val="none" w:sz="0" w:space="0" w:color="auto"/>
                <w:bottom w:val="none" w:sz="0" w:space="0" w:color="auto"/>
                <w:right w:val="none" w:sz="0" w:space="0" w:color="auto"/>
              </w:divBdr>
            </w:div>
            <w:div w:id="567377827">
              <w:marLeft w:val="0"/>
              <w:marRight w:val="0"/>
              <w:marTop w:val="0"/>
              <w:marBottom w:val="0"/>
              <w:divBdr>
                <w:top w:val="none" w:sz="0" w:space="0" w:color="auto"/>
                <w:left w:val="none" w:sz="0" w:space="0" w:color="auto"/>
                <w:bottom w:val="none" w:sz="0" w:space="0" w:color="auto"/>
                <w:right w:val="none" w:sz="0" w:space="0" w:color="auto"/>
              </w:divBdr>
            </w:div>
            <w:div w:id="2113279075">
              <w:marLeft w:val="0"/>
              <w:marRight w:val="0"/>
              <w:marTop w:val="0"/>
              <w:marBottom w:val="0"/>
              <w:divBdr>
                <w:top w:val="none" w:sz="0" w:space="0" w:color="auto"/>
                <w:left w:val="none" w:sz="0" w:space="0" w:color="auto"/>
                <w:bottom w:val="none" w:sz="0" w:space="0" w:color="auto"/>
                <w:right w:val="none" w:sz="0" w:space="0" w:color="auto"/>
              </w:divBdr>
            </w:div>
          </w:divsChild>
        </w:div>
        <w:div w:id="1781756433">
          <w:marLeft w:val="0"/>
          <w:marRight w:val="0"/>
          <w:marTop w:val="0"/>
          <w:marBottom w:val="0"/>
          <w:divBdr>
            <w:top w:val="none" w:sz="0" w:space="0" w:color="auto"/>
            <w:left w:val="none" w:sz="0" w:space="0" w:color="auto"/>
            <w:bottom w:val="none" w:sz="0" w:space="0" w:color="auto"/>
            <w:right w:val="none" w:sz="0" w:space="0" w:color="auto"/>
          </w:divBdr>
        </w:div>
        <w:div w:id="1971782622">
          <w:marLeft w:val="0"/>
          <w:marRight w:val="0"/>
          <w:marTop w:val="0"/>
          <w:marBottom w:val="0"/>
          <w:divBdr>
            <w:top w:val="none" w:sz="0" w:space="0" w:color="auto"/>
            <w:left w:val="none" w:sz="0" w:space="0" w:color="auto"/>
            <w:bottom w:val="none" w:sz="0" w:space="0" w:color="auto"/>
            <w:right w:val="none" w:sz="0" w:space="0" w:color="auto"/>
          </w:divBdr>
        </w:div>
      </w:divsChild>
    </w:div>
    <w:div w:id="1730810290">
      <w:bodyDiv w:val="1"/>
      <w:marLeft w:val="0"/>
      <w:marRight w:val="0"/>
      <w:marTop w:val="0"/>
      <w:marBottom w:val="0"/>
      <w:divBdr>
        <w:top w:val="none" w:sz="0" w:space="0" w:color="auto"/>
        <w:left w:val="none" w:sz="0" w:space="0" w:color="auto"/>
        <w:bottom w:val="none" w:sz="0" w:space="0" w:color="auto"/>
        <w:right w:val="none" w:sz="0" w:space="0" w:color="auto"/>
      </w:divBdr>
      <w:divsChild>
        <w:div w:id="498040219">
          <w:marLeft w:val="0"/>
          <w:marRight w:val="0"/>
          <w:marTop w:val="0"/>
          <w:marBottom w:val="0"/>
          <w:divBdr>
            <w:top w:val="none" w:sz="0" w:space="0" w:color="auto"/>
            <w:left w:val="none" w:sz="0" w:space="0" w:color="auto"/>
            <w:bottom w:val="none" w:sz="0" w:space="0" w:color="auto"/>
            <w:right w:val="none" w:sz="0" w:space="0" w:color="auto"/>
          </w:divBdr>
          <w:divsChild>
            <w:div w:id="921371245">
              <w:marLeft w:val="0"/>
              <w:marRight w:val="0"/>
              <w:marTop w:val="0"/>
              <w:marBottom w:val="0"/>
              <w:divBdr>
                <w:top w:val="none" w:sz="0" w:space="0" w:color="auto"/>
                <w:left w:val="none" w:sz="0" w:space="0" w:color="auto"/>
                <w:bottom w:val="none" w:sz="0" w:space="0" w:color="auto"/>
                <w:right w:val="none" w:sz="0" w:space="0" w:color="auto"/>
              </w:divBdr>
            </w:div>
          </w:divsChild>
        </w:div>
        <w:div w:id="605769029">
          <w:marLeft w:val="0"/>
          <w:marRight w:val="0"/>
          <w:marTop w:val="0"/>
          <w:marBottom w:val="0"/>
          <w:divBdr>
            <w:top w:val="none" w:sz="0" w:space="0" w:color="auto"/>
            <w:left w:val="none" w:sz="0" w:space="0" w:color="auto"/>
            <w:bottom w:val="none" w:sz="0" w:space="0" w:color="auto"/>
            <w:right w:val="none" w:sz="0" w:space="0" w:color="auto"/>
          </w:divBdr>
          <w:divsChild>
            <w:div w:id="906261857">
              <w:marLeft w:val="0"/>
              <w:marRight w:val="0"/>
              <w:marTop w:val="0"/>
              <w:marBottom w:val="0"/>
              <w:divBdr>
                <w:top w:val="none" w:sz="0" w:space="0" w:color="auto"/>
                <w:left w:val="none" w:sz="0" w:space="0" w:color="auto"/>
                <w:bottom w:val="none" w:sz="0" w:space="0" w:color="auto"/>
                <w:right w:val="none" w:sz="0" w:space="0" w:color="auto"/>
              </w:divBdr>
            </w:div>
          </w:divsChild>
        </w:div>
        <w:div w:id="621693654">
          <w:marLeft w:val="0"/>
          <w:marRight w:val="0"/>
          <w:marTop w:val="0"/>
          <w:marBottom w:val="0"/>
          <w:divBdr>
            <w:top w:val="none" w:sz="0" w:space="0" w:color="auto"/>
            <w:left w:val="none" w:sz="0" w:space="0" w:color="auto"/>
            <w:bottom w:val="none" w:sz="0" w:space="0" w:color="auto"/>
            <w:right w:val="none" w:sz="0" w:space="0" w:color="auto"/>
          </w:divBdr>
          <w:divsChild>
            <w:div w:id="1128207165">
              <w:marLeft w:val="0"/>
              <w:marRight w:val="0"/>
              <w:marTop w:val="0"/>
              <w:marBottom w:val="0"/>
              <w:divBdr>
                <w:top w:val="none" w:sz="0" w:space="0" w:color="auto"/>
                <w:left w:val="none" w:sz="0" w:space="0" w:color="auto"/>
                <w:bottom w:val="none" w:sz="0" w:space="0" w:color="auto"/>
                <w:right w:val="none" w:sz="0" w:space="0" w:color="auto"/>
              </w:divBdr>
            </w:div>
          </w:divsChild>
        </w:div>
        <w:div w:id="827748388">
          <w:marLeft w:val="0"/>
          <w:marRight w:val="0"/>
          <w:marTop w:val="0"/>
          <w:marBottom w:val="0"/>
          <w:divBdr>
            <w:top w:val="none" w:sz="0" w:space="0" w:color="auto"/>
            <w:left w:val="none" w:sz="0" w:space="0" w:color="auto"/>
            <w:bottom w:val="none" w:sz="0" w:space="0" w:color="auto"/>
            <w:right w:val="none" w:sz="0" w:space="0" w:color="auto"/>
          </w:divBdr>
          <w:divsChild>
            <w:div w:id="1253855996">
              <w:marLeft w:val="0"/>
              <w:marRight w:val="0"/>
              <w:marTop w:val="0"/>
              <w:marBottom w:val="0"/>
              <w:divBdr>
                <w:top w:val="none" w:sz="0" w:space="0" w:color="auto"/>
                <w:left w:val="none" w:sz="0" w:space="0" w:color="auto"/>
                <w:bottom w:val="none" w:sz="0" w:space="0" w:color="auto"/>
                <w:right w:val="none" w:sz="0" w:space="0" w:color="auto"/>
              </w:divBdr>
            </w:div>
          </w:divsChild>
        </w:div>
        <w:div w:id="1312632566">
          <w:marLeft w:val="0"/>
          <w:marRight w:val="0"/>
          <w:marTop w:val="0"/>
          <w:marBottom w:val="0"/>
          <w:divBdr>
            <w:top w:val="none" w:sz="0" w:space="0" w:color="auto"/>
            <w:left w:val="none" w:sz="0" w:space="0" w:color="auto"/>
            <w:bottom w:val="none" w:sz="0" w:space="0" w:color="auto"/>
            <w:right w:val="none" w:sz="0" w:space="0" w:color="auto"/>
          </w:divBdr>
          <w:divsChild>
            <w:div w:id="621377256">
              <w:marLeft w:val="0"/>
              <w:marRight w:val="0"/>
              <w:marTop w:val="0"/>
              <w:marBottom w:val="0"/>
              <w:divBdr>
                <w:top w:val="none" w:sz="0" w:space="0" w:color="auto"/>
                <w:left w:val="none" w:sz="0" w:space="0" w:color="auto"/>
                <w:bottom w:val="none" w:sz="0" w:space="0" w:color="auto"/>
                <w:right w:val="none" w:sz="0" w:space="0" w:color="auto"/>
              </w:divBdr>
            </w:div>
          </w:divsChild>
        </w:div>
        <w:div w:id="1486899763">
          <w:marLeft w:val="0"/>
          <w:marRight w:val="0"/>
          <w:marTop w:val="0"/>
          <w:marBottom w:val="0"/>
          <w:divBdr>
            <w:top w:val="none" w:sz="0" w:space="0" w:color="auto"/>
            <w:left w:val="none" w:sz="0" w:space="0" w:color="auto"/>
            <w:bottom w:val="none" w:sz="0" w:space="0" w:color="auto"/>
            <w:right w:val="none" w:sz="0" w:space="0" w:color="auto"/>
          </w:divBdr>
          <w:divsChild>
            <w:div w:id="17242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3384">
      <w:bodyDiv w:val="1"/>
      <w:marLeft w:val="0"/>
      <w:marRight w:val="0"/>
      <w:marTop w:val="0"/>
      <w:marBottom w:val="0"/>
      <w:divBdr>
        <w:top w:val="none" w:sz="0" w:space="0" w:color="auto"/>
        <w:left w:val="none" w:sz="0" w:space="0" w:color="auto"/>
        <w:bottom w:val="none" w:sz="0" w:space="0" w:color="auto"/>
        <w:right w:val="none" w:sz="0" w:space="0" w:color="auto"/>
      </w:divBdr>
      <w:divsChild>
        <w:div w:id="21784120">
          <w:marLeft w:val="720"/>
          <w:marRight w:val="0"/>
          <w:marTop w:val="200"/>
          <w:marBottom w:val="0"/>
          <w:divBdr>
            <w:top w:val="none" w:sz="0" w:space="0" w:color="auto"/>
            <w:left w:val="none" w:sz="0" w:space="0" w:color="auto"/>
            <w:bottom w:val="none" w:sz="0" w:space="0" w:color="auto"/>
            <w:right w:val="none" w:sz="0" w:space="0" w:color="auto"/>
          </w:divBdr>
        </w:div>
        <w:div w:id="275067540">
          <w:marLeft w:val="720"/>
          <w:marRight w:val="0"/>
          <w:marTop w:val="200"/>
          <w:marBottom w:val="0"/>
          <w:divBdr>
            <w:top w:val="none" w:sz="0" w:space="0" w:color="auto"/>
            <w:left w:val="none" w:sz="0" w:space="0" w:color="auto"/>
            <w:bottom w:val="none" w:sz="0" w:space="0" w:color="auto"/>
            <w:right w:val="none" w:sz="0" w:space="0" w:color="auto"/>
          </w:divBdr>
        </w:div>
      </w:divsChild>
    </w:div>
    <w:div w:id="1792936165">
      <w:bodyDiv w:val="1"/>
      <w:marLeft w:val="0"/>
      <w:marRight w:val="0"/>
      <w:marTop w:val="0"/>
      <w:marBottom w:val="0"/>
      <w:divBdr>
        <w:top w:val="none" w:sz="0" w:space="0" w:color="auto"/>
        <w:left w:val="none" w:sz="0" w:space="0" w:color="auto"/>
        <w:bottom w:val="none" w:sz="0" w:space="0" w:color="auto"/>
        <w:right w:val="none" w:sz="0" w:space="0" w:color="auto"/>
      </w:divBdr>
      <w:divsChild>
        <w:div w:id="427892884">
          <w:marLeft w:val="360"/>
          <w:marRight w:val="0"/>
          <w:marTop w:val="200"/>
          <w:marBottom w:val="0"/>
          <w:divBdr>
            <w:top w:val="none" w:sz="0" w:space="0" w:color="auto"/>
            <w:left w:val="none" w:sz="0" w:space="0" w:color="auto"/>
            <w:bottom w:val="none" w:sz="0" w:space="0" w:color="auto"/>
            <w:right w:val="none" w:sz="0" w:space="0" w:color="auto"/>
          </w:divBdr>
        </w:div>
        <w:div w:id="956983112">
          <w:marLeft w:val="360"/>
          <w:marRight w:val="0"/>
          <w:marTop w:val="200"/>
          <w:marBottom w:val="0"/>
          <w:divBdr>
            <w:top w:val="none" w:sz="0" w:space="0" w:color="auto"/>
            <w:left w:val="none" w:sz="0" w:space="0" w:color="auto"/>
            <w:bottom w:val="none" w:sz="0" w:space="0" w:color="auto"/>
            <w:right w:val="none" w:sz="0" w:space="0" w:color="auto"/>
          </w:divBdr>
        </w:div>
        <w:div w:id="1784375653">
          <w:marLeft w:val="360"/>
          <w:marRight w:val="0"/>
          <w:marTop w:val="200"/>
          <w:marBottom w:val="0"/>
          <w:divBdr>
            <w:top w:val="none" w:sz="0" w:space="0" w:color="auto"/>
            <w:left w:val="none" w:sz="0" w:space="0" w:color="auto"/>
            <w:bottom w:val="none" w:sz="0" w:space="0" w:color="auto"/>
            <w:right w:val="none" w:sz="0" w:space="0" w:color="auto"/>
          </w:divBdr>
        </w:div>
      </w:divsChild>
    </w:div>
    <w:div w:id="1796555297">
      <w:bodyDiv w:val="1"/>
      <w:marLeft w:val="0"/>
      <w:marRight w:val="0"/>
      <w:marTop w:val="0"/>
      <w:marBottom w:val="0"/>
      <w:divBdr>
        <w:top w:val="none" w:sz="0" w:space="0" w:color="auto"/>
        <w:left w:val="none" w:sz="0" w:space="0" w:color="auto"/>
        <w:bottom w:val="none" w:sz="0" w:space="0" w:color="auto"/>
        <w:right w:val="none" w:sz="0" w:space="0" w:color="auto"/>
      </w:divBdr>
    </w:div>
    <w:div w:id="1828940352">
      <w:bodyDiv w:val="1"/>
      <w:marLeft w:val="0"/>
      <w:marRight w:val="0"/>
      <w:marTop w:val="0"/>
      <w:marBottom w:val="0"/>
      <w:divBdr>
        <w:top w:val="none" w:sz="0" w:space="0" w:color="auto"/>
        <w:left w:val="none" w:sz="0" w:space="0" w:color="auto"/>
        <w:bottom w:val="none" w:sz="0" w:space="0" w:color="auto"/>
        <w:right w:val="none" w:sz="0" w:space="0" w:color="auto"/>
      </w:divBdr>
      <w:divsChild>
        <w:div w:id="22485302">
          <w:marLeft w:val="0"/>
          <w:marRight w:val="0"/>
          <w:marTop w:val="0"/>
          <w:marBottom w:val="0"/>
          <w:divBdr>
            <w:top w:val="none" w:sz="0" w:space="0" w:color="auto"/>
            <w:left w:val="none" w:sz="0" w:space="0" w:color="auto"/>
            <w:bottom w:val="none" w:sz="0" w:space="0" w:color="auto"/>
            <w:right w:val="none" w:sz="0" w:space="0" w:color="auto"/>
          </w:divBdr>
        </w:div>
        <w:div w:id="117720342">
          <w:marLeft w:val="0"/>
          <w:marRight w:val="0"/>
          <w:marTop w:val="0"/>
          <w:marBottom w:val="0"/>
          <w:divBdr>
            <w:top w:val="none" w:sz="0" w:space="0" w:color="auto"/>
            <w:left w:val="none" w:sz="0" w:space="0" w:color="auto"/>
            <w:bottom w:val="none" w:sz="0" w:space="0" w:color="auto"/>
            <w:right w:val="none" w:sz="0" w:space="0" w:color="auto"/>
          </w:divBdr>
        </w:div>
        <w:div w:id="624459214">
          <w:marLeft w:val="0"/>
          <w:marRight w:val="0"/>
          <w:marTop w:val="0"/>
          <w:marBottom w:val="0"/>
          <w:divBdr>
            <w:top w:val="none" w:sz="0" w:space="0" w:color="auto"/>
            <w:left w:val="none" w:sz="0" w:space="0" w:color="auto"/>
            <w:bottom w:val="none" w:sz="0" w:space="0" w:color="auto"/>
            <w:right w:val="none" w:sz="0" w:space="0" w:color="auto"/>
          </w:divBdr>
        </w:div>
        <w:div w:id="687219123">
          <w:marLeft w:val="0"/>
          <w:marRight w:val="0"/>
          <w:marTop w:val="0"/>
          <w:marBottom w:val="0"/>
          <w:divBdr>
            <w:top w:val="none" w:sz="0" w:space="0" w:color="auto"/>
            <w:left w:val="none" w:sz="0" w:space="0" w:color="auto"/>
            <w:bottom w:val="none" w:sz="0" w:space="0" w:color="auto"/>
            <w:right w:val="none" w:sz="0" w:space="0" w:color="auto"/>
          </w:divBdr>
        </w:div>
        <w:div w:id="811361610">
          <w:marLeft w:val="0"/>
          <w:marRight w:val="0"/>
          <w:marTop w:val="0"/>
          <w:marBottom w:val="0"/>
          <w:divBdr>
            <w:top w:val="none" w:sz="0" w:space="0" w:color="auto"/>
            <w:left w:val="none" w:sz="0" w:space="0" w:color="auto"/>
            <w:bottom w:val="none" w:sz="0" w:space="0" w:color="auto"/>
            <w:right w:val="none" w:sz="0" w:space="0" w:color="auto"/>
          </w:divBdr>
          <w:divsChild>
            <w:div w:id="399790058">
              <w:marLeft w:val="0"/>
              <w:marRight w:val="0"/>
              <w:marTop w:val="0"/>
              <w:marBottom w:val="0"/>
              <w:divBdr>
                <w:top w:val="none" w:sz="0" w:space="0" w:color="auto"/>
                <w:left w:val="none" w:sz="0" w:space="0" w:color="auto"/>
                <w:bottom w:val="none" w:sz="0" w:space="0" w:color="auto"/>
                <w:right w:val="none" w:sz="0" w:space="0" w:color="auto"/>
              </w:divBdr>
            </w:div>
            <w:div w:id="1543664866">
              <w:marLeft w:val="0"/>
              <w:marRight w:val="0"/>
              <w:marTop w:val="0"/>
              <w:marBottom w:val="0"/>
              <w:divBdr>
                <w:top w:val="none" w:sz="0" w:space="0" w:color="auto"/>
                <w:left w:val="none" w:sz="0" w:space="0" w:color="auto"/>
                <w:bottom w:val="none" w:sz="0" w:space="0" w:color="auto"/>
                <w:right w:val="none" w:sz="0" w:space="0" w:color="auto"/>
              </w:divBdr>
            </w:div>
          </w:divsChild>
        </w:div>
        <w:div w:id="993728359">
          <w:marLeft w:val="0"/>
          <w:marRight w:val="0"/>
          <w:marTop w:val="0"/>
          <w:marBottom w:val="0"/>
          <w:divBdr>
            <w:top w:val="none" w:sz="0" w:space="0" w:color="auto"/>
            <w:left w:val="none" w:sz="0" w:space="0" w:color="auto"/>
            <w:bottom w:val="none" w:sz="0" w:space="0" w:color="auto"/>
            <w:right w:val="none" w:sz="0" w:space="0" w:color="auto"/>
          </w:divBdr>
        </w:div>
        <w:div w:id="1099789498">
          <w:marLeft w:val="0"/>
          <w:marRight w:val="0"/>
          <w:marTop w:val="0"/>
          <w:marBottom w:val="0"/>
          <w:divBdr>
            <w:top w:val="none" w:sz="0" w:space="0" w:color="auto"/>
            <w:left w:val="none" w:sz="0" w:space="0" w:color="auto"/>
            <w:bottom w:val="none" w:sz="0" w:space="0" w:color="auto"/>
            <w:right w:val="none" w:sz="0" w:space="0" w:color="auto"/>
          </w:divBdr>
        </w:div>
        <w:div w:id="1379016527">
          <w:marLeft w:val="0"/>
          <w:marRight w:val="0"/>
          <w:marTop w:val="0"/>
          <w:marBottom w:val="0"/>
          <w:divBdr>
            <w:top w:val="none" w:sz="0" w:space="0" w:color="auto"/>
            <w:left w:val="none" w:sz="0" w:space="0" w:color="auto"/>
            <w:bottom w:val="none" w:sz="0" w:space="0" w:color="auto"/>
            <w:right w:val="none" w:sz="0" w:space="0" w:color="auto"/>
          </w:divBdr>
        </w:div>
        <w:div w:id="1383942302">
          <w:marLeft w:val="0"/>
          <w:marRight w:val="0"/>
          <w:marTop w:val="0"/>
          <w:marBottom w:val="0"/>
          <w:divBdr>
            <w:top w:val="none" w:sz="0" w:space="0" w:color="auto"/>
            <w:left w:val="none" w:sz="0" w:space="0" w:color="auto"/>
            <w:bottom w:val="none" w:sz="0" w:space="0" w:color="auto"/>
            <w:right w:val="none" w:sz="0" w:space="0" w:color="auto"/>
          </w:divBdr>
        </w:div>
        <w:div w:id="1770462524">
          <w:marLeft w:val="0"/>
          <w:marRight w:val="0"/>
          <w:marTop w:val="0"/>
          <w:marBottom w:val="0"/>
          <w:divBdr>
            <w:top w:val="none" w:sz="0" w:space="0" w:color="auto"/>
            <w:left w:val="none" w:sz="0" w:space="0" w:color="auto"/>
            <w:bottom w:val="none" w:sz="0" w:space="0" w:color="auto"/>
            <w:right w:val="none" w:sz="0" w:space="0" w:color="auto"/>
          </w:divBdr>
        </w:div>
        <w:div w:id="1802455591">
          <w:marLeft w:val="0"/>
          <w:marRight w:val="0"/>
          <w:marTop w:val="0"/>
          <w:marBottom w:val="0"/>
          <w:divBdr>
            <w:top w:val="none" w:sz="0" w:space="0" w:color="auto"/>
            <w:left w:val="none" w:sz="0" w:space="0" w:color="auto"/>
            <w:bottom w:val="none" w:sz="0" w:space="0" w:color="auto"/>
            <w:right w:val="none" w:sz="0" w:space="0" w:color="auto"/>
          </w:divBdr>
          <w:divsChild>
            <w:div w:id="349531580">
              <w:marLeft w:val="0"/>
              <w:marRight w:val="0"/>
              <w:marTop w:val="0"/>
              <w:marBottom w:val="0"/>
              <w:divBdr>
                <w:top w:val="none" w:sz="0" w:space="0" w:color="auto"/>
                <w:left w:val="none" w:sz="0" w:space="0" w:color="auto"/>
                <w:bottom w:val="none" w:sz="0" w:space="0" w:color="auto"/>
                <w:right w:val="none" w:sz="0" w:space="0" w:color="auto"/>
              </w:divBdr>
            </w:div>
            <w:div w:id="610868257">
              <w:marLeft w:val="0"/>
              <w:marRight w:val="0"/>
              <w:marTop w:val="0"/>
              <w:marBottom w:val="0"/>
              <w:divBdr>
                <w:top w:val="none" w:sz="0" w:space="0" w:color="auto"/>
                <w:left w:val="none" w:sz="0" w:space="0" w:color="auto"/>
                <w:bottom w:val="none" w:sz="0" w:space="0" w:color="auto"/>
                <w:right w:val="none" w:sz="0" w:space="0" w:color="auto"/>
              </w:divBdr>
            </w:div>
            <w:div w:id="687754468">
              <w:marLeft w:val="0"/>
              <w:marRight w:val="0"/>
              <w:marTop w:val="0"/>
              <w:marBottom w:val="0"/>
              <w:divBdr>
                <w:top w:val="none" w:sz="0" w:space="0" w:color="auto"/>
                <w:left w:val="none" w:sz="0" w:space="0" w:color="auto"/>
                <w:bottom w:val="none" w:sz="0" w:space="0" w:color="auto"/>
                <w:right w:val="none" w:sz="0" w:space="0" w:color="auto"/>
              </w:divBdr>
            </w:div>
            <w:div w:id="1857308484">
              <w:marLeft w:val="0"/>
              <w:marRight w:val="0"/>
              <w:marTop w:val="0"/>
              <w:marBottom w:val="0"/>
              <w:divBdr>
                <w:top w:val="none" w:sz="0" w:space="0" w:color="auto"/>
                <w:left w:val="none" w:sz="0" w:space="0" w:color="auto"/>
                <w:bottom w:val="none" w:sz="0" w:space="0" w:color="auto"/>
                <w:right w:val="none" w:sz="0" w:space="0" w:color="auto"/>
              </w:divBdr>
            </w:div>
          </w:divsChild>
        </w:div>
        <w:div w:id="1903833588">
          <w:marLeft w:val="0"/>
          <w:marRight w:val="0"/>
          <w:marTop w:val="0"/>
          <w:marBottom w:val="0"/>
          <w:divBdr>
            <w:top w:val="none" w:sz="0" w:space="0" w:color="auto"/>
            <w:left w:val="none" w:sz="0" w:space="0" w:color="auto"/>
            <w:bottom w:val="none" w:sz="0" w:space="0" w:color="auto"/>
            <w:right w:val="none" w:sz="0" w:space="0" w:color="auto"/>
          </w:divBdr>
        </w:div>
      </w:divsChild>
    </w:div>
    <w:div w:id="1837721711">
      <w:bodyDiv w:val="1"/>
      <w:marLeft w:val="0"/>
      <w:marRight w:val="0"/>
      <w:marTop w:val="0"/>
      <w:marBottom w:val="0"/>
      <w:divBdr>
        <w:top w:val="none" w:sz="0" w:space="0" w:color="auto"/>
        <w:left w:val="none" w:sz="0" w:space="0" w:color="auto"/>
        <w:bottom w:val="none" w:sz="0" w:space="0" w:color="auto"/>
        <w:right w:val="none" w:sz="0" w:space="0" w:color="auto"/>
      </w:divBdr>
      <w:divsChild>
        <w:div w:id="492766703">
          <w:marLeft w:val="0"/>
          <w:marRight w:val="0"/>
          <w:marTop w:val="0"/>
          <w:marBottom w:val="0"/>
          <w:divBdr>
            <w:top w:val="none" w:sz="0" w:space="0" w:color="auto"/>
            <w:left w:val="none" w:sz="0" w:space="0" w:color="auto"/>
            <w:bottom w:val="none" w:sz="0" w:space="0" w:color="auto"/>
            <w:right w:val="none" w:sz="0" w:space="0" w:color="auto"/>
          </w:divBdr>
          <w:divsChild>
            <w:div w:id="1310327897">
              <w:marLeft w:val="0"/>
              <w:marRight w:val="0"/>
              <w:marTop w:val="0"/>
              <w:marBottom w:val="0"/>
              <w:divBdr>
                <w:top w:val="none" w:sz="0" w:space="0" w:color="auto"/>
                <w:left w:val="none" w:sz="0" w:space="0" w:color="auto"/>
                <w:bottom w:val="none" w:sz="0" w:space="0" w:color="auto"/>
                <w:right w:val="none" w:sz="0" w:space="0" w:color="auto"/>
              </w:divBdr>
            </w:div>
            <w:div w:id="1597208726">
              <w:marLeft w:val="0"/>
              <w:marRight w:val="0"/>
              <w:marTop w:val="0"/>
              <w:marBottom w:val="0"/>
              <w:divBdr>
                <w:top w:val="none" w:sz="0" w:space="0" w:color="auto"/>
                <w:left w:val="none" w:sz="0" w:space="0" w:color="auto"/>
                <w:bottom w:val="none" w:sz="0" w:space="0" w:color="auto"/>
                <w:right w:val="none" w:sz="0" w:space="0" w:color="auto"/>
              </w:divBdr>
            </w:div>
            <w:div w:id="1919635292">
              <w:marLeft w:val="0"/>
              <w:marRight w:val="0"/>
              <w:marTop w:val="0"/>
              <w:marBottom w:val="0"/>
              <w:divBdr>
                <w:top w:val="none" w:sz="0" w:space="0" w:color="auto"/>
                <w:left w:val="none" w:sz="0" w:space="0" w:color="auto"/>
                <w:bottom w:val="none" w:sz="0" w:space="0" w:color="auto"/>
                <w:right w:val="none" w:sz="0" w:space="0" w:color="auto"/>
              </w:divBdr>
            </w:div>
          </w:divsChild>
        </w:div>
        <w:div w:id="1013462112">
          <w:marLeft w:val="0"/>
          <w:marRight w:val="0"/>
          <w:marTop w:val="0"/>
          <w:marBottom w:val="0"/>
          <w:divBdr>
            <w:top w:val="none" w:sz="0" w:space="0" w:color="auto"/>
            <w:left w:val="none" w:sz="0" w:space="0" w:color="auto"/>
            <w:bottom w:val="none" w:sz="0" w:space="0" w:color="auto"/>
            <w:right w:val="none" w:sz="0" w:space="0" w:color="auto"/>
          </w:divBdr>
        </w:div>
        <w:div w:id="1382362221">
          <w:marLeft w:val="0"/>
          <w:marRight w:val="0"/>
          <w:marTop w:val="0"/>
          <w:marBottom w:val="0"/>
          <w:divBdr>
            <w:top w:val="none" w:sz="0" w:space="0" w:color="auto"/>
            <w:left w:val="none" w:sz="0" w:space="0" w:color="auto"/>
            <w:bottom w:val="none" w:sz="0" w:space="0" w:color="auto"/>
            <w:right w:val="none" w:sz="0" w:space="0" w:color="auto"/>
          </w:divBdr>
          <w:divsChild>
            <w:div w:id="197858882">
              <w:marLeft w:val="0"/>
              <w:marRight w:val="0"/>
              <w:marTop w:val="0"/>
              <w:marBottom w:val="0"/>
              <w:divBdr>
                <w:top w:val="none" w:sz="0" w:space="0" w:color="auto"/>
                <w:left w:val="none" w:sz="0" w:space="0" w:color="auto"/>
                <w:bottom w:val="none" w:sz="0" w:space="0" w:color="auto"/>
                <w:right w:val="none" w:sz="0" w:space="0" w:color="auto"/>
              </w:divBdr>
            </w:div>
            <w:div w:id="530412926">
              <w:marLeft w:val="0"/>
              <w:marRight w:val="0"/>
              <w:marTop w:val="0"/>
              <w:marBottom w:val="0"/>
              <w:divBdr>
                <w:top w:val="none" w:sz="0" w:space="0" w:color="auto"/>
                <w:left w:val="none" w:sz="0" w:space="0" w:color="auto"/>
                <w:bottom w:val="none" w:sz="0" w:space="0" w:color="auto"/>
                <w:right w:val="none" w:sz="0" w:space="0" w:color="auto"/>
              </w:divBdr>
            </w:div>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530794947">
          <w:marLeft w:val="0"/>
          <w:marRight w:val="0"/>
          <w:marTop w:val="0"/>
          <w:marBottom w:val="0"/>
          <w:divBdr>
            <w:top w:val="none" w:sz="0" w:space="0" w:color="auto"/>
            <w:left w:val="none" w:sz="0" w:space="0" w:color="auto"/>
            <w:bottom w:val="none" w:sz="0" w:space="0" w:color="auto"/>
            <w:right w:val="none" w:sz="0" w:space="0" w:color="auto"/>
          </w:divBdr>
          <w:divsChild>
            <w:div w:id="381640329">
              <w:marLeft w:val="0"/>
              <w:marRight w:val="0"/>
              <w:marTop w:val="0"/>
              <w:marBottom w:val="0"/>
              <w:divBdr>
                <w:top w:val="none" w:sz="0" w:space="0" w:color="auto"/>
                <w:left w:val="none" w:sz="0" w:space="0" w:color="auto"/>
                <w:bottom w:val="none" w:sz="0" w:space="0" w:color="auto"/>
                <w:right w:val="none" w:sz="0" w:space="0" w:color="auto"/>
              </w:divBdr>
            </w:div>
            <w:div w:id="1295599296">
              <w:marLeft w:val="0"/>
              <w:marRight w:val="0"/>
              <w:marTop w:val="0"/>
              <w:marBottom w:val="0"/>
              <w:divBdr>
                <w:top w:val="none" w:sz="0" w:space="0" w:color="auto"/>
                <w:left w:val="none" w:sz="0" w:space="0" w:color="auto"/>
                <w:bottom w:val="none" w:sz="0" w:space="0" w:color="auto"/>
                <w:right w:val="none" w:sz="0" w:space="0" w:color="auto"/>
              </w:divBdr>
            </w:div>
            <w:div w:id="15071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7601">
      <w:bodyDiv w:val="1"/>
      <w:marLeft w:val="0"/>
      <w:marRight w:val="0"/>
      <w:marTop w:val="0"/>
      <w:marBottom w:val="0"/>
      <w:divBdr>
        <w:top w:val="none" w:sz="0" w:space="0" w:color="auto"/>
        <w:left w:val="none" w:sz="0" w:space="0" w:color="auto"/>
        <w:bottom w:val="none" w:sz="0" w:space="0" w:color="auto"/>
        <w:right w:val="none" w:sz="0" w:space="0" w:color="auto"/>
      </w:divBdr>
    </w:div>
    <w:div w:id="1921020540">
      <w:bodyDiv w:val="1"/>
      <w:marLeft w:val="0"/>
      <w:marRight w:val="0"/>
      <w:marTop w:val="0"/>
      <w:marBottom w:val="0"/>
      <w:divBdr>
        <w:top w:val="none" w:sz="0" w:space="0" w:color="auto"/>
        <w:left w:val="none" w:sz="0" w:space="0" w:color="auto"/>
        <w:bottom w:val="none" w:sz="0" w:space="0" w:color="auto"/>
        <w:right w:val="none" w:sz="0" w:space="0" w:color="auto"/>
      </w:divBdr>
      <w:divsChild>
        <w:div w:id="441001851">
          <w:marLeft w:val="0"/>
          <w:marRight w:val="0"/>
          <w:marTop w:val="0"/>
          <w:marBottom w:val="0"/>
          <w:divBdr>
            <w:top w:val="none" w:sz="0" w:space="0" w:color="auto"/>
            <w:left w:val="none" w:sz="0" w:space="0" w:color="auto"/>
            <w:bottom w:val="none" w:sz="0" w:space="0" w:color="auto"/>
            <w:right w:val="none" w:sz="0" w:space="0" w:color="auto"/>
          </w:divBdr>
        </w:div>
        <w:div w:id="625041637">
          <w:marLeft w:val="0"/>
          <w:marRight w:val="0"/>
          <w:marTop w:val="0"/>
          <w:marBottom w:val="0"/>
          <w:divBdr>
            <w:top w:val="none" w:sz="0" w:space="0" w:color="auto"/>
            <w:left w:val="none" w:sz="0" w:space="0" w:color="auto"/>
            <w:bottom w:val="none" w:sz="0" w:space="0" w:color="auto"/>
            <w:right w:val="none" w:sz="0" w:space="0" w:color="auto"/>
          </w:divBdr>
        </w:div>
        <w:div w:id="1158225895">
          <w:marLeft w:val="0"/>
          <w:marRight w:val="0"/>
          <w:marTop w:val="0"/>
          <w:marBottom w:val="0"/>
          <w:divBdr>
            <w:top w:val="none" w:sz="0" w:space="0" w:color="auto"/>
            <w:left w:val="none" w:sz="0" w:space="0" w:color="auto"/>
            <w:bottom w:val="none" w:sz="0" w:space="0" w:color="auto"/>
            <w:right w:val="none" w:sz="0" w:space="0" w:color="auto"/>
          </w:divBdr>
        </w:div>
      </w:divsChild>
    </w:div>
    <w:div w:id="1967855305">
      <w:bodyDiv w:val="1"/>
      <w:marLeft w:val="0"/>
      <w:marRight w:val="0"/>
      <w:marTop w:val="0"/>
      <w:marBottom w:val="0"/>
      <w:divBdr>
        <w:top w:val="none" w:sz="0" w:space="0" w:color="auto"/>
        <w:left w:val="none" w:sz="0" w:space="0" w:color="auto"/>
        <w:bottom w:val="none" w:sz="0" w:space="0" w:color="auto"/>
        <w:right w:val="none" w:sz="0" w:space="0" w:color="auto"/>
      </w:divBdr>
      <w:divsChild>
        <w:div w:id="26490883">
          <w:marLeft w:val="547"/>
          <w:marRight w:val="0"/>
          <w:marTop w:val="200"/>
          <w:marBottom w:val="0"/>
          <w:divBdr>
            <w:top w:val="none" w:sz="0" w:space="0" w:color="auto"/>
            <w:left w:val="none" w:sz="0" w:space="0" w:color="auto"/>
            <w:bottom w:val="none" w:sz="0" w:space="0" w:color="auto"/>
            <w:right w:val="none" w:sz="0" w:space="0" w:color="auto"/>
          </w:divBdr>
        </w:div>
        <w:div w:id="166210049">
          <w:marLeft w:val="547"/>
          <w:marRight w:val="0"/>
          <w:marTop w:val="200"/>
          <w:marBottom w:val="0"/>
          <w:divBdr>
            <w:top w:val="none" w:sz="0" w:space="0" w:color="auto"/>
            <w:left w:val="none" w:sz="0" w:space="0" w:color="auto"/>
            <w:bottom w:val="none" w:sz="0" w:space="0" w:color="auto"/>
            <w:right w:val="none" w:sz="0" w:space="0" w:color="auto"/>
          </w:divBdr>
        </w:div>
        <w:div w:id="335350767">
          <w:marLeft w:val="547"/>
          <w:marRight w:val="0"/>
          <w:marTop w:val="200"/>
          <w:marBottom w:val="0"/>
          <w:divBdr>
            <w:top w:val="none" w:sz="0" w:space="0" w:color="auto"/>
            <w:left w:val="none" w:sz="0" w:space="0" w:color="auto"/>
            <w:bottom w:val="none" w:sz="0" w:space="0" w:color="auto"/>
            <w:right w:val="none" w:sz="0" w:space="0" w:color="auto"/>
          </w:divBdr>
        </w:div>
        <w:div w:id="918707290">
          <w:marLeft w:val="547"/>
          <w:marRight w:val="0"/>
          <w:marTop w:val="200"/>
          <w:marBottom w:val="0"/>
          <w:divBdr>
            <w:top w:val="none" w:sz="0" w:space="0" w:color="auto"/>
            <w:left w:val="none" w:sz="0" w:space="0" w:color="auto"/>
            <w:bottom w:val="none" w:sz="0" w:space="0" w:color="auto"/>
            <w:right w:val="none" w:sz="0" w:space="0" w:color="auto"/>
          </w:divBdr>
        </w:div>
        <w:div w:id="954336105">
          <w:marLeft w:val="547"/>
          <w:marRight w:val="0"/>
          <w:marTop w:val="200"/>
          <w:marBottom w:val="0"/>
          <w:divBdr>
            <w:top w:val="none" w:sz="0" w:space="0" w:color="auto"/>
            <w:left w:val="none" w:sz="0" w:space="0" w:color="auto"/>
            <w:bottom w:val="none" w:sz="0" w:space="0" w:color="auto"/>
            <w:right w:val="none" w:sz="0" w:space="0" w:color="auto"/>
          </w:divBdr>
        </w:div>
        <w:div w:id="1366753913">
          <w:marLeft w:val="547"/>
          <w:marRight w:val="0"/>
          <w:marTop w:val="200"/>
          <w:marBottom w:val="0"/>
          <w:divBdr>
            <w:top w:val="none" w:sz="0" w:space="0" w:color="auto"/>
            <w:left w:val="none" w:sz="0" w:space="0" w:color="auto"/>
            <w:bottom w:val="none" w:sz="0" w:space="0" w:color="auto"/>
            <w:right w:val="none" w:sz="0" w:space="0" w:color="auto"/>
          </w:divBdr>
        </w:div>
      </w:divsChild>
    </w:div>
    <w:div w:id="1978879518">
      <w:bodyDiv w:val="1"/>
      <w:marLeft w:val="0"/>
      <w:marRight w:val="0"/>
      <w:marTop w:val="0"/>
      <w:marBottom w:val="0"/>
      <w:divBdr>
        <w:top w:val="none" w:sz="0" w:space="0" w:color="auto"/>
        <w:left w:val="none" w:sz="0" w:space="0" w:color="auto"/>
        <w:bottom w:val="none" w:sz="0" w:space="0" w:color="auto"/>
        <w:right w:val="none" w:sz="0" w:space="0" w:color="auto"/>
      </w:divBdr>
      <w:divsChild>
        <w:div w:id="158665082">
          <w:marLeft w:val="360"/>
          <w:marRight w:val="0"/>
          <w:marTop w:val="200"/>
          <w:marBottom w:val="0"/>
          <w:divBdr>
            <w:top w:val="none" w:sz="0" w:space="0" w:color="auto"/>
            <w:left w:val="none" w:sz="0" w:space="0" w:color="auto"/>
            <w:bottom w:val="none" w:sz="0" w:space="0" w:color="auto"/>
            <w:right w:val="none" w:sz="0" w:space="0" w:color="auto"/>
          </w:divBdr>
        </w:div>
        <w:div w:id="361784432">
          <w:marLeft w:val="360"/>
          <w:marRight w:val="0"/>
          <w:marTop w:val="200"/>
          <w:marBottom w:val="0"/>
          <w:divBdr>
            <w:top w:val="none" w:sz="0" w:space="0" w:color="auto"/>
            <w:left w:val="none" w:sz="0" w:space="0" w:color="auto"/>
            <w:bottom w:val="none" w:sz="0" w:space="0" w:color="auto"/>
            <w:right w:val="none" w:sz="0" w:space="0" w:color="auto"/>
          </w:divBdr>
        </w:div>
        <w:div w:id="1844200145">
          <w:marLeft w:val="360"/>
          <w:marRight w:val="0"/>
          <w:marTop w:val="200"/>
          <w:marBottom w:val="0"/>
          <w:divBdr>
            <w:top w:val="none" w:sz="0" w:space="0" w:color="auto"/>
            <w:left w:val="none" w:sz="0" w:space="0" w:color="auto"/>
            <w:bottom w:val="none" w:sz="0" w:space="0" w:color="auto"/>
            <w:right w:val="none" w:sz="0" w:space="0" w:color="auto"/>
          </w:divBdr>
        </w:div>
        <w:div w:id="1982881374">
          <w:marLeft w:val="360"/>
          <w:marRight w:val="0"/>
          <w:marTop w:val="200"/>
          <w:marBottom w:val="0"/>
          <w:divBdr>
            <w:top w:val="none" w:sz="0" w:space="0" w:color="auto"/>
            <w:left w:val="none" w:sz="0" w:space="0" w:color="auto"/>
            <w:bottom w:val="none" w:sz="0" w:space="0" w:color="auto"/>
            <w:right w:val="none" w:sz="0" w:space="0" w:color="auto"/>
          </w:divBdr>
        </w:div>
      </w:divsChild>
    </w:div>
    <w:div w:id="2096902652">
      <w:bodyDiv w:val="1"/>
      <w:marLeft w:val="0"/>
      <w:marRight w:val="0"/>
      <w:marTop w:val="0"/>
      <w:marBottom w:val="0"/>
      <w:divBdr>
        <w:top w:val="none" w:sz="0" w:space="0" w:color="auto"/>
        <w:left w:val="none" w:sz="0" w:space="0" w:color="auto"/>
        <w:bottom w:val="none" w:sz="0" w:space="0" w:color="auto"/>
        <w:right w:val="none" w:sz="0" w:space="0" w:color="auto"/>
      </w:divBdr>
      <w:divsChild>
        <w:div w:id="1500779170">
          <w:marLeft w:val="0"/>
          <w:marRight w:val="0"/>
          <w:marTop w:val="0"/>
          <w:marBottom w:val="0"/>
          <w:divBdr>
            <w:top w:val="none" w:sz="0" w:space="0" w:color="auto"/>
            <w:left w:val="none" w:sz="0" w:space="0" w:color="auto"/>
            <w:bottom w:val="none" w:sz="0" w:space="0" w:color="auto"/>
            <w:right w:val="none" w:sz="0" w:space="0" w:color="auto"/>
          </w:divBdr>
        </w:div>
        <w:div w:id="1798522339">
          <w:marLeft w:val="0"/>
          <w:marRight w:val="0"/>
          <w:marTop w:val="0"/>
          <w:marBottom w:val="0"/>
          <w:divBdr>
            <w:top w:val="none" w:sz="0" w:space="0" w:color="auto"/>
            <w:left w:val="none" w:sz="0" w:space="0" w:color="auto"/>
            <w:bottom w:val="none" w:sz="0" w:space="0" w:color="auto"/>
            <w:right w:val="none" w:sz="0" w:space="0" w:color="auto"/>
          </w:divBdr>
        </w:div>
        <w:div w:id="668144198">
          <w:marLeft w:val="0"/>
          <w:marRight w:val="0"/>
          <w:marTop w:val="0"/>
          <w:marBottom w:val="0"/>
          <w:divBdr>
            <w:top w:val="none" w:sz="0" w:space="0" w:color="auto"/>
            <w:left w:val="none" w:sz="0" w:space="0" w:color="auto"/>
            <w:bottom w:val="none" w:sz="0" w:space="0" w:color="auto"/>
            <w:right w:val="none" w:sz="0" w:space="0" w:color="auto"/>
          </w:divBdr>
        </w:div>
        <w:div w:id="515507427">
          <w:marLeft w:val="0"/>
          <w:marRight w:val="0"/>
          <w:marTop w:val="0"/>
          <w:marBottom w:val="0"/>
          <w:divBdr>
            <w:top w:val="none" w:sz="0" w:space="0" w:color="auto"/>
            <w:left w:val="none" w:sz="0" w:space="0" w:color="auto"/>
            <w:bottom w:val="none" w:sz="0" w:space="0" w:color="auto"/>
            <w:right w:val="none" w:sz="0" w:space="0" w:color="auto"/>
          </w:divBdr>
        </w:div>
      </w:divsChild>
    </w:div>
    <w:div w:id="2119372338">
      <w:bodyDiv w:val="1"/>
      <w:marLeft w:val="0"/>
      <w:marRight w:val="0"/>
      <w:marTop w:val="0"/>
      <w:marBottom w:val="0"/>
      <w:divBdr>
        <w:top w:val="none" w:sz="0" w:space="0" w:color="auto"/>
        <w:left w:val="none" w:sz="0" w:space="0" w:color="auto"/>
        <w:bottom w:val="none" w:sz="0" w:space="0" w:color="auto"/>
        <w:right w:val="none" w:sz="0" w:space="0" w:color="auto"/>
      </w:divBdr>
      <w:divsChild>
        <w:div w:id="91244423">
          <w:marLeft w:val="0"/>
          <w:marRight w:val="0"/>
          <w:marTop w:val="0"/>
          <w:marBottom w:val="0"/>
          <w:divBdr>
            <w:top w:val="none" w:sz="0" w:space="0" w:color="auto"/>
            <w:left w:val="none" w:sz="0" w:space="0" w:color="auto"/>
            <w:bottom w:val="none" w:sz="0" w:space="0" w:color="auto"/>
            <w:right w:val="none" w:sz="0" w:space="0" w:color="auto"/>
          </w:divBdr>
          <w:divsChild>
            <w:div w:id="652686213">
              <w:marLeft w:val="0"/>
              <w:marRight w:val="0"/>
              <w:marTop w:val="0"/>
              <w:marBottom w:val="0"/>
              <w:divBdr>
                <w:top w:val="none" w:sz="0" w:space="0" w:color="auto"/>
                <w:left w:val="none" w:sz="0" w:space="0" w:color="auto"/>
                <w:bottom w:val="none" w:sz="0" w:space="0" w:color="auto"/>
                <w:right w:val="none" w:sz="0" w:space="0" w:color="auto"/>
              </w:divBdr>
            </w:div>
            <w:div w:id="1050152861">
              <w:marLeft w:val="0"/>
              <w:marRight w:val="0"/>
              <w:marTop w:val="0"/>
              <w:marBottom w:val="0"/>
              <w:divBdr>
                <w:top w:val="none" w:sz="0" w:space="0" w:color="auto"/>
                <w:left w:val="none" w:sz="0" w:space="0" w:color="auto"/>
                <w:bottom w:val="none" w:sz="0" w:space="0" w:color="auto"/>
                <w:right w:val="none" w:sz="0" w:space="0" w:color="auto"/>
              </w:divBdr>
            </w:div>
            <w:div w:id="1335496786">
              <w:marLeft w:val="0"/>
              <w:marRight w:val="0"/>
              <w:marTop w:val="0"/>
              <w:marBottom w:val="0"/>
              <w:divBdr>
                <w:top w:val="none" w:sz="0" w:space="0" w:color="auto"/>
                <w:left w:val="none" w:sz="0" w:space="0" w:color="auto"/>
                <w:bottom w:val="none" w:sz="0" w:space="0" w:color="auto"/>
                <w:right w:val="none" w:sz="0" w:space="0" w:color="auto"/>
              </w:divBdr>
            </w:div>
            <w:div w:id="1675257453">
              <w:marLeft w:val="0"/>
              <w:marRight w:val="0"/>
              <w:marTop w:val="0"/>
              <w:marBottom w:val="0"/>
              <w:divBdr>
                <w:top w:val="none" w:sz="0" w:space="0" w:color="auto"/>
                <w:left w:val="none" w:sz="0" w:space="0" w:color="auto"/>
                <w:bottom w:val="none" w:sz="0" w:space="0" w:color="auto"/>
                <w:right w:val="none" w:sz="0" w:space="0" w:color="auto"/>
              </w:divBdr>
            </w:div>
          </w:divsChild>
        </w:div>
        <w:div w:id="418529104">
          <w:marLeft w:val="0"/>
          <w:marRight w:val="0"/>
          <w:marTop w:val="0"/>
          <w:marBottom w:val="0"/>
          <w:divBdr>
            <w:top w:val="none" w:sz="0" w:space="0" w:color="auto"/>
            <w:left w:val="none" w:sz="0" w:space="0" w:color="auto"/>
            <w:bottom w:val="none" w:sz="0" w:space="0" w:color="auto"/>
            <w:right w:val="none" w:sz="0" w:space="0" w:color="auto"/>
          </w:divBdr>
          <w:divsChild>
            <w:div w:id="337856130">
              <w:marLeft w:val="0"/>
              <w:marRight w:val="0"/>
              <w:marTop w:val="0"/>
              <w:marBottom w:val="0"/>
              <w:divBdr>
                <w:top w:val="none" w:sz="0" w:space="0" w:color="auto"/>
                <w:left w:val="none" w:sz="0" w:space="0" w:color="auto"/>
                <w:bottom w:val="none" w:sz="0" w:space="0" w:color="auto"/>
                <w:right w:val="none" w:sz="0" w:space="0" w:color="auto"/>
              </w:divBdr>
            </w:div>
            <w:div w:id="2111732933">
              <w:marLeft w:val="0"/>
              <w:marRight w:val="0"/>
              <w:marTop w:val="0"/>
              <w:marBottom w:val="0"/>
              <w:divBdr>
                <w:top w:val="none" w:sz="0" w:space="0" w:color="auto"/>
                <w:left w:val="none" w:sz="0" w:space="0" w:color="auto"/>
                <w:bottom w:val="none" w:sz="0" w:space="0" w:color="auto"/>
                <w:right w:val="none" w:sz="0" w:space="0" w:color="auto"/>
              </w:divBdr>
            </w:div>
          </w:divsChild>
        </w:div>
        <w:div w:id="775490873">
          <w:marLeft w:val="0"/>
          <w:marRight w:val="0"/>
          <w:marTop w:val="0"/>
          <w:marBottom w:val="0"/>
          <w:divBdr>
            <w:top w:val="none" w:sz="0" w:space="0" w:color="auto"/>
            <w:left w:val="none" w:sz="0" w:space="0" w:color="auto"/>
            <w:bottom w:val="none" w:sz="0" w:space="0" w:color="auto"/>
            <w:right w:val="none" w:sz="0" w:space="0" w:color="auto"/>
          </w:divBdr>
          <w:divsChild>
            <w:div w:id="632833617">
              <w:marLeft w:val="0"/>
              <w:marRight w:val="0"/>
              <w:marTop w:val="0"/>
              <w:marBottom w:val="0"/>
              <w:divBdr>
                <w:top w:val="none" w:sz="0" w:space="0" w:color="auto"/>
                <w:left w:val="none" w:sz="0" w:space="0" w:color="auto"/>
                <w:bottom w:val="none" w:sz="0" w:space="0" w:color="auto"/>
                <w:right w:val="none" w:sz="0" w:space="0" w:color="auto"/>
              </w:divBdr>
            </w:div>
            <w:div w:id="1529445733">
              <w:marLeft w:val="0"/>
              <w:marRight w:val="0"/>
              <w:marTop w:val="0"/>
              <w:marBottom w:val="0"/>
              <w:divBdr>
                <w:top w:val="none" w:sz="0" w:space="0" w:color="auto"/>
                <w:left w:val="none" w:sz="0" w:space="0" w:color="auto"/>
                <w:bottom w:val="none" w:sz="0" w:space="0" w:color="auto"/>
                <w:right w:val="none" w:sz="0" w:space="0" w:color="auto"/>
              </w:divBdr>
            </w:div>
          </w:divsChild>
        </w:div>
        <w:div w:id="1154953816">
          <w:marLeft w:val="0"/>
          <w:marRight w:val="0"/>
          <w:marTop w:val="0"/>
          <w:marBottom w:val="0"/>
          <w:divBdr>
            <w:top w:val="none" w:sz="0" w:space="0" w:color="auto"/>
            <w:left w:val="none" w:sz="0" w:space="0" w:color="auto"/>
            <w:bottom w:val="none" w:sz="0" w:space="0" w:color="auto"/>
            <w:right w:val="none" w:sz="0" w:space="0" w:color="auto"/>
          </w:divBdr>
        </w:div>
        <w:div w:id="1166286990">
          <w:marLeft w:val="0"/>
          <w:marRight w:val="0"/>
          <w:marTop w:val="0"/>
          <w:marBottom w:val="0"/>
          <w:divBdr>
            <w:top w:val="none" w:sz="0" w:space="0" w:color="auto"/>
            <w:left w:val="none" w:sz="0" w:space="0" w:color="auto"/>
            <w:bottom w:val="none" w:sz="0" w:space="0" w:color="auto"/>
            <w:right w:val="none" w:sz="0" w:space="0" w:color="auto"/>
          </w:divBdr>
          <w:divsChild>
            <w:div w:id="549460450">
              <w:marLeft w:val="0"/>
              <w:marRight w:val="0"/>
              <w:marTop w:val="0"/>
              <w:marBottom w:val="0"/>
              <w:divBdr>
                <w:top w:val="none" w:sz="0" w:space="0" w:color="auto"/>
                <w:left w:val="none" w:sz="0" w:space="0" w:color="auto"/>
                <w:bottom w:val="none" w:sz="0" w:space="0" w:color="auto"/>
                <w:right w:val="none" w:sz="0" w:space="0" w:color="auto"/>
              </w:divBdr>
            </w:div>
            <w:div w:id="1584878477">
              <w:marLeft w:val="0"/>
              <w:marRight w:val="0"/>
              <w:marTop w:val="0"/>
              <w:marBottom w:val="0"/>
              <w:divBdr>
                <w:top w:val="none" w:sz="0" w:space="0" w:color="auto"/>
                <w:left w:val="none" w:sz="0" w:space="0" w:color="auto"/>
                <w:bottom w:val="none" w:sz="0" w:space="0" w:color="auto"/>
                <w:right w:val="none" w:sz="0" w:space="0" w:color="auto"/>
              </w:divBdr>
            </w:div>
            <w:div w:id="1781947773">
              <w:marLeft w:val="0"/>
              <w:marRight w:val="0"/>
              <w:marTop w:val="0"/>
              <w:marBottom w:val="0"/>
              <w:divBdr>
                <w:top w:val="none" w:sz="0" w:space="0" w:color="auto"/>
                <w:left w:val="none" w:sz="0" w:space="0" w:color="auto"/>
                <w:bottom w:val="none" w:sz="0" w:space="0" w:color="auto"/>
                <w:right w:val="none" w:sz="0" w:space="0" w:color="auto"/>
              </w:divBdr>
            </w:div>
            <w:div w:id="1866944786">
              <w:marLeft w:val="0"/>
              <w:marRight w:val="0"/>
              <w:marTop w:val="0"/>
              <w:marBottom w:val="0"/>
              <w:divBdr>
                <w:top w:val="none" w:sz="0" w:space="0" w:color="auto"/>
                <w:left w:val="none" w:sz="0" w:space="0" w:color="auto"/>
                <w:bottom w:val="none" w:sz="0" w:space="0" w:color="auto"/>
                <w:right w:val="none" w:sz="0" w:space="0" w:color="auto"/>
              </w:divBdr>
            </w:div>
          </w:divsChild>
        </w:div>
        <w:div w:id="1763138678">
          <w:marLeft w:val="0"/>
          <w:marRight w:val="0"/>
          <w:marTop w:val="0"/>
          <w:marBottom w:val="0"/>
          <w:divBdr>
            <w:top w:val="none" w:sz="0" w:space="0" w:color="auto"/>
            <w:left w:val="none" w:sz="0" w:space="0" w:color="auto"/>
            <w:bottom w:val="none" w:sz="0" w:space="0" w:color="auto"/>
            <w:right w:val="none" w:sz="0" w:space="0" w:color="auto"/>
          </w:divBdr>
          <w:divsChild>
            <w:div w:id="305551108">
              <w:marLeft w:val="0"/>
              <w:marRight w:val="0"/>
              <w:marTop w:val="0"/>
              <w:marBottom w:val="0"/>
              <w:divBdr>
                <w:top w:val="none" w:sz="0" w:space="0" w:color="auto"/>
                <w:left w:val="none" w:sz="0" w:space="0" w:color="auto"/>
                <w:bottom w:val="none" w:sz="0" w:space="0" w:color="auto"/>
                <w:right w:val="none" w:sz="0" w:space="0" w:color="auto"/>
              </w:divBdr>
            </w:div>
            <w:div w:id="1152911870">
              <w:marLeft w:val="0"/>
              <w:marRight w:val="0"/>
              <w:marTop w:val="0"/>
              <w:marBottom w:val="0"/>
              <w:divBdr>
                <w:top w:val="none" w:sz="0" w:space="0" w:color="auto"/>
                <w:left w:val="none" w:sz="0" w:space="0" w:color="auto"/>
                <w:bottom w:val="none" w:sz="0" w:space="0" w:color="auto"/>
                <w:right w:val="none" w:sz="0" w:space="0" w:color="auto"/>
              </w:divBdr>
            </w:div>
            <w:div w:id="1531454450">
              <w:marLeft w:val="0"/>
              <w:marRight w:val="0"/>
              <w:marTop w:val="0"/>
              <w:marBottom w:val="0"/>
              <w:divBdr>
                <w:top w:val="none" w:sz="0" w:space="0" w:color="auto"/>
                <w:left w:val="none" w:sz="0" w:space="0" w:color="auto"/>
                <w:bottom w:val="none" w:sz="0" w:space="0" w:color="auto"/>
                <w:right w:val="none" w:sz="0" w:space="0" w:color="auto"/>
              </w:divBdr>
            </w:div>
          </w:divsChild>
        </w:div>
        <w:div w:id="1939215170">
          <w:marLeft w:val="0"/>
          <w:marRight w:val="0"/>
          <w:marTop w:val="0"/>
          <w:marBottom w:val="0"/>
          <w:divBdr>
            <w:top w:val="none" w:sz="0" w:space="0" w:color="auto"/>
            <w:left w:val="none" w:sz="0" w:space="0" w:color="auto"/>
            <w:bottom w:val="none" w:sz="0" w:space="0" w:color="auto"/>
            <w:right w:val="none" w:sz="0" w:space="0" w:color="auto"/>
          </w:divBdr>
          <w:divsChild>
            <w:div w:id="160244117">
              <w:marLeft w:val="0"/>
              <w:marRight w:val="0"/>
              <w:marTop w:val="0"/>
              <w:marBottom w:val="0"/>
              <w:divBdr>
                <w:top w:val="none" w:sz="0" w:space="0" w:color="auto"/>
                <w:left w:val="none" w:sz="0" w:space="0" w:color="auto"/>
                <w:bottom w:val="none" w:sz="0" w:space="0" w:color="auto"/>
                <w:right w:val="none" w:sz="0" w:space="0" w:color="auto"/>
              </w:divBdr>
            </w:div>
            <w:div w:id="18495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1502">
      <w:bodyDiv w:val="1"/>
      <w:marLeft w:val="0"/>
      <w:marRight w:val="0"/>
      <w:marTop w:val="0"/>
      <w:marBottom w:val="0"/>
      <w:divBdr>
        <w:top w:val="none" w:sz="0" w:space="0" w:color="auto"/>
        <w:left w:val="none" w:sz="0" w:space="0" w:color="auto"/>
        <w:bottom w:val="none" w:sz="0" w:space="0" w:color="auto"/>
        <w:right w:val="none" w:sz="0" w:space="0" w:color="auto"/>
      </w:divBdr>
      <w:divsChild>
        <w:div w:id="2174003">
          <w:marLeft w:val="0"/>
          <w:marRight w:val="0"/>
          <w:marTop w:val="0"/>
          <w:marBottom w:val="0"/>
          <w:divBdr>
            <w:top w:val="none" w:sz="0" w:space="0" w:color="auto"/>
            <w:left w:val="none" w:sz="0" w:space="0" w:color="auto"/>
            <w:bottom w:val="none" w:sz="0" w:space="0" w:color="auto"/>
            <w:right w:val="none" w:sz="0" w:space="0" w:color="auto"/>
          </w:divBdr>
        </w:div>
        <w:div w:id="3285060">
          <w:marLeft w:val="0"/>
          <w:marRight w:val="0"/>
          <w:marTop w:val="0"/>
          <w:marBottom w:val="0"/>
          <w:divBdr>
            <w:top w:val="none" w:sz="0" w:space="0" w:color="auto"/>
            <w:left w:val="none" w:sz="0" w:space="0" w:color="auto"/>
            <w:bottom w:val="none" w:sz="0" w:space="0" w:color="auto"/>
            <w:right w:val="none" w:sz="0" w:space="0" w:color="auto"/>
          </w:divBdr>
        </w:div>
        <w:div w:id="62727289">
          <w:marLeft w:val="0"/>
          <w:marRight w:val="0"/>
          <w:marTop w:val="0"/>
          <w:marBottom w:val="0"/>
          <w:divBdr>
            <w:top w:val="none" w:sz="0" w:space="0" w:color="auto"/>
            <w:left w:val="none" w:sz="0" w:space="0" w:color="auto"/>
            <w:bottom w:val="none" w:sz="0" w:space="0" w:color="auto"/>
            <w:right w:val="none" w:sz="0" w:space="0" w:color="auto"/>
          </w:divBdr>
        </w:div>
        <w:div w:id="417294384">
          <w:marLeft w:val="0"/>
          <w:marRight w:val="0"/>
          <w:marTop w:val="0"/>
          <w:marBottom w:val="0"/>
          <w:divBdr>
            <w:top w:val="none" w:sz="0" w:space="0" w:color="auto"/>
            <w:left w:val="none" w:sz="0" w:space="0" w:color="auto"/>
            <w:bottom w:val="none" w:sz="0" w:space="0" w:color="auto"/>
            <w:right w:val="none" w:sz="0" w:space="0" w:color="auto"/>
          </w:divBdr>
        </w:div>
        <w:div w:id="678390561">
          <w:marLeft w:val="0"/>
          <w:marRight w:val="0"/>
          <w:marTop w:val="0"/>
          <w:marBottom w:val="0"/>
          <w:divBdr>
            <w:top w:val="none" w:sz="0" w:space="0" w:color="auto"/>
            <w:left w:val="none" w:sz="0" w:space="0" w:color="auto"/>
            <w:bottom w:val="none" w:sz="0" w:space="0" w:color="auto"/>
            <w:right w:val="none" w:sz="0" w:space="0" w:color="auto"/>
          </w:divBdr>
        </w:div>
        <w:div w:id="857501468">
          <w:marLeft w:val="0"/>
          <w:marRight w:val="0"/>
          <w:marTop w:val="0"/>
          <w:marBottom w:val="0"/>
          <w:divBdr>
            <w:top w:val="none" w:sz="0" w:space="0" w:color="auto"/>
            <w:left w:val="none" w:sz="0" w:space="0" w:color="auto"/>
            <w:bottom w:val="none" w:sz="0" w:space="0" w:color="auto"/>
            <w:right w:val="none" w:sz="0" w:space="0" w:color="auto"/>
          </w:divBdr>
        </w:div>
        <w:div w:id="1154226386">
          <w:marLeft w:val="0"/>
          <w:marRight w:val="0"/>
          <w:marTop w:val="0"/>
          <w:marBottom w:val="0"/>
          <w:divBdr>
            <w:top w:val="none" w:sz="0" w:space="0" w:color="auto"/>
            <w:left w:val="none" w:sz="0" w:space="0" w:color="auto"/>
            <w:bottom w:val="none" w:sz="0" w:space="0" w:color="auto"/>
            <w:right w:val="none" w:sz="0" w:space="0" w:color="auto"/>
          </w:divBdr>
        </w:div>
        <w:div w:id="1183281076">
          <w:marLeft w:val="0"/>
          <w:marRight w:val="0"/>
          <w:marTop w:val="0"/>
          <w:marBottom w:val="0"/>
          <w:divBdr>
            <w:top w:val="none" w:sz="0" w:space="0" w:color="auto"/>
            <w:left w:val="none" w:sz="0" w:space="0" w:color="auto"/>
            <w:bottom w:val="none" w:sz="0" w:space="0" w:color="auto"/>
            <w:right w:val="none" w:sz="0" w:space="0" w:color="auto"/>
          </w:divBdr>
        </w:div>
        <w:div w:id="1481650712">
          <w:marLeft w:val="0"/>
          <w:marRight w:val="0"/>
          <w:marTop w:val="0"/>
          <w:marBottom w:val="0"/>
          <w:divBdr>
            <w:top w:val="none" w:sz="0" w:space="0" w:color="auto"/>
            <w:left w:val="none" w:sz="0" w:space="0" w:color="auto"/>
            <w:bottom w:val="none" w:sz="0" w:space="0" w:color="auto"/>
            <w:right w:val="none" w:sz="0" w:space="0" w:color="auto"/>
          </w:divBdr>
        </w:div>
        <w:div w:id="1506284228">
          <w:marLeft w:val="0"/>
          <w:marRight w:val="0"/>
          <w:marTop w:val="0"/>
          <w:marBottom w:val="0"/>
          <w:divBdr>
            <w:top w:val="none" w:sz="0" w:space="0" w:color="auto"/>
            <w:left w:val="none" w:sz="0" w:space="0" w:color="auto"/>
            <w:bottom w:val="none" w:sz="0" w:space="0" w:color="auto"/>
            <w:right w:val="none" w:sz="0" w:space="0" w:color="auto"/>
          </w:divBdr>
        </w:div>
        <w:div w:id="1535190990">
          <w:marLeft w:val="0"/>
          <w:marRight w:val="0"/>
          <w:marTop w:val="0"/>
          <w:marBottom w:val="0"/>
          <w:divBdr>
            <w:top w:val="none" w:sz="0" w:space="0" w:color="auto"/>
            <w:left w:val="none" w:sz="0" w:space="0" w:color="auto"/>
            <w:bottom w:val="none" w:sz="0" w:space="0" w:color="auto"/>
            <w:right w:val="none" w:sz="0" w:space="0" w:color="auto"/>
          </w:divBdr>
        </w:div>
        <w:div w:id="1563980785">
          <w:marLeft w:val="0"/>
          <w:marRight w:val="0"/>
          <w:marTop w:val="0"/>
          <w:marBottom w:val="0"/>
          <w:divBdr>
            <w:top w:val="none" w:sz="0" w:space="0" w:color="auto"/>
            <w:left w:val="none" w:sz="0" w:space="0" w:color="auto"/>
            <w:bottom w:val="none" w:sz="0" w:space="0" w:color="auto"/>
            <w:right w:val="none" w:sz="0" w:space="0" w:color="auto"/>
          </w:divBdr>
        </w:div>
        <w:div w:id="1607083463">
          <w:marLeft w:val="0"/>
          <w:marRight w:val="0"/>
          <w:marTop w:val="0"/>
          <w:marBottom w:val="0"/>
          <w:divBdr>
            <w:top w:val="none" w:sz="0" w:space="0" w:color="auto"/>
            <w:left w:val="none" w:sz="0" w:space="0" w:color="auto"/>
            <w:bottom w:val="none" w:sz="0" w:space="0" w:color="auto"/>
            <w:right w:val="none" w:sz="0" w:space="0" w:color="auto"/>
          </w:divBdr>
        </w:div>
        <w:div w:id="1655599038">
          <w:marLeft w:val="0"/>
          <w:marRight w:val="0"/>
          <w:marTop w:val="0"/>
          <w:marBottom w:val="0"/>
          <w:divBdr>
            <w:top w:val="none" w:sz="0" w:space="0" w:color="auto"/>
            <w:left w:val="none" w:sz="0" w:space="0" w:color="auto"/>
            <w:bottom w:val="none" w:sz="0" w:space="0" w:color="auto"/>
            <w:right w:val="none" w:sz="0" w:space="0" w:color="auto"/>
          </w:divBdr>
        </w:div>
        <w:div w:id="1748649649">
          <w:marLeft w:val="0"/>
          <w:marRight w:val="0"/>
          <w:marTop w:val="0"/>
          <w:marBottom w:val="0"/>
          <w:divBdr>
            <w:top w:val="none" w:sz="0" w:space="0" w:color="auto"/>
            <w:left w:val="none" w:sz="0" w:space="0" w:color="auto"/>
            <w:bottom w:val="none" w:sz="0" w:space="0" w:color="auto"/>
            <w:right w:val="none" w:sz="0" w:space="0" w:color="auto"/>
          </w:divBdr>
        </w:div>
        <w:div w:id="1759672317">
          <w:marLeft w:val="0"/>
          <w:marRight w:val="0"/>
          <w:marTop w:val="0"/>
          <w:marBottom w:val="0"/>
          <w:divBdr>
            <w:top w:val="none" w:sz="0" w:space="0" w:color="auto"/>
            <w:left w:val="none" w:sz="0" w:space="0" w:color="auto"/>
            <w:bottom w:val="none" w:sz="0" w:space="0" w:color="auto"/>
            <w:right w:val="none" w:sz="0" w:space="0" w:color="auto"/>
          </w:divBdr>
        </w:div>
        <w:div w:id="1950308323">
          <w:marLeft w:val="0"/>
          <w:marRight w:val="0"/>
          <w:marTop w:val="0"/>
          <w:marBottom w:val="0"/>
          <w:divBdr>
            <w:top w:val="none" w:sz="0" w:space="0" w:color="auto"/>
            <w:left w:val="none" w:sz="0" w:space="0" w:color="auto"/>
            <w:bottom w:val="none" w:sz="0" w:space="0" w:color="auto"/>
            <w:right w:val="none" w:sz="0" w:space="0" w:color="auto"/>
          </w:divBdr>
        </w:div>
        <w:div w:id="20281665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diagramColors" Target="diagrams/colors1.xml" Id="rId26" /><Relationship Type="http://schemas.openxmlformats.org/officeDocument/2006/relationships/image" Target="media/image11.svg" Id="rId21" /><Relationship Type="http://schemas.openxmlformats.org/officeDocument/2006/relationships/hyperlink" Target="https://www.suttontrust.com/wp-content/uploads/2014/10/What-Makes-Great-Teaching-REPORT.pdf" TargetMode="External" Id="rId34" /><Relationship Type="http://schemas.openxmlformats.org/officeDocument/2006/relationships/hyperlink" Target="https://educationendowmentfoundation.org.uk/education-evidence/guidance-reports/send" TargetMode="External" Id="rId42" /><Relationship Type="http://schemas.openxmlformats.org/officeDocument/2006/relationships/hyperlink" Target="https://eric.ed.gov/?id=ED502720" TargetMode="External" Id="rId47" /><Relationship Type="http://schemas.openxmlformats.org/officeDocument/2006/relationships/hyperlink" Target="https://psycnet.apa.org/record/2002-15487-005" TargetMode="External" Id="rId50" /><Relationship Type="http://schemas.openxmlformats.org/officeDocument/2006/relationships/hyperlink" Target="https://doi.org/10.1007/s11218-018-9439-9" TargetMode="External" Id="rId55" /><Relationship Type="http://schemas.openxmlformats.org/officeDocument/2006/relationships/hyperlink" Target="https://www.aft.org/sites/default/files/WILLINGHAM%282%29.pdf" TargetMode="External" Id="rId63" /><Relationship Type="http://schemas.openxmlformats.org/officeDocument/2006/relationships/theme" Target="theme/theme1.xml" Id="rId68"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hyperlink" Target="https://tombennetttraining.co.uk/wp-content/uploads/2020/05/Tom_Bennett_summary.pdf" TargetMode="External" Id="rId29" /><Relationship Type="http://schemas.openxmlformats.org/officeDocument/2006/relationships/image" Target="media/image1.png" Id="rId11" /><Relationship Type="http://schemas.openxmlformats.org/officeDocument/2006/relationships/diagramLayout" Target="diagrams/layout1.xml" Id="rId24" /><Relationship Type="http://schemas.openxmlformats.org/officeDocument/2006/relationships/hyperlink" Target="https://link.springer.com/article/10.1007/s10648-013-9216-4" TargetMode="External" Id="rId32" /><Relationship Type="http://schemas.openxmlformats.org/officeDocument/2006/relationships/hyperlink" Target="https://assets.publishing.service.gov.uk/government/uploads/system/uploads/attachment_data/file/1069687/Mental_health_and_behaviour_in_schools.pdf" TargetMode="External" Id="rId37" /><Relationship Type="http://schemas.openxmlformats.org/officeDocument/2006/relationships/hyperlink" Target="https://educationendowmentfoundation.org.uk/education-evidence/teaching-learning-toolkit/setting-and-streaming" TargetMode="External" Id="rId40" /><Relationship Type="http://schemas.openxmlformats.org/officeDocument/2006/relationships/hyperlink" Target="https://educationendowmentfoundation.org.uk/projects-and-evaluation/projects/the-impact-of-the-covid-19-pandemic-on-childrens-socioemotional-well-being-and-attainment-during-the-reception-year" TargetMode="External" Id="rId45" /><Relationship Type="http://schemas.openxmlformats.org/officeDocument/2006/relationships/hyperlink" Target="https://doi.org/10.3102/0034654315617832" TargetMode="External" Id="rId53" /><Relationship Type="http://schemas.openxmlformats.org/officeDocument/2006/relationships/hyperlink" Target="https://www.oecd-ilibrary.org/docserver/5js391zxjjf1-en.pdf?expires=1733174288&amp;id=id&amp;accname=guest&amp;checksum=3A12285F1010EC83E34330500F4F7EB1" TargetMode="External" Id="rId58" /><Relationship Type="http://schemas.openxmlformats.org/officeDocument/2006/relationships/fontTable" Target="fontTable.xml" Id="rId66" /><Relationship Type="http://schemas.openxmlformats.org/officeDocument/2006/relationships/numbering" Target="numbering.xml" Id="rId5" /><Relationship Type="http://schemas.openxmlformats.org/officeDocument/2006/relationships/hyperlink" Target="https://www.legislation.gov.uk/ukpga/2014/6/part/3/enacted" TargetMode="External" Id="rId61" /><Relationship Type="http://schemas.openxmlformats.org/officeDocument/2006/relationships/image" Target="media/image9.svg" Id="rId19" /><Relationship Type="http://schemas.openxmlformats.org/officeDocument/2006/relationships/image" Target="media/image4.png" Id="rId14" /><Relationship Type="http://schemas.openxmlformats.org/officeDocument/2006/relationships/image" Target="media/image12.png" Id="rId22" /><Relationship Type="http://schemas.microsoft.com/office/2007/relationships/diagramDrawing" Target="diagrams/drawing1.xml" Id="rId27" /><Relationship Type="http://schemas.openxmlformats.org/officeDocument/2006/relationships/hyperlink" Target="https://read.oecd-ilibrary.org/education/the-nature-of-learning_9789264086487-en" TargetMode="External" Id="rId30" /><Relationship Type="http://schemas.openxmlformats.org/officeDocument/2006/relationships/hyperlink" Target="https://insight.cumbria.ac.uk/id/eprint/3870/1/Davies_WhyIChoseTo.pdf" TargetMode="External" Id="rId35" /><Relationship Type="http://schemas.openxmlformats.org/officeDocument/2006/relationships/hyperlink" Target="https://educationendowmentfoundation.org.uk/education-evidence/guidance-reports/behaviour" TargetMode="External" Id="rId43" /><Relationship Type="http://schemas.openxmlformats.org/officeDocument/2006/relationships/hyperlink" Target="https://evidencebased.education/developing-adaptive-expertise/" TargetMode="External" Id="rId48" /><Relationship Type="http://schemas.openxmlformats.org/officeDocument/2006/relationships/hyperlink" Target="https://www.nao.org.uk/wp-content/uploads/2024/10/support-for-children-and-young-people-with-special-educational-needs-summary.pdf" TargetMode="External" Id="rId56" /><Relationship Type="http://schemas.openxmlformats.org/officeDocument/2006/relationships/header" Target="header1.xml" Id="rId64" /><Relationship Type="http://schemas.openxmlformats.org/officeDocument/2006/relationships/webSettings" Target="webSettings.xml" Id="rId8" /><Relationship Type="http://schemas.openxmlformats.org/officeDocument/2006/relationships/hyperlink" Target="https://ies.ed.gov/ncee/wwc/PracticeGuide/4" TargetMode="External" Id="rId51" /><Relationship Type="http://schemas.openxmlformats.org/officeDocument/2006/relationships/customXml" Target="../customXml/item3.xml" Id="rId3" /><Relationship Type="http://schemas.openxmlformats.org/officeDocument/2006/relationships/image" Target="media/image2.svg" Id="rId12" /><Relationship Type="http://schemas.openxmlformats.org/officeDocument/2006/relationships/image" Target="media/image7.svg" Id="rId17" /><Relationship Type="http://schemas.openxmlformats.org/officeDocument/2006/relationships/diagramQuickStyle" Target="diagrams/quickStyle1.xml" Id="rId25" /><Relationship Type="http://schemas.openxmlformats.org/officeDocument/2006/relationships/hyperlink" Target="https://assets.website-files.com/5ee28729f7b4a5fa99bef2b3/5ee9f507021911ae35ac6c4d_EBE_GTT_EVIDENCE%20REVIEW_DIGITAL.pdf" TargetMode="External" Id="rId33" /><Relationship Type="http://schemas.openxmlformats.org/officeDocument/2006/relationships/hyperlink" Target="https://assets.publishing.service.gov.uk/media/65ce3721e1bdec001a3221fe/Behaviour_in_schools_-_advice_for_headteachers_and_school_staff_Feb_2024.pdf" TargetMode="External" Id="rId38" /><Relationship Type="http://schemas.openxmlformats.org/officeDocument/2006/relationships/hyperlink" Target="https://epi.org.uk/wp-content/uploads/2025/03/Breaking-down-the-gap.pdf" TargetMode="External" Id="rId46" /><Relationship Type="http://schemas.openxmlformats.org/officeDocument/2006/relationships/hyperlink" Target="https://journals.plos.org/plosone/article/file?id=10.1371/journal.pone.0189335&amp;type=printable" TargetMode="External" Id="rId59" /><Relationship Type="http://schemas.openxmlformats.org/officeDocument/2006/relationships/glossaryDocument" Target="glossary/document.xml" Id="rId67" /><Relationship Type="http://schemas.openxmlformats.org/officeDocument/2006/relationships/image" Target="media/image10.png" Id="rId20" /><Relationship Type="http://schemas.openxmlformats.org/officeDocument/2006/relationships/hyperlink" Target="https://educationendowmentfoundation.org.uk/education-evidence/guidance-reports/feedback?utm_source=/education-evidence/guidance-reports/feedback&amp;utm_medium=search&amp;utm_campaign=site_search&amp;search_term=teacher%20feedback" TargetMode="External" Id="rId41" /><Relationship Type="http://schemas.openxmlformats.org/officeDocument/2006/relationships/hyperlink" Target="https://www.jstor.org/stable/749662" TargetMode="External" Id="rId54" /><Relationship Type="http://schemas.openxmlformats.org/officeDocument/2006/relationships/hyperlink" Target="https://www.legislation.gov.uk/ukpga/2014/6/contents" TargetMode="External" Id="rId6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5.png" Id="rId15" /><Relationship Type="http://schemas.openxmlformats.org/officeDocument/2006/relationships/diagramData" Target="diagrams/data1.xml" Id="rId23" /><Relationship Type="http://schemas.openxmlformats.org/officeDocument/2006/relationships/hyperlink" Target="https://www.edresearch.edu.au/sites/default/files/2023-12/teaching-routines-aa.pdf" TargetMode="External" Id="rId28" /><Relationship Type="http://schemas.openxmlformats.org/officeDocument/2006/relationships/hyperlink" Target="https://www.researchgate.net/publication/350941337_The_impact_of_non-cognitive_skills_on_outcomes_for_young_people_A_literature_review" TargetMode="External" Id="rId36" /><Relationship Type="http://schemas.openxmlformats.org/officeDocument/2006/relationships/hyperlink" Target="https://link.springer.com/article/10.1186/s40594-021-00315-x" TargetMode="External" Id="rId49" /><Relationship Type="http://schemas.openxmlformats.org/officeDocument/2006/relationships/hyperlink" Target="https://assets.publishing.service.gov.uk/media/5a7dcf3b40f0b65d8b4e3a1c/Below_20the_20radar_20-_20low-level_20disruption_20in_20the_20country_E2_80_99s_20classrooms.pdf" TargetMode="External" Id="rId57" /><Relationship Type="http://schemas.openxmlformats.org/officeDocument/2006/relationships/endnotes" Target="endnotes.xml" Id="rId10" /><Relationship Type="http://schemas.openxmlformats.org/officeDocument/2006/relationships/hyperlink" Target="https://www.publicfirst.co.uk/wp-content/uploads/2023/09/ATTENDANCE-REPORT-V02.pdf" TargetMode="External" Id="rId31" /><Relationship Type="http://schemas.openxmlformats.org/officeDocument/2006/relationships/hyperlink" Target="https://d2tic4wvo1iusb.cloudfront.net/production/eef-guidance-reports/supporting-parents/EEF_Parental_Engagement_Guidance_Report.pdf?v=1733145288" TargetMode="External" Id="rId44" /><Relationship Type="http://schemas.openxmlformats.org/officeDocument/2006/relationships/hyperlink" Target="https://doi.org/10.1207/s15327957pspr0902_3" TargetMode="External" Id="rId52" /><Relationship Type="http://schemas.openxmlformats.org/officeDocument/2006/relationships/hyperlink" Target="https://doi.org/10.1016/j.appdev.2014.03.006" TargetMode="External" Id="rId60" /><Relationship Type="http://schemas.openxmlformats.org/officeDocument/2006/relationships/footer" Target="footer1.xml" Id="rId65"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hyperlink" Target="https://assets.publishing.service.gov.uk/media/67c96d7dd0fba2f1334cf2ed/The_link_between_attendance_and_attainment_in_an_assessment_year_-_March_2025.pdf" TargetMode="External" Id="rId39"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54B4AD7-3B41-49F0-A5C2-559CE6C60414}"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en-GB"/>
        </a:p>
      </dgm:t>
    </dgm:pt>
    <dgm:pt modelId="{609933D9-D5B4-4362-929F-05289FCFB7EB}">
      <dgm:prSet phldrT="[Text]" custT="1"/>
      <dgm:spPr/>
      <dgm:t>
        <a:bodyPr/>
        <a:lstStyle/>
        <a:p>
          <a:r>
            <a:rPr lang="en-GB" sz="1200"/>
            <a:t>Behaviour and relatonships: core self-study</a:t>
          </a:r>
        </a:p>
      </dgm:t>
    </dgm:pt>
    <dgm:pt modelId="{013DE817-1127-4FAE-8313-1CD398B44079}" type="parTrans" cxnId="{1B595F03-956F-42E4-A107-E18F6638DFE3}">
      <dgm:prSet/>
      <dgm:spPr/>
      <dgm:t>
        <a:bodyPr/>
        <a:lstStyle/>
        <a:p>
          <a:endParaRPr lang="en-GB"/>
        </a:p>
      </dgm:t>
    </dgm:pt>
    <dgm:pt modelId="{1535B2C6-B4C4-47A4-9538-1161E138FB29}" type="sibTrans" cxnId="{1B595F03-956F-42E4-A107-E18F6638DFE3}">
      <dgm:prSet/>
      <dgm:spPr/>
      <dgm:t>
        <a:bodyPr/>
        <a:lstStyle/>
        <a:p>
          <a:endParaRPr lang="en-GB"/>
        </a:p>
      </dgm:t>
    </dgm:pt>
    <dgm:pt modelId="{FCFC226E-6C6C-48A1-8508-B9A52638A68F}">
      <dgm:prSet phldrT="[Text]"/>
      <dgm:spPr>
        <a:solidFill>
          <a:schemeClr val="accent2"/>
        </a:solidFill>
      </dgm:spPr>
      <dgm:t>
        <a:bodyPr/>
        <a:lstStyle/>
        <a:p>
          <a:r>
            <a:rPr lang="en-GB"/>
            <a:t>Communicating belief in pupils' academic potential</a:t>
          </a:r>
        </a:p>
      </dgm:t>
    </dgm:pt>
    <dgm:pt modelId="{779D04DD-3B05-473F-8EC3-457D74D73BB6}" type="parTrans" cxnId="{EB8E319A-9940-40CC-9B08-57C029F2A7C7}">
      <dgm:prSet/>
      <dgm:spPr/>
      <dgm:t>
        <a:bodyPr/>
        <a:lstStyle/>
        <a:p>
          <a:endParaRPr lang="en-GB"/>
        </a:p>
      </dgm:t>
    </dgm:pt>
    <dgm:pt modelId="{352C873E-15D6-4B5C-9EF6-960DA8D850B7}" type="sibTrans" cxnId="{EB8E319A-9940-40CC-9B08-57C029F2A7C7}">
      <dgm:prSet/>
      <dgm:spPr/>
      <dgm:t>
        <a:bodyPr/>
        <a:lstStyle/>
        <a:p>
          <a:endParaRPr lang="en-GB"/>
        </a:p>
      </dgm:t>
    </dgm:pt>
    <dgm:pt modelId="{9E0E67F4-30CA-4C4E-A9A6-3987B898F11E}">
      <dgm:prSet phldrT="[Text]"/>
      <dgm:spPr>
        <a:solidFill>
          <a:schemeClr val="accent2"/>
        </a:solidFill>
      </dgm:spPr>
      <dgm:t>
        <a:bodyPr/>
        <a:lstStyle/>
        <a:p>
          <a:r>
            <a:rPr lang="en-GB"/>
            <a:t>Establishing effective routines and expecations</a:t>
          </a:r>
        </a:p>
      </dgm:t>
    </dgm:pt>
    <dgm:pt modelId="{93CC26A1-A088-46C6-90C9-500419C696DE}" type="parTrans" cxnId="{BAE314D0-B775-4F30-B0B1-3B23D7728E30}">
      <dgm:prSet/>
      <dgm:spPr/>
      <dgm:t>
        <a:bodyPr/>
        <a:lstStyle/>
        <a:p>
          <a:endParaRPr lang="en-GB"/>
        </a:p>
      </dgm:t>
    </dgm:pt>
    <dgm:pt modelId="{40DBD684-09C5-4C8B-91C6-778A542327A9}" type="sibTrans" cxnId="{BAE314D0-B775-4F30-B0B1-3B23D7728E30}">
      <dgm:prSet/>
      <dgm:spPr/>
      <dgm:t>
        <a:bodyPr/>
        <a:lstStyle/>
        <a:p>
          <a:endParaRPr lang="en-GB"/>
        </a:p>
      </dgm:t>
    </dgm:pt>
    <dgm:pt modelId="{F84B26AC-D951-4869-939A-086A0724C222}">
      <dgm:prSet phldrT="[Text]"/>
      <dgm:spPr>
        <a:solidFill>
          <a:schemeClr val="accent2"/>
        </a:solidFill>
      </dgm:spPr>
      <dgm:t>
        <a:bodyPr/>
        <a:lstStyle/>
        <a:p>
          <a:r>
            <a:rPr lang="en-GB"/>
            <a:t>Creating a positive, predictable and safe learning environment</a:t>
          </a:r>
        </a:p>
      </dgm:t>
    </dgm:pt>
    <dgm:pt modelId="{603754DE-CB14-42C8-8B15-669D6C5F1933}" type="parTrans" cxnId="{37D4BFCB-98C2-4C76-A32B-9D080704B8BF}">
      <dgm:prSet/>
      <dgm:spPr/>
      <dgm:t>
        <a:bodyPr/>
        <a:lstStyle/>
        <a:p>
          <a:endParaRPr lang="en-GB"/>
        </a:p>
      </dgm:t>
    </dgm:pt>
    <dgm:pt modelId="{15E57CE4-7F3D-4AAE-B60B-1877BB8FCE04}" type="sibTrans" cxnId="{37D4BFCB-98C2-4C76-A32B-9D080704B8BF}">
      <dgm:prSet/>
      <dgm:spPr/>
      <dgm:t>
        <a:bodyPr/>
        <a:lstStyle/>
        <a:p>
          <a:endParaRPr lang="en-GB"/>
        </a:p>
      </dgm:t>
    </dgm:pt>
    <dgm:pt modelId="{8235C768-5461-4A07-9BA4-7DA9E548AED8}">
      <dgm:prSet phldrT="[Text]"/>
      <dgm:spPr>
        <a:solidFill>
          <a:schemeClr val="accent2"/>
        </a:solidFill>
      </dgm:spPr>
      <dgm:t>
        <a:bodyPr/>
        <a:lstStyle/>
        <a:p>
          <a:r>
            <a:rPr lang="en-GB"/>
            <a:t>Building effective relatonships</a:t>
          </a:r>
        </a:p>
      </dgm:t>
    </dgm:pt>
    <dgm:pt modelId="{9A3B7AD8-0A39-40B4-BEBB-EB47AF53B934}" type="parTrans" cxnId="{CB06C61D-9FFE-46A6-A153-C5A0EB4751AA}">
      <dgm:prSet/>
      <dgm:spPr/>
      <dgm:t>
        <a:bodyPr/>
        <a:lstStyle/>
        <a:p>
          <a:endParaRPr lang="en-GB"/>
        </a:p>
      </dgm:t>
    </dgm:pt>
    <dgm:pt modelId="{190317AE-B27B-43EC-A755-B1842C92D776}" type="sibTrans" cxnId="{CB06C61D-9FFE-46A6-A153-C5A0EB4751AA}">
      <dgm:prSet/>
      <dgm:spPr/>
      <dgm:t>
        <a:bodyPr/>
        <a:lstStyle/>
        <a:p>
          <a:endParaRPr lang="en-GB"/>
        </a:p>
      </dgm:t>
    </dgm:pt>
    <dgm:pt modelId="{1585BB50-A1E4-46F1-BD3A-EC9709AFEC43}">
      <dgm:prSet phldrT="[Text]"/>
      <dgm:spPr>
        <a:solidFill>
          <a:schemeClr val="accent2"/>
        </a:solidFill>
      </dgm:spPr>
      <dgm:t>
        <a:bodyPr/>
        <a:lstStyle/>
        <a:p>
          <a:r>
            <a:rPr lang="en-GB"/>
            <a:t>Motivating pupils </a:t>
          </a:r>
        </a:p>
      </dgm:t>
    </dgm:pt>
    <dgm:pt modelId="{3EA2411B-663F-4509-9D7C-9D3B8E956DE0}" type="parTrans" cxnId="{9B197E1D-D831-424E-B3FD-5DFEBA1BF3FC}">
      <dgm:prSet/>
      <dgm:spPr/>
      <dgm:t>
        <a:bodyPr/>
        <a:lstStyle/>
        <a:p>
          <a:endParaRPr lang="en-GB"/>
        </a:p>
      </dgm:t>
    </dgm:pt>
    <dgm:pt modelId="{C46FF075-0FD3-43A5-B62B-9CF0A5BB3F2A}" type="sibTrans" cxnId="{9B197E1D-D831-424E-B3FD-5DFEBA1BF3FC}">
      <dgm:prSet/>
      <dgm:spPr/>
      <dgm:t>
        <a:bodyPr/>
        <a:lstStyle/>
        <a:p>
          <a:endParaRPr lang="en-GB"/>
        </a:p>
      </dgm:t>
    </dgm:pt>
    <dgm:pt modelId="{B9EC12C5-F5ED-4C7B-8967-E2CE26792537}" type="pres">
      <dgm:prSet presAssocID="{F54B4AD7-3B41-49F0-A5C2-559CE6C60414}" presName="Name0" presStyleCnt="0">
        <dgm:presLayoutVars>
          <dgm:chPref val="1"/>
          <dgm:dir/>
          <dgm:animOne val="branch"/>
          <dgm:animLvl val="lvl"/>
          <dgm:resizeHandles val="exact"/>
        </dgm:presLayoutVars>
      </dgm:prSet>
      <dgm:spPr/>
    </dgm:pt>
    <dgm:pt modelId="{8F6AD90D-D6CA-4D19-9DC3-A86AF66A9D6A}" type="pres">
      <dgm:prSet presAssocID="{609933D9-D5B4-4362-929F-05289FCFB7EB}" presName="root1" presStyleCnt="0"/>
      <dgm:spPr/>
    </dgm:pt>
    <dgm:pt modelId="{28198205-B27D-479F-AB21-5B887CFC9131}" type="pres">
      <dgm:prSet presAssocID="{609933D9-D5B4-4362-929F-05289FCFB7EB}" presName="LevelOneTextNode" presStyleLbl="node0" presStyleIdx="0" presStyleCnt="1" custAng="5400000" custScaleX="151793" custScaleY="50988" custLinFactX="-100000" custLinFactNeighborX="-105771" custLinFactNeighborY="-1134">
        <dgm:presLayoutVars>
          <dgm:chPref val="3"/>
        </dgm:presLayoutVars>
      </dgm:prSet>
      <dgm:spPr/>
    </dgm:pt>
    <dgm:pt modelId="{C859DD30-13B2-4838-902F-2627EEE2914C}" type="pres">
      <dgm:prSet presAssocID="{609933D9-D5B4-4362-929F-05289FCFB7EB}" presName="level2hierChild" presStyleCnt="0"/>
      <dgm:spPr/>
    </dgm:pt>
    <dgm:pt modelId="{6C576DB3-73F0-41C9-A5C6-F3F9F1EB4B4E}" type="pres">
      <dgm:prSet presAssocID="{779D04DD-3B05-473F-8EC3-457D74D73BB6}" presName="conn2-1" presStyleLbl="parChTrans1D2" presStyleIdx="0" presStyleCnt="5"/>
      <dgm:spPr/>
    </dgm:pt>
    <dgm:pt modelId="{4E822704-9549-4D33-A7F9-93F15BC5C10E}" type="pres">
      <dgm:prSet presAssocID="{779D04DD-3B05-473F-8EC3-457D74D73BB6}" presName="connTx" presStyleLbl="parChTrans1D2" presStyleIdx="0" presStyleCnt="5"/>
      <dgm:spPr/>
    </dgm:pt>
    <dgm:pt modelId="{21969D18-069E-4741-8958-5147D95BC1EA}" type="pres">
      <dgm:prSet presAssocID="{FCFC226E-6C6C-48A1-8508-B9A52638A68F}" presName="root2" presStyleCnt="0"/>
      <dgm:spPr/>
    </dgm:pt>
    <dgm:pt modelId="{3F8280E6-C72E-403B-BB9E-B330774B5089}" type="pres">
      <dgm:prSet presAssocID="{FCFC226E-6C6C-48A1-8508-B9A52638A68F}" presName="LevelTwoTextNode" presStyleLbl="node2" presStyleIdx="0" presStyleCnt="5" custScaleX="160571">
        <dgm:presLayoutVars>
          <dgm:chPref val="3"/>
        </dgm:presLayoutVars>
      </dgm:prSet>
      <dgm:spPr/>
    </dgm:pt>
    <dgm:pt modelId="{3DFCD47E-5C45-45B4-BA8C-3730572F0BE2}" type="pres">
      <dgm:prSet presAssocID="{FCFC226E-6C6C-48A1-8508-B9A52638A68F}" presName="level3hierChild" presStyleCnt="0"/>
      <dgm:spPr/>
    </dgm:pt>
    <dgm:pt modelId="{5BD23EDD-7021-4BC6-B468-3F944960E44E}" type="pres">
      <dgm:prSet presAssocID="{93CC26A1-A088-46C6-90C9-500419C696DE}" presName="conn2-1" presStyleLbl="parChTrans1D2" presStyleIdx="1" presStyleCnt="5"/>
      <dgm:spPr/>
    </dgm:pt>
    <dgm:pt modelId="{2ABC1A9C-9E1F-423E-AFFA-AF24BAE86127}" type="pres">
      <dgm:prSet presAssocID="{93CC26A1-A088-46C6-90C9-500419C696DE}" presName="connTx" presStyleLbl="parChTrans1D2" presStyleIdx="1" presStyleCnt="5"/>
      <dgm:spPr/>
    </dgm:pt>
    <dgm:pt modelId="{E9A40B47-E86E-4CBA-B7F1-2D3F00960481}" type="pres">
      <dgm:prSet presAssocID="{9E0E67F4-30CA-4C4E-A9A6-3987B898F11E}" presName="root2" presStyleCnt="0"/>
      <dgm:spPr/>
    </dgm:pt>
    <dgm:pt modelId="{C4CE2064-FB3B-4628-8BDD-D67D77E93836}" type="pres">
      <dgm:prSet presAssocID="{9E0E67F4-30CA-4C4E-A9A6-3987B898F11E}" presName="LevelTwoTextNode" presStyleLbl="node2" presStyleIdx="1" presStyleCnt="5" custScaleX="160115">
        <dgm:presLayoutVars>
          <dgm:chPref val="3"/>
        </dgm:presLayoutVars>
      </dgm:prSet>
      <dgm:spPr/>
    </dgm:pt>
    <dgm:pt modelId="{B385849A-71A3-479F-95A0-7E12B7185E68}" type="pres">
      <dgm:prSet presAssocID="{9E0E67F4-30CA-4C4E-A9A6-3987B898F11E}" presName="level3hierChild" presStyleCnt="0"/>
      <dgm:spPr/>
    </dgm:pt>
    <dgm:pt modelId="{D898CAD0-C740-4F31-9719-58F60027C518}" type="pres">
      <dgm:prSet presAssocID="{603754DE-CB14-42C8-8B15-669D6C5F1933}" presName="conn2-1" presStyleLbl="parChTrans1D2" presStyleIdx="2" presStyleCnt="5"/>
      <dgm:spPr/>
    </dgm:pt>
    <dgm:pt modelId="{5FE25409-9C04-4976-94CA-A33D52A8D97B}" type="pres">
      <dgm:prSet presAssocID="{603754DE-CB14-42C8-8B15-669D6C5F1933}" presName="connTx" presStyleLbl="parChTrans1D2" presStyleIdx="2" presStyleCnt="5"/>
      <dgm:spPr/>
    </dgm:pt>
    <dgm:pt modelId="{CD6014D5-9509-4509-AFC1-D511E3D19E86}" type="pres">
      <dgm:prSet presAssocID="{F84B26AC-D951-4869-939A-086A0724C222}" presName="root2" presStyleCnt="0"/>
      <dgm:spPr/>
    </dgm:pt>
    <dgm:pt modelId="{26C729E9-1A6A-495C-B7BF-9E725572C2BC}" type="pres">
      <dgm:prSet presAssocID="{F84B26AC-D951-4869-939A-086A0724C222}" presName="LevelTwoTextNode" presStyleLbl="node2" presStyleIdx="2" presStyleCnt="5" custScaleX="158219">
        <dgm:presLayoutVars>
          <dgm:chPref val="3"/>
        </dgm:presLayoutVars>
      </dgm:prSet>
      <dgm:spPr/>
    </dgm:pt>
    <dgm:pt modelId="{DA2E9778-7A3A-4FA6-A79F-139C7561E140}" type="pres">
      <dgm:prSet presAssocID="{F84B26AC-D951-4869-939A-086A0724C222}" presName="level3hierChild" presStyleCnt="0"/>
      <dgm:spPr/>
    </dgm:pt>
    <dgm:pt modelId="{9D0F41A5-B373-4601-8A95-75E74165078B}" type="pres">
      <dgm:prSet presAssocID="{9A3B7AD8-0A39-40B4-BEBB-EB47AF53B934}" presName="conn2-1" presStyleLbl="parChTrans1D2" presStyleIdx="3" presStyleCnt="5"/>
      <dgm:spPr/>
    </dgm:pt>
    <dgm:pt modelId="{EEED7DC6-7643-4E69-A971-1C11947BC0F1}" type="pres">
      <dgm:prSet presAssocID="{9A3B7AD8-0A39-40B4-BEBB-EB47AF53B934}" presName="connTx" presStyleLbl="parChTrans1D2" presStyleIdx="3" presStyleCnt="5"/>
      <dgm:spPr/>
    </dgm:pt>
    <dgm:pt modelId="{22043557-4FE9-448D-AD01-15278C67A7D2}" type="pres">
      <dgm:prSet presAssocID="{8235C768-5461-4A07-9BA4-7DA9E548AED8}" presName="root2" presStyleCnt="0"/>
      <dgm:spPr/>
    </dgm:pt>
    <dgm:pt modelId="{BADF45A0-B307-4BF2-AB6C-E7BB5B31A6D4}" type="pres">
      <dgm:prSet presAssocID="{8235C768-5461-4A07-9BA4-7DA9E548AED8}" presName="LevelTwoTextNode" presStyleLbl="node2" presStyleIdx="3" presStyleCnt="5" custScaleX="160604">
        <dgm:presLayoutVars>
          <dgm:chPref val="3"/>
        </dgm:presLayoutVars>
      </dgm:prSet>
      <dgm:spPr/>
    </dgm:pt>
    <dgm:pt modelId="{0754E0D0-4B32-4653-8E60-708E6E40A738}" type="pres">
      <dgm:prSet presAssocID="{8235C768-5461-4A07-9BA4-7DA9E548AED8}" presName="level3hierChild" presStyleCnt="0"/>
      <dgm:spPr/>
    </dgm:pt>
    <dgm:pt modelId="{59EE45DA-F480-4981-AEAF-B5DE25943877}" type="pres">
      <dgm:prSet presAssocID="{3EA2411B-663F-4509-9D7C-9D3B8E956DE0}" presName="conn2-1" presStyleLbl="parChTrans1D2" presStyleIdx="4" presStyleCnt="5"/>
      <dgm:spPr/>
    </dgm:pt>
    <dgm:pt modelId="{BB5DEE70-46C3-4702-AFC6-E35E11D230F8}" type="pres">
      <dgm:prSet presAssocID="{3EA2411B-663F-4509-9D7C-9D3B8E956DE0}" presName="connTx" presStyleLbl="parChTrans1D2" presStyleIdx="4" presStyleCnt="5"/>
      <dgm:spPr/>
    </dgm:pt>
    <dgm:pt modelId="{AAEF6946-1855-40AB-BEF6-D36ED390F0CC}" type="pres">
      <dgm:prSet presAssocID="{1585BB50-A1E4-46F1-BD3A-EC9709AFEC43}" presName="root2" presStyleCnt="0"/>
      <dgm:spPr/>
    </dgm:pt>
    <dgm:pt modelId="{01724B0F-2B75-4A18-A56A-F501A380D649}" type="pres">
      <dgm:prSet presAssocID="{1585BB50-A1E4-46F1-BD3A-EC9709AFEC43}" presName="LevelTwoTextNode" presStyleLbl="node2" presStyleIdx="4" presStyleCnt="5" custScaleX="160604">
        <dgm:presLayoutVars>
          <dgm:chPref val="3"/>
        </dgm:presLayoutVars>
      </dgm:prSet>
      <dgm:spPr/>
    </dgm:pt>
    <dgm:pt modelId="{A23CE506-757E-4C76-A4C1-797681754E27}" type="pres">
      <dgm:prSet presAssocID="{1585BB50-A1E4-46F1-BD3A-EC9709AFEC43}" presName="level3hierChild" presStyleCnt="0"/>
      <dgm:spPr/>
    </dgm:pt>
  </dgm:ptLst>
  <dgm:cxnLst>
    <dgm:cxn modelId="{1B595F03-956F-42E4-A107-E18F6638DFE3}" srcId="{F54B4AD7-3B41-49F0-A5C2-559CE6C60414}" destId="{609933D9-D5B4-4362-929F-05289FCFB7EB}" srcOrd="0" destOrd="0" parTransId="{013DE817-1127-4FAE-8313-1CD398B44079}" sibTransId="{1535B2C6-B4C4-47A4-9538-1161E138FB29}"/>
    <dgm:cxn modelId="{4853B112-9718-42C7-8A6D-BA271DA56166}" type="presOf" srcId="{3EA2411B-663F-4509-9D7C-9D3B8E956DE0}" destId="{BB5DEE70-46C3-4702-AFC6-E35E11D230F8}" srcOrd="1" destOrd="0" presId="urn:microsoft.com/office/officeart/2008/layout/HorizontalMultiLevelHierarchy"/>
    <dgm:cxn modelId="{BD089113-4C58-4740-8479-3C32CAE28CE6}" type="presOf" srcId="{3EA2411B-663F-4509-9D7C-9D3B8E956DE0}" destId="{59EE45DA-F480-4981-AEAF-B5DE25943877}" srcOrd="0" destOrd="0" presId="urn:microsoft.com/office/officeart/2008/layout/HorizontalMultiLevelHierarchy"/>
    <dgm:cxn modelId="{9B197E1D-D831-424E-B3FD-5DFEBA1BF3FC}" srcId="{609933D9-D5B4-4362-929F-05289FCFB7EB}" destId="{1585BB50-A1E4-46F1-BD3A-EC9709AFEC43}" srcOrd="4" destOrd="0" parTransId="{3EA2411B-663F-4509-9D7C-9D3B8E956DE0}" sibTransId="{C46FF075-0FD3-43A5-B62B-9CF0A5BB3F2A}"/>
    <dgm:cxn modelId="{CB06C61D-9FFE-46A6-A153-C5A0EB4751AA}" srcId="{609933D9-D5B4-4362-929F-05289FCFB7EB}" destId="{8235C768-5461-4A07-9BA4-7DA9E548AED8}" srcOrd="3" destOrd="0" parTransId="{9A3B7AD8-0A39-40B4-BEBB-EB47AF53B934}" sibTransId="{190317AE-B27B-43EC-A755-B1842C92D776}"/>
    <dgm:cxn modelId="{9EDFB622-13C2-4813-9270-AD69FE64BAB6}" type="presOf" srcId="{1585BB50-A1E4-46F1-BD3A-EC9709AFEC43}" destId="{01724B0F-2B75-4A18-A56A-F501A380D649}" srcOrd="0" destOrd="0" presId="urn:microsoft.com/office/officeart/2008/layout/HorizontalMultiLevelHierarchy"/>
    <dgm:cxn modelId="{6C568023-BB8F-45F8-8DE3-9F784CCD1B30}" type="presOf" srcId="{FCFC226E-6C6C-48A1-8508-B9A52638A68F}" destId="{3F8280E6-C72E-403B-BB9E-B330774B5089}" srcOrd="0" destOrd="0" presId="urn:microsoft.com/office/officeart/2008/layout/HorizontalMultiLevelHierarchy"/>
    <dgm:cxn modelId="{1242543D-4D70-4091-A618-3C94AC39D6AF}" type="presOf" srcId="{9A3B7AD8-0A39-40B4-BEBB-EB47AF53B934}" destId="{9D0F41A5-B373-4601-8A95-75E74165078B}" srcOrd="0" destOrd="0" presId="urn:microsoft.com/office/officeart/2008/layout/HorizontalMultiLevelHierarchy"/>
    <dgm:cxn modelId="{FAB38644-0BDC-4221-A353-5A60FDAB637E}" type="presOf" srcId="{F54B4AD7-3B41-49F0-A5C2-559CE6C60414}" destId="{B9EC12C5-F5ED-4C7B-8967-E2CE26792537}" srcOrd="0" destOrd="0" presId="urn:microsoft.com/office/officeart/2008/layout/HorizontalMultiLevelHierarchy"/>
    <dgm:cxn modelId="{9897C94C-1EB2-478A-98BA-A382E70B8BEC}" type="presOf" srcId="{F84B26AC-D951-4869-939A-086A0724C222}" destId="{26C729E9-1A6A-495C-B7BF-9E725572C2BC}" srcOrd="0" destOrd="0" presId="urn:microsoft.com/office/officeart/2008/layout/HorizontalMultiLevelHierarchy"/>
    <dgm:cxn modelId="{60635D55-FDE1-41C6-A7EC-ACBEA90FCE28}" type="presOf" srcId="{8235C768-5461-4A07-9BA4-7DA9E548AED8}" destId="{BADF45A0-B307-4BF2-AB6C-E7BB5B31A6D4}" srcOrd="0" destOrd="0" presId="urn:microsoft.com/office/officeart/2008/layout/HorizontalMultiLevelHierarchy"/>
    <dgm:cxn modelId="{BDDC3D82-9EE8-48EA-A25E-C9A3890EF5B5}" type="presOf" srcId="{603754DE-CB14-42C8-8B15-669D6C5F1933}" destId="{5FE25409-9C04-4976-94CA-A33D52A8D97B}" srcOrd="1" destOrd="0" presId="urn:microsoft.com/office/officeart/2008/layout/HorizontalMultiLevelHierarchy"/>
    <dgm:cxn modelId="{EB8E319A-9940-40CC-9B08-57C029F2A7C7}" srcId="{609933D9-D5B4-4362-929F-05289FCFB7EB}" destId="{FCFC226E-6C6C-48A1-8508-B9A52638A68F}" srcOrd="0" destOrd="0" parTransId="{779D04DD-3B05-473F-8EC3-457D74D73BB6}" sibTransId="{352C873E-15D6-4B5C-9EF6-960DA8D850B7}"/>
    <dgm:cxn modelId="{25F44D9C-D2D0-4C35-B225-6108E6D126DF}" type="presOf" srcId="{9A3B7AD8-0A39-40B4-BEBB-EB47AF53B934}" destId="{EEED7DC6-7643-4E69-A971-1C11947BC0F1}" srcOrd="1" destOrd="0" presId="urn:microsoft.com/office/officeart/2008/layout/HorizontalMultiLevelHierarchy"/>
    <dgm:cxn modelId="{98A627A9-3D5E-4D88-9F45-4858677BF578}" type="presOf" srcId="{609933D9-D5B4-4362-929F-05289FCFB7EB}" destId="{28198205-B27D-479F-AB21-5B887CFC9131}" srcOrd="0" destOrd="0" presId="urn:microsoft.com/office/officeart/2008/layout/HorizontalMultiLevelHierarchy"/>
    <dgm:cxn modelId="{778295CB-C244-49FB-884C-4E7432A4B0E0}" type="presOf" srcId="{93CC26A1-A088-46C6-90C9-500419C696DE}" destId="{5BD23EDD-7021-4BC6-B468-3F944960E44E}" srcOrd="0" destOrd="0" presId="urn:microsoft.com/office/officeart/2008/layout/HorizontalMultiLevelHierarchy"/>
    <dgm:cxn modelId="{37D4BFCB-98C2-4C76-A32B-9D080704B8BF}" srcId="{609933D9-D5B4-4362-929F-05289FCFB7EB}" destId="{F84B26AC-D951-4869-939A-086A0724C222}" srcOrd="2" destOrd="0" parTransId="{603754DE-CB14-42C8-8B15-669D6C5F1933}" sibTransId="{15E57CE4-7F3D-4AAE-B60B-1877BB8FCE04}"/>
    <dgm:cxn modelId="{BAE314D0-B775-4F30-B0B1-3B23D7728E30}" srcId="{609933D9-D5B4-4362-929F-05289FCFB7EB}" destId="{9E0E67F4-30CA-4C4E-A9A6-3987B898F11E}" srcOrd="1" destOrd="0" parTransId="{93CC26A1-A088-46C6-90C9-500419C696DE}" sibTransId="{40DBD684-09C5-4C8B-91C6-778A542327A9}"/>
    <dgm:cxn modelId="{FA5B60D5-2619-4F54-9642-F894B2D45E2D}" type="presOf" srcId="{779D04DD-3B05-473F-8EC3-457D74D73BB6}" destId="{4E822704-9549-4D33-A7F9-93F15BC5C10E}" srcOrd="1" destOrd="0" presId="urn:microsoft.com/office/officeart/2008/layout/HorizontalMultiLevelHierarchy"/>
    <dgm:cxn modelId="{8C7007EC-2CB5-47DF-B803-1956E6F85C27}" type="presOf" srcId="{93CC26A1-A088-46C6-90C9-500419C696DE}" destId="{2ABC1A9C-9E1F-423E-AFFA-AF24BAE86127}" srcOrd="1" destOrd="0" presId="urn:microsoft.com/office/officeart/2008/layout/HorizontalMultiLevelHierarchy"/>
    <dgm:cxn modelId="{D0EEA5F5-CAA5-4072-BE5A-4A306CAE93CF}" type="presOf" srcId="{779D04DD-3B05-473F-8EC3-457D74D73BB6}" destId="{6C576DB3-73F0-41C9-A5C6-F3F9F1EB4B4E}" srcOrd="0" destOrd="0" presId="urn:microsoft.com/office/officeart/2008/layout/HorizontalMultiLevelHierarchy"/>
    <dgm:cxn modelId="{0749D9FA-A7D5-47AE-9E2F-2E23255499C4}" type="presOf" srcId="{9E0E67F4-30CA-4C4E-A9A6-3987B898F11E}" destId="{C4CE2064-FB3B-4628-8BDD-D67D77E93836}" srcOrd="0" destOrd="0" presId="urn:microsoft.com/office/officeart/2008/layout/HorizontalMultiLevelHierarchy"/>
    <dgm:cxn modelId="{2D418BFC-54BA-4F07-9774-B05C5CCCA61F}" type="presOf" srcId="{603754DE-CB14-42C8-8B15-669D6C5F1933}" destId="{D898CAD0-C740-4F31-9719-58F60027C518}" srcOrd="0" destOrd="0" presId="urn:microsoft.com/office/officeart/2008/layout/HorizontalMultiLevelHierarchy"/>
    <dgm:cxn modelId="{BD9EEBFE-D1AC-4193-BC10-A22FF16FC6C0}" type="presParOf" srcId="{B9EC12C5-F5ED-4C7B-8967-E2CE26792537}" destId="{8F6AD90D-D6CA-4D19-9DC3-A86AF66A9D6A}" srcOrd="0" destOrd="0" presId="urn:microsoft.com/office/officeart/2008/layout/HorizontalMultiLevelHierarchy"/>
    <dgm:cxn modelId="{E9E78D18-8600-41CD-8D44-66425E2E8729}" type="presParOf" srcId="{8F6AD90D-D6CA-4D19-9DC3-A86AF66A9D6A}" destId="{28198205-B27D-479F-AB21-5B887CFC9131}" srcOrd="0" destOrd="0" presId="urn:microsoft.com/office/officeart/2008/layout/HorizontalMultiLevelHierarchy"/>
    <dgm:cxn modelId="{F38A6BA9-52F4-4C93-8DD0-A8537C92D459}" type="presParOf" srcId="{8F6AD90D-D6CA-4D19-9DC3-A86AF66A9D6A}" destId="{C859DD30-13B2-4838-902F-2627EEE2914C}" srcOrd="1" destOrd="0" presId="urn:microsoft.com/office/officeart/2008/layout/HorizontalMultiLevelHierarchy"/>
    <dgm:cxn modelId="{1E118EA4-7111-461B-8136-AAF390AB57BB}" type="presParOf" srcId="{C859DD30-13B2-4838-902F-2627EEE2914C}" destId="{6C576DB3-73F0-41C9-A5C6-F3F9F1EB4B4E}" srcOrd="0" destOrd="0" presId="urn:microsoft.com/office/officeart/2008/layout/HorizontalMultiLevelHierarchy"/>
    <dgm:cxn modelId="{3CDDCB79-B9D7-42B0-A6D5-071685B37A96}" type="presParOf" srcId="{6C576DB3-73F0-41C9-A5C6-F3F9F1EB4B4E}" destId="{4E822704-9549-4D33-A7F9-93F15BC5C10E}" srcOrd="0" destOrd="0" presId="urn:microsoft.com/office/officeart/2008/layout/HorizontalMultiLevelHierarchy"/>
    <dgm:cxn modelId="{361C011A-AC2D-46D6-BF5E-A6C5BCE9D377}" type="presParOf" srcId="{C859DD30-13B2-4838-902F-2627EEE2914C}" destId="{21969D18-069E-4741-8958-5147D95BC1EA}" srcOrd="1" destOrd="0" presId="urn:microsoft.com/office/officeart/2008/layout/HorizontalMultiLevelHierarchy"/>
    <dgm:cxn modelId="{4CCEDEE8-8E21-4D3B-848F-3E281DE2B4D6}" type="presParOf" srcId="{21969D18-069E-4741-8958-5147D95BC1EA}" destId="{3F8280E6-C72E-403B-BB9E-B330774B5089}" srcOrd="0" destOrd="0" presId="urn:microsoft.com/office/officeart/2008/layout/HorizontalMultiLevelHierarchy"/>
    <dgm:cxn modelId="{8AE28D5B-30FD-42C3-B302-F32C01BEB5D1}" type="presParOf" srcId="{21969D18-069E-4741-8958-5147D95BC1EA}" destId="{3DFCD47E-5C45-45B4-BA8C-3730572F0BE2}" srcOrd="1" destOrd="0" presId="urn:microsoft.com/office/officeart/2008/layout/HorizontalMultiLevelHierarchy"/>
    <dgm:cxn modelId="{43252D94-C588-40CD-BC65-0A69D2982E76}" type="presParOf" srcId="{C859DD30-13B2-4838-902F-2627EEE2914C}" destId="{5BD23EDD-7021-4BC6-B468-3F944960E44E}" srcOrd="2" destOrd="0" presId="urn:microsoft.com/office/officeart/2008/layout/HorizontalMultiLevelHierarchy"/>
    <dgm:cxn modelId="{CD960E9F-C4F8-4536-8B25-0FEDEFA7EE94}" type="presParOf" srcId="{5BD23EDD-7021-4BC6-B468-3F944960E44E}" destId="{2ABC1A9C-9E1F-423E-AFFA-AF24BAE86127}" srcOrd="0" destOrd="0" presId="urn:microsoft.com/office/officeart/2008/layout/HorizontalMultiLevelHierarchy"/>
    <dgm:cxn modelId="{4FCB95F1-0830-4BC3-8817-F38A63AA0978}" type="presParOf" srcId="{C859DD30-13B2-4838-902F-2627EEE2914C}" destId="{E9A40B47-E86E-4CBA-B7F1-2D3F00960481}" srcOrd="3" destOrd="0" presId="urn:microsoft.com/office/officeart/2008/layout/HorizontalMultiLevelHierarchy"/>
    <dgm:cxn modelId="{EA458B89-C71C-4C84-B94F-AF31AAE198BE}" type="presParOf" srcId="{E9A40B47-E86E-4CBA-B7F1-2D3F00960481}" destId="{C4CE2064-FB3B-4628-8BDD-D67D77E93836}" srcOrd="0" destOrd="0" presId="urn:microsoft.com/office/officeart/2008/layout/HorizontalMultiLevelHierarchy"/>
    <dgm:cxn modelId="{F002D3D2-ACD4-43F7-AD3F-BB7483B2377D}" type="presParOf" srcId="{E9A40B47-E86E-4CBA-B7F1-2D3F00960481}" destId="{B385849A-71A3-479F-95A0-7E12B7185E68}" srcOrd="1" destOrd="0" presId="urn:microsoft.com/office/officeart/2008/layout/HorizontalMultiLevelHierarchy"/>
    <dgm:cxn modelId="{359927ED-AE35-45E7-A29E-5174CF02E442}" type="presParOf" srcId="{C859DD30-13B2-4838-902F-2627EEE2914C}" destId="{D898CAD0-C740-4F31-9719-58F60027C518}" srcOrd="4" destOrd="0" presId="urn:microsoft.com/office/officeart/2008/layout/HorizontalMultiLevelHierarchy"/>
    <dgm:cxn modelId="{E17D7542-FC9A-4E03-8021-B5B72172AA42}" type="presParOf" srcId="{D898CAD0-C740-4F31-9719-58F60027C518}" destId="{5FE25409-9C04-4976-94CA-A33D52A8D97B}" srcOrd="0" destOrd="0" presId="urn:microsoft.com/office/officeart/2008/layout/HorizontalMultiLevelHierarchy"/>
    <dgm:cxn modelId="{F0463D9C-12A8-4FD0-A565-EE92E86816C2}" type="presParOf" srcId="{C859DD30-13B2-4838-902F-2627EEE2914C}" destId="{CD6014D5-9509-4509-AFC1-D511E3D19E86}" srcOrd="5" destOrd="0" presId="urn:microsoft.com/office/officeart/2008/layout/HorizontalMultiLevelHierarchy"/>
    <dgm:cxn modelId="{339FF3A6-F871-4E15-ABD7-6C66937FF726}" type="presParOf" srcId="{CD6014D5-9509-4509-AFC1-D511E3D19E86}" destId="{26C729E9-1A6A-495C-B7BF-9E725572C2BC}" srcOrd="0" destOrd="0" presId="urn:microsoft.com/office/officeart/2008/layout/HorizontalMultiLevelHierarchy"/>
    <dgm:cxn modelId="{A2C9B4B4-7A5A-4566-9A3D-961C50928C36}" type="presParOf" srcId="{CD6014D5-9509-4509-AFC1-D511E3D19E86}" destId="{DA2E9778-7A3A-4FA6-A79F-139C7561E140}" srcOrd="1" destOrd="0" presId="urn:microsoft.com/office/officeart/2008/layout/HorizontalMultiLevelHierarchy"/>
    <dgm:cxn modelId="{2B36709E-6D95-49F4-85B8-13AEB88FF39D}" type="presParOf" srcId="{C859DD30-13B2-4838-902F-2627EEE2914C}" destId="{9D0F41A5-B373-4601-8A95-75E74165078B}" srcOrd="6" destOrd="0" presId="urn:microsoft.com/office/officeart/2008/layout/HorizontalMultiLevelHierarchy"/>
    <dgm:cxn modelId="{4E066BB0-EC82-4B47-95C1-6383BECC97CA}" type="presParOf" srcId="{9D0F41A5-B373-4601-8A95-75E74165078B}" destId="{EEED7DC6-7643-4E69-A971-1C11947BC0F1}" srcOrd="0" destOrd="0" presId="urn:microsoft.com/office/officeart/2008/layout/HorizontalMultiLevelHierarchy"/>
    <dgm:cxn modelId="{CE82E659-EA93-4029-B9BC-C1D59DFD91B7}" type="presParOf" srcId="{C859DD30-13B2-4838-902F-2627EEE2914C}" destId="{22043557-4FE9-448D-AD01-15278C67A7D2}" srcOrd="7" destOrd="0" presId="urn:microsoft.com/office/officeart/2008/layout/HorizontalMultiLevelHierarchy"/>
    <dgm:cxn modelId="{28BBDE6C-C43D-4C54-B5F9-DF8CB6A784F3}" type="presParOf" srcId="{22043557-4FE9-448D-AD01-15278C67A7D2}" destId="{BADF45A0-B307-4BF2-AB6C-E7BB5B31A6D4}" srcOrd="0" destOrd="0" presId="urn:microsoft.com/office/officeart/2008/layout/HorizontalMultiLevelHierarchy"/>
    <dgm:cxn modelId="{A1D2C063-087E-4422-989C-63BF322DAB87}" type="presParOf" srcId="{22043557-4FE9-448D-AD01-15278C67A7D2}" destId="{0754E0D0-4B32-4653-8E60-708E6E40A738}" srcOrd="1" destOrd="0" presId="urn:microsoft.com/office/officeart/2008/layout/HorizontalMultiLevelHierarchy"/>
    <dgm:cxn modelId="{FE6655CB-148D-4A36-910A-DA4E684F5E65}" type="presParOf" srcId="{C859DD30-13B2-4838-902F-2627EEE2914C}" destId="{59EE45DA-F480-4981-AEAF-B5DE25943877}" srcOrd="8" destOrd="0" presId="urn:microsoft.com/office/officeart/2008/layout/HorizontalMultiLevelHierarchy"/>
    <dgm:cxn modelId="{BFBA0835-D135-4C20-9453-A7BF7B385D8F}" type="presParOf" srcId="{59EE45DA-F480-4981-AEAF-B5DE25943877}" destId="{BB5DEE70-46C3-4702-AFC6-E35E11D230F8}" srcOrd="0" destOrd="0" presId="urn:microsoft.com/office/officeart/2008/layout/HorizontalMultiLevelHierarchy"/>
    <dgm:cxn modelId="{00B838F8-FAD7-46E6-8B37-BD6B4A4687B3}" type="presParOf" srcId="{C859DD30-13B2-4838-902F-2627EEE2914C}" destId="{AAEF6946-1855-40AB-BEF6-D36ED390F0CC}" srcOrd="9" destOrd="0" presId="urn:microsoft.com/office/officeart/2008/layout/HorizontalMultiLevelHierarchy"/>
    <dgm:cxn modelId="{4E27AA44-823D-4AB5-8254-EFE7D3FF8367}" type="presParOf" srcId="{AAEF6946-1855-40AB-BEF6-D36ED390F0CC}" destId="{01724B0F-2B75-4A18-A56A-F501A380D649}" srcOrd="0" destOrd="0" presId="urn:microsoft.com/office/officeart/2008/layout/HorizontalMultiLevelHierarchy"/>
    <dgm:cxn modelId="{BAA21E01-6AE1-4690-B923-4C7CD0D4AD02}" type="presParOf" srcId="{AAEF6946-1855-40AB-BEF6-D36ED390F0CC}" destId="{A23CE506-757E-4C76-A4C1-797681754E27}" srcOrd="1" destOrd="0" presId="urn:microsoft.com/office/officeart/2008/layout/HorizontalMultiLevelHierarchy"/>
  </dgm:cxnLst>
  <dgm:bg>
    <a:noFill/>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EE45DA-F480-4981-AEAF-B5DE25943877}">
      <dsp:nvSpPr>
        <dsp:cNvPr id="0" name=""/>
        <dsp:cNvSpPr/>
      </dsp:nvSpPr>
      <dsp:spPr>
        <a:xfrm>
          <a:off x="985925" y="1380333"/>
          <a:ext cx="1153820" cy="1201310"/>
        </a:xfrm>
        <a:custGeom>
          <a:avLst/>
          <a:gdLst/>
          <a:ahLst/>
          <a:cxnLst/>
          <a:rect l="0" t="0" r="0" b="0"/>
          <a:pathLst>
            <a:path>
              <a:moveTo>
                <a:pt x="0" y="0"/>
              </a:moveTo>
              <a:lnTo>
                <a:pt x="576910" y="0"/>
              </a:lnTo>
              <a:lnTo>
                <a:pt x="576910" y="1201310"/>
              </a:lnTo>
              <a:lnTo>
                <a:pt x="1153820" y="120131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521193" y="1939346"/>
        <a:ext cx="83283" cy="83283"/>
      </dsp:txXfrm>
    </dsp:sp>
    <dsp:sp modelId="{9D0F41A5-B373-4601-8A95-75E74165078B}">
      <dsp:nvSpPr>
        <dsp:cNvPr id="0" name=""/>
        <dsp:cNvSpPr/>
      </dsp:nvSpPr>
      <dsp:spPr>
        <a:xfrm>
          <a:off x="985925" y="1380333"/>
          <a:ext cx="1153820" cy="614660"/>
        </a:xfrm>
        <a:custGeom>
          <a:avLst/>
          <a:gdLst/>
          <a:ahLst/>
          <a:cxnLst/>
          <a:rect l="0" t="0" r="0" b="0"/>
          <a:pathLst>
            <a:path>
              <a:moveTo>
                <a:pt x="0" y="0"/>
              </a:moveTo>
              <a:lnTo>
                <a:pt x="576910" y="0"/>
              </a:lnTo>
              <a:lnTo>
                <a:pt x="576910" y="614660"/>
              </a:lnTo>
              <a:lnTo>
                <a:pt x="1153820" y="61466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530152" y="1654980"/>
        <a:ext cx="65366" cy="65366"/>
      </dsp:txXfrm>
    </dsp:sp>
    <dsp:sp modelId="{D898CAD0-C740-4F31-9719-58F60027C518}">
      <dsp:nvSpPr>
        <dsp:cNvPr id="0" name=""/>
        <dsp:cNvSpPr/>
      </dsp:nvSpPr>
      <dsp:spPr>
        <a:xfrm>
          <a:off x="985925" y="1334613"/>
          <a:ext cx="1153820" cy="91440"/>
        </a:xfrm>
        <a:custGeom>
          <a:avLst/>
          <a:gdLst/>
          <a:ahLst/>
          <a:cxnLst/>
          <a:rect l="0" t="0" r="0" b="0"/>
          <a:pathLst>
            <a:path>
              <a:moveTo>
                <a:pt x="0" y="45720"/>
              </a:moveTo>
              <a:lnTo>
                <a:pt x="576910" y="45720"/>
              </a:lnTo>
              <a:lnTo>
                <a:pt x="576910" y="73730"/>
              </a:lnTo>
              <a:lnTo>
                <a:pt x="1153820" y="737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533981" y="1351479"/>
        <a:ext cx="57708" cy="57708"/>
      </dsp:txXfrm>
    </dsp:sp>
    <dsp:sp modelId="{5BD23EDD-7021-4BC6-B468-3F944960E44E}">
      <dsp:nvSpPr>
        <dsp:cNvPr id="0" name=""/>
        <dsp:cNvSpPr/>
      </dsp:nvSpPr>
      <dsp:spPr>
        <a:xfrm>
          <a:off x="985925" y="821694"/>
          <a:ext cx="1153820" cy="558638"/>
        </a:xfrm>
        <a:custGeom>
          <a:avLst/>
          <a:gdLst/>
          <a:ahLst/>
          <a:cxnLst/>
          <a:rect l="0" t="0" r="0" b="0"/>
          <a:pathLst>
            <a:path>
              <a:moveTo>
                <a:pt x="0" y="558638"/>
              </a:moveTo>
              <a:lnTo>
                <a:pt x="576910" y="558638"/>
              </a:lnTo>
              <a:lnTo>
                <a:pt x="576910" y="0"/>
              </a:lnTo>
              <a:lnTo>
                <a:pt x="1153820"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530786" y="1068965"/>
        <a:ext cx="64097" cy="64097"/>
      </dsp:txXfrm>
    </dsp:sp>
    <dsp:sp modelId="{6C576DB3-73F0-41C9-A5C6-F3F9F1EB4B4E}">
      <dsp:nvSpPr>
        <dsp:cNvPr id="0" name=""/>
        <dsp:cNvSpPr/>
      </dsp:nvSpPr>
      <dsp:spPr>
        <a:xfrm>
          <a:off x="985925" y="235044"/>
          <a:ext cx="1153820" cy="1145288"/>
        </a:xfrm>
        <a:custGeom>
          <a:avLst/>
          <a:gdLst/>
          <a:ahLst/>
          <a:cxnLst/>
          <a:rect l="0" t="0" r="0" b="0"/>
          <a:pathLst>
            <a:path>
              <a:moveTo>
                <a:pt x="0" y="1145288"/>
              </a:moveTo>
              <a:lnTo>
                <a:pt x="576910" y="1145288"/>
              </a:lnTo>
              <a:lnTo>
                <a:pt x="576910" y="0"/>
              </a:lnTo>
              <a:lnTo>
                <a:pt x="1153820"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522192" y="767045"/>
        <a:ext cx="81286" cy="81286"/>
      </dsp:txXfrm>
    </dsp:sp>
    <dsp:sp modelId="{28198205-B27D-479F-AB21-5B887CFC9131}">
      <dsp:nvSpPr>
        <dsp:cNvPr id="0" name=""/>
        <dsp:cNvSpPr/>
      </dsp:nvSpPr>
      <dsp:spPr>
        <a:xfrm>
          <a:off x="0" y="1024135"/>
          <a:ext cx="1259456" cy="71239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Behaviour and relatonships: core self-study</a:t>
          </a:r>
        </a:p>
      </dsp:txBody>
      <dsp:txXfrm>
        <a:off x="0" y="1024135"/>
        <a:ext cx="1259456" cy="712394"/>
      </dsp:txXfrm>
    </dsp:sp>
    <dsp:sp modelId="{3F8280E6-C72E-403B-BB9E-B330774B5089}">
      <dsp:nvSpPr>
        <dsp:cNvPr id="0" name=""/>
        <dsp:cNvSpPr/>
      </dsp:nvSpPr>
      <dsp:spPr>
        <a:xfrm>
          <a:off x="2139745" y="385"/>
          <a:ext cx="2471779" cy="469319"/>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Communicating belief in pupils' academic potential</a:t>
          </a:r>
        </a:p>
      </dsp:txBody>
      <dsp:txXfrm>
        <a:off x="2139745" y="385"/>
        <a:ext cx="2471779" cy="469319"/>
      </dsp:txXfrm>
    </dsp:sp>
    <dsp:sp modelId="{C4CE2064-FB3B-4628-8BDD-D67D77E93836}">
      <dsp:nvSpPr>
        <dsp:cNvPr id="0" name=""/>
        <dsp:cNvSpPr/>
      </dsp:nvSpPr>
      <dsp:spPr>
        <a:xfrm>
          <a:off x="2139745" y="587034"/>
          <a:ext cx="2464759" cy="469319"/>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Establishing effective routines and expecations</a:t>
          </a:r>
        </a:p>
      </dsp:txBody>
      <dsp:txXfrm>
        <a:off x="2139745" y="587034"/>
        <a:ext cx="2464759" cy="469319"/>
      </dsp:txXfrm>
    </dsp:sp>
    <dsp:sp modelId="{26C729E9-1A6A-495C-B7BF-9E725572C2BC}">
      <dsp:nvSpPr>
        <dsp:cNvPr id="0" name=""/>
        <dsp:cNvSpPr/>
      </dsp:nvSpPr>
      <dsp:spPr>
        <a:xfrm>
          <a:off x="2139745" y="1173684"/>
          <a:ext cx="2435573" cy="469319"/>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Creating a positive, predictable and safe learning environment</a:t>
          </a:r>
        </a:p>
      </dsp:txBody>
      <dsp:txXfrm>
        <a:off x="2139745" y="1173684"/>
        <a:ext cx="2435573" cy="469319"/>
      </dsp:txXfrm>
    </dsp:sp>
    <dsp:sp modelId="{BADF45A0-B307-4BF2-AB6C-E7BB5B31A6D4}">
      <dsp:nvSpPr>
        <dsp:cNvPr id="0" name=""/>
        <dsp:cNvSpPr/>
      </dsp:nvSpPr>
      <dsp:spPr>
        <a:xfrm>
          <a:off x="2139745" y="1760333"/>
          <a:ext cx="2472287" cy="469319"/>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Building effective relatonships</a:t>
          </a:r>
        </a:p>
      </dsp:txBody>
      <dsp:txXfrm>
        <a:off x="2139745" y="1760333"/>
        <a:ext cx="2472287" cy="469319"/>
      </dsp:txXfrm>
    </dsp:sp>
    <dsp:sp modelId="{01724B0F-2B75-4A18-A56A-F501A380D649}">
      <dsp:nvSpPr>
        <dsp:cNvPr id="0" name=""/>
        <dsp:cNvSpPr/>
      </dsp:nvSpPr>
      <dsp:spPr>
        <a:xfrm>
          <a:off x="2139745" y="2346983"/>
          <a:ext cx="2472287" cy="469319"/>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Motivating pupils </a:t>
          </a:r>
        </a:p>
      </dsp:txBody>
      <dsp:txXfrm>
        <a:off x="2139745" y="2346983"/>
        <a:ext cx="2472287" cy="469319"/>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99A34485B412D8081A0699B2D438F"/>
        <w:category>
          <w:name w:val="General"/>
          <w:gallery w:val="placeholder"/>
        </w:category>
        <w:types>
          <w:type w:val="bbPlcHdr"/>
        </w:types>
        <w:behaviors>
          <w:behavior w:val="content"/>
        </w:behaviors>
        <w:guid w:val="{B78D152E-C17D-4B6C-B391-F377B6F1CD61}"/>
      </w:docPartPr>
      <w:docPartBody>
        <w:p xmlns:wp14="http://schemas.microsoft.com/office/word/2010/wordml" w:rsidR="003270E4" w:rsidRDefault="00A221B9" w14:paraId="136F01AE" wp14:textId="77777777">
          <w:pPr>
            <w:pStyle w:val="40299A34485B412D8081A0699B2D438F"/>
          </w:pPr>
          <w:r>
            <w:rPr>
              <w:color w:val="0F4761" w:themeColor="accent1" w:themeShade="BF"/>
              <w:sz w:val="24"/>
              <w:szCs w:val="24"/>
            </w:rPr>
            <w:t>[Document subtitle]</w:t>
          </w:r>
        </w:p>
      </w:docPartBody>
    </w:docPart>
    <w:docPart>
      <w:docPartPr>
        <w:name w:val="05B1CC0830DD4013807F5971768B2EA2"/>
        <w:category>
          <w:name w:val="General"/>
          <w:gallery w:val="placeholder"/>
        </w:category>
        <w:types>
          <w:type w:val="bbPlcHdr"/>
        </w:types>
        <w:behaviors>
          <w:behavior w:val="content"/>
        </w:behaviors>
        <w:guid w:val="{72F25FD0-ADB7-4B99-B737-34DB038BD7AA}"/>
      </w:docPartPr>
      <w:docPartBody>
        <w:p xmlns:wp14="http://schemas.microsoft.com/office/word/2010/wordml" w:rsidR="00182899" w:rsidRDefault="00A221B9" w14:paraId="6B00D73C" wp14:textId="77777777">
          <w:pPr>
            <w:pStyle w:val="05B1CC0830DD4013807F5971768B2EA2"/>
          </w:pPr>
          <w:r>
            <w:rPr>
              <w:rFonts w:asciiTheme="majorHAnsi" w:hAnsiTheme="majorHAnsi" w:eastAsiaTheme="majorEastAsia" w:cstheme="majorBidi"/>
              <w:color w:val="156082" w:themeColor="accent1"/>
              <w:sz w:val="88"/>
              <w:szCs w:val="88"/>
            </w:rPr>
            <w:t>[Document title]</w:t>
          </w:r>
        </w:p>
      </w:docPartBody>
    </w:docPart>
    <w:docPart>
      <w:docPartPr>
        <w:name w:val="7A7DDF1697C4479E8C0CE677AF46A90E"/>
        <w:category>
          <w:name w:val="General"/>
          <w:gallery w:val="placeholder"/>
        </w:category>
        <w:types>
          <w:type w:val="bbPlcHdr"/>
        </w:types>
        <w:behaviors>
          <w:behavior w:val="content"/>
        </w:behaviors>
        <w:guid w:val="{0040741E-6C65-4D6F-BF7A-8153960471BB}"/>
      </w:docPartPr>
      <w:docPartBody>
        <w:p xmlns:wp14="http://schemas.microsoft.com/office/word/2010/wordml" w:rsidR="00182899" w:rsidRDefault="00A221B9" w14:paraId="4A5383B5" wp14:textId="77777777">
          <w:pPr>
            <w:pStyle w:val="7A7DDF1697C4479E8C0CE677AF46A90E"/>
          </w:pPr>
          <w:r>
            <w:rPr>
              <w:rFonts w:asciiTheme="majorHAnsi" w:hAnsiTheme="majorHAnsi" w:eastAsiaTheme="majorEastAsia" w:cstheme="majorBidi"/>
              <w:color w:val="0F4761" w:themeColor="accent1" w:themeShade="BF"/>
              <w:sz w:val="32"/>
              <w:szCs w:val="3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749CC"/>
    <w:rsid w:val="0008400C"/>
    <w:rsid w:val="00091517"/>
    <w:rsid w:val="000E1D8A"/>
    <w:rsid w:val="000F78A1"/>
    <w:rsid w:val="00182899"/>
    <w:rsid w:val="001859EB"/>
    <w:rsid w:val="002204A0"/>
    <w:rsid w:val="002379CF"/>
    <w:rsid w:val="00260E3D"/>
    <w:rsid w:val="00263D47"/>
    <w:rsid w:val="00281FD3"/>
    <w:rsid w:val="0028206E"/>
    <w:rsid w:val="00282AAF"/>
    <w:rsid w:val="002A560F"/>
    <w:rsid w:val="002A756F"/>
    <w:rsid w:val="003270E4"/>
    <w:rsid w:val="003438E3"/>
    <w:rsid w:val="00383760"/>
    <w:rsid w:val="003A1944"/>
    <w:rsid w:val="003B0F29"/>
    <w:rsid w:val="003D729B"/>
    <w:rsid w:val="00406494"/>
    <w:rsid w:val="00434E58"/>
    <w:rsid w:val="00471B17"/>
    <w:rsid w:val="004B4037"/>
    <w:rsid w:val="004B4F4A"/>
    <w:rsid w:val="004C1E7A"/>
    <w:rsid w:val="004D4C6C"/>
    <w:rsid w:val="004D5F3B"/>
    <w:rsid w:val="004E70A6"/>
    <w:rsid w:val="005457B5"/>
    <w:rsid w:val="00570CA5"/>
    <w:rsid w:val="00574A09"/>
    <w:rsid w:val="005E0F26"/>
    <w:rsid w:val="006256B7"/>
    <w:rsid w:val="0062604E"/>
    <w:rsid w:val="00637445"/>
    <w:rsid w:val="00645D98"/>
    <w:rsid w:val="006705F3"/>
    <w:rsid w:val="00677776"/>
    <w:rsid w:val="00681148"/>
    <w:rsid w:val="006C7F04"/>
    <w:rsid w:val="006D0152"/>
    <w:rsid w:val="006E7836"/>
    <w:rsid w:val="006F64C0"/>
    <w:rsid w:val="00731CF3"/>
    <w:rsid w:val="00733608"/>
    <w:rsid w:val="0073479A"/>
    <w:rsid w:val="00753FA6"/>
    <w:rsid w:val="007701A2"/>
    <w:rsid w:val="00776D70"/>
    <w:rsid w:val="00782B3E"/>
    <w:rsid w:val="007F1971"/>
    <w:rsid w:val="008A02EC"/>
    <w:rsid w:val="008D74BD"/>
    <w:rsid w:val="00935167"/>
    <w:rsid w:val="0095179F"/>
    <w:rsid w:val="00971124"/>
    <w:rsid w:val="00984A4C"/>
    <w:rsid w:val="009A45ED"/>
    <w:rsid w:val="009A653E"/>
    <w:rsid w:val="00A0024E"/>
    <w:rsid w:val="00A221B9"/>
    <w:rsid w:val="00A440D0"/>
    <w:rsid w:val="00AB0785"/>
    <w:rsid w:val="00B57E55"/>
    <w:rsid w:val="00B82F3B"/>
    <w:rsid w:val="00B96E57"/>
    <w:rsid w:val="00BD1811"/>
    <w:rsid w:val="00BD227F"/>
    <w:rsid w:val="00BF1A28"/>
    <w:rsid w:val="00C1324F"/>
    <w:rsid w:val="00C37E2C"/>
    <w:rsid w:val="00C37E6B"/>
    <w:rsid w:val="00C44572"/>
    <w:rsid w:val="00CD7888"/>
    <w:rsid w:val="00CE7285"/>
    <w:rsid w:val="00D33A38"/>
    <w:rsid w:val="00D5120A"/>
    <w:rsid w:val="00D7490A"/>
    <w:rsid w:val="00D917EB"/>
    <w:rsid w:val="00DC31AA"/>
    <w:rsid w:val="00DD2C9C"/>
    <w:rsid w:val="00E354CF"/>
    <w:rsid w:val="00E44513"/>
    <w:rsid w:val="00E46748"/>
    <w:rsid w:val="00E53A8A"/>
    <w:rsid w:val="00E568ED"/>
    <w:rsid w:val="00EC48E1"/>
    <w:rsid w:val="00ED2FF0"/>
    <w:rsid w:val="00F26C40"/>
    <w:rsid w:val="00F440B9"/>
    <w:rsid w:val="00F96954"/>
    <w:rsid w:val="00FC1E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299A34485B412D8081A0699B2D438F">
    <w:name w:val="40299A34485B412D8081A0699B2D438F"/>
  </w:style>
  <w:style w:type="paragraph" w:customStyle="1" w:styleId="05B1CC0830DD4013807F5971768B2EA2">
    <w:name w:val="05B1CC0830DD4013807F5971768B2EA2"/>
    <w:rPr>
      <w:kern w:val="2"/>
      <w14:ligatures w14:val="standardContextual"/>
    </w:rPr>
  </w:style>
  <w:style w:type="paragraph" w:customStyle="1" w:styleId="7A7DDF1697C4479E8C0CE677AF46A90E">
    <w:name w:val="7A7DDF1697C4479E8C0CE677AF46A90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2.xml><?xml version="1.0" encoding="utf-8"?>
<ds:datastoreItem xmlns:ds="http://schemas.openxmlformats.org/officeDocument/2006/customXml" ds:itemID="{AA87D813-5390-4D66-B0C8-15C2909C8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4.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ECT Programme Mentor support materials - Core self-study</dc:title>
  <dc:subject>Behaviour and relationships</dc:subject>
  <dc:creator>[</dc:creator>
  <keywords/>
  <dc:description/>
  <lastModifiedBy>Rosie Jonas</lastModifiedBy>
  <revision>1280</revision>
  <dcterms:created xsi:type="dcterms:W3CDTF">2023-07-20T08:52:00.0000000Z</dcterms:created>
  <dcterms:modified xsi:type="dcterms:W3CDTF">2025-04-16T09:22:24.7945118Z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