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06965166" w:displacedByCustomXml="next"/>
    <w:bookmarkEnd w:id="0" w:displacedByCustomXml="next"/>
    <w:sdt>
      <w:sdtPr>
        <w:id w:val="1433238458"/>
        <w:docPartObj>
          <w:docPartGallery w:val="Cover Pages"/>
          <w:docPartUnique/>
        </w:docPartObj>
      </w:sdtPr>
      <w:sdtEndPr/>
      <w:sdtContent>
        <w:p w14:paraId="01845CFD" w14:textId="68AF4CE3" w:rsidR="00403260" w:rsidRDefault="00595E20">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6932BCC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D74D5B" w:rsidRPr="00D74D5B" w14:paraId="0A85BC14" w14:textId="77777777" w:rsidTr="00D74D5B">
            <w:tc>
              <w:tcPr>
                <w:tcW w:w="7209" w:type="dxa"/>
                <w:tcMar>
                  <w:top w:w="216" w:type="dxa"/>
                  <w:left w:w="115" w:type="dxa"/>
                  <w:bottom w:w="216" w:type="dxa"/>
                  <w:right w:w="115" w:type="dxa"/>
                </w:tcMar>
              </w:tcPr>
              <w:p w14:paraId="4DEFFB3A" w14:textId="66FDF4D9" w:rsidR="00403260" w:rsidRPr="00D74D5B" w:rsidRDefault="00403260">
                <w:pPr>
                  <w:pStyle w:val="NoSpacing"/>
                  <w:rPr>
                    <w:color w:val="007559" w:themeColor="accent1"/>
                    <w:sz w:val="24"/>
                  </w:rPr>
                </w:pPr>
              </w:p>
            </w:tc>
          </w:tr>
          <w:tr w:rsidR="00D74D5B" w:rsidRPr="00D74D5B" w14:paraId="0A48CBD7" w14:textId="77777777" w:rsidTr="00D74D5B">
            <w:tc>
              <w:tcPr>
                <w:tcW w:w="7209" w:type="dxa"/>
              </w:tcPr>
              <w:p w14:paraId="478D1419" w14:textId="03035FE8" w:rsidR="00403260" w:rsidRPr="00D74D5B" w:rsidRDefault="000F29DF" w:rsidP="00043B0D">
                <w:pPr>
                  <w:pStyle w:val="NoSpacing"/>
                  <w:spacing w:line="216" w:lineRule="auto"/>
                  <w:jc w:val="left"/>
                  <w:rPr>
                    <w:rFonts w:asciiTheme="majorHAnsi" w:eastAsiaTheme="majorEastAsia" w:hAnsiTheme="majorHAnsi" w:cstheme="majorBidi"/>
                    <w:color w:val="007559" w:themeColor="accent1"/>
                    <w:sz w:val="88"/>
                    <w:szCs w:val="88"/>
                  </w:rPr>
                </w:pPr>
                <w:r w:rsidRPr="00BB4CA7">
                  <w:rPr>
                    <w:b/>
                    <w:bCs/>
                    <w:color w:val="007559" w:themeColor="accent1"/>
                    <w:sz w:val="48"/>
                    <w:szCs w:val="48"/>
                  </w:rPr>
                  <w:t>E</w:t>
                </w:r>
                <w:r w:rsidR="007B673E" w:rsidRPr="00BB4CA7">
                  <w:rPr>
                    <w:b/>
                    <w:bCs/>
                    <w:color w:val="007559" w:themeColor="accent1"/>
                    <w:sz w:val="48"/>
                    <w:szCs w:val="48"/>
                  </w:rPr>
                  <w:t>C</w:t>
                </w:r>
                <w:r w:rsidR="00B7028B" w:rsidRPr="00BB4CA7">
                  <w:rPr>
                    <w:b/>
                    <w:bCs/>
                    <w:color w:val="007559" w:themeColor="accent1"/>
                    <w:sz w:val="48"/>
                    <w:szCs w:val="48"/>
                  </w:rPr>
                  <w:t>T</w:t>
                </w:r>
                <w:r w:rsidR="00FE59DF" w:rsidRPr="00BB4CA7">
                  <w:rPr>
                    <w:b/>
                    <w:bCs/>
                    <w:color w:val="007559" w:themeColor="accent1"/>
                    <w:sz w:val="48"/>
                    <w:szCs w:val="48"/>
                  </w:rPr>
                  <w:t xml:space="preserve"> Programme </w:t>
                </w:r>
                <w:r w:rsidRPr="00BB4CA7">
                  <w:rPr>
                    <w:b/>
                    <w:bCs/>
                    <w:color w:val="007559" w:themeColor="accent1"/>
                    <w:sz w:val="48"/>
                    <w:szCs w:val="48"/>
                  </w:rPr>
                  <w:t xml:space="preserve">Mentor </w:t>
                </w:r>
                <w:r w:rsidR="00B7028B" w:rsidRPr="00BB4CA7">
                  <w:rPr>
                    <w:b/>
                    <w:bCs/>
                    <w:color w:val="007559" w:themeColor="accent1"/>
                    <w:sz w:val="48"/>
                    <w:szCs w:val="48"/>
                  </w:rPr>
                  <w:t>Support</w:t>
                </w:r>
                <w:r w:rsidR="008B3B1B" w:rsidRPr="00BB4CA7">
                  <w:rPr>
                    <w:b/>
                    <w:bCs/>
                    <w:color w:val="007559" w:themeColor="accent1"/>
                    <w:sz w:val="48"/>
                    <w:szCs w:val="48"/>
                  </w:rPr>
                  <w:t xml:space="preserve"> Materials</w:t>
                </w:r>
                <w:r w:rsidR="00BB4CA7" w:rsidRPr="00BB4CA7">
                  <w:rPr>
                    <w:b/>
                    <w:bCs/>
                    <w:color w:val="007559" w:themeColor="accent1"/>
                    <w:sz w:val="48"/>
                    <w:szCs w:val="48"/>
                  </w:rPr>
                  <w:t xml:space="preserve"> – Behaviour and relationships e</w:t>
                </w:r>
                <w:r w:rsidR="00AC08CE" w:rsidRPr="00BB4CA7">
                  <w:rPr>
                    <w:b/>
                    <w:bCs/>
                    <w:color w:val="007559" w:themeColor="accent1"/>
                    <w:sz w:val="48"/>
                    <w:szCs w:val="48"/>
                  </w:rPr>
                  <w:t>lective self-study 1</w:t>
                </w:r>
              </w:p>
            </w:tc>
          </w:tr>
          <w:tr w:rsidR="00D74D5B" w:rsidRPr="00D74D5B" w14:paraId="6D81EF19" w14:textId="77777777" w:rsidTr="00D74D5B">
            <w:tc>
              <w:tcPr>
                <w:tcW w:w="7209" w:type="dxa"/>
                <w:tcMar>
                  <w:top w:w="216" w:type="dxa"/>
                  <w:left w:w="115" w:type="dxa"/>
                  <w:bottom w:w="216" w:type="dxa"/>
                  <w:right w:w="115" w:type="dxa"/>
                </w:tcMar>
              </w:tcPr>
              <w:p w14:paraId="25C0B8E5" w14:textId="3A7EB960" w:rsidR="00403260" w:rsidRPr="00D74D5B" w:rsidRDefault="00CE6EE3" w:rsidP="008B3B1B">
                <w:pPr>
                  <w:pStyle w:val="NoSpacing"/>
                  <w:jc w:val="left"/>
                  <w:rPr>
                    <w:b/>
                    <w:bCs/>
                    <w:color w:val="007559" w:themeColor="accent1"/>
                    <w:sz w:val="24"/>
                  </w:rPr>
                </w:pPr>
                <w:r w:rsidRPr="00E112CF">
                  <w:rPr>
                    <w:b/>
                    <w:bCs/>
                    <w:color w:val="007559" w:themeColor="accent1"/>
                    <w:sz w:val="48"/>
                    <w:szCs w:val="48"/>
                  </w:rPr>
                  <w:t>Communicating belief in pupils’ academic potential</w:t>
                </w:r>
              </w:p>
            </w:tc>
          </w:tr>
          <w:tr w:rsidR="00D74D5B" w:rsidRPr="00D74D5B" w14:paraId="7DE00AF5" w14:textId="77777777" w:rsidTr="00D74D5B">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1A5DAD" w14:paraId="5C339D3C" w14:textId="77777777" w:rsidTr="00D51624">
                  <w:tc>
                    <w:tcPr>
                      <w:tcW w:w="6957" w:type="dxa"/>
                      <w:shd w:val="clear" w:color="auto" w:fill="007559" w:themeFill="accent1"/>
                    </w:tcPr>
                    <w:p w14:paraId="4719978A" w14:textId="77777777" w:rsidR="00D51624" w:rsidRDefault="0090486A" w:rsidP="00D51624">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sidR="00755A8A">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sidR="00755A8A">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sidR="00755A8A">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sidR="00D51624">
                        <w:rPr>
                          <w:rFonts w:cs="Tahoma"/>
                          <w:color w:val="FFFFFF" w:themeColor="background1"/>
                          <w:szCs w:val="24"/>
                        </w:rPr>
                        <w:t xml:space="preserve">They align with the associate ECT elective self-study from this module. </w:t>
                      </w:r>
                    </w:p>
                    <w:p w14:paraId="506742DA" w14:textId="77777777" w:rsidR="00D51624" w:rsidRDefault="00D51624" w:rsidP="00D51624">
                      <w:pPr>
                        <w:pStyle w:val="NoSpacing"/>
                        <w:spacing w:line="276" w:lineRule="auto"/>
                        <w:jc w:val="left"/>
                        <w:rPr>
                          <w:rFonts w:cs="Tahoma"/>
                          <w:color w:val="FFFFFF" w:themeColor="background1"/>
                          <w:szCs w:val="24"/>
                        </w:rPr>
                      </w:pPr>
                    </w:p>
                    <w:p w14:paraId="37C002AE" w14:textId="3BD75F13" w:rsidR="001A5DAD" w:rsidRDefault="0090486A" w:rsidP="00D51624">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39E9DA64" w14:textId="77777777" w:rsidR="00D51624" w:rsidRDefault="00D51624" w:rsidP="00D51624">
                <w:pPr>
                  <w:pStyle w:val="Subheading"/>
                </w:pPr>
                <w:r>
                  <w:t>Approximate reading time: 15 minutes</w:t>
                </w:r>
              </w:p>
              <w:p w14:paraId="47721017" w14:textId="5F2DDEBA" w:rsidR="00E17EAD" w:rsidRPr="00D74D5B" w:rsidRDefault="00E17EAD">
                <w:pPr>
                  <w:pStyle w:val="NoSpacing"/>
                  <w:rPr>
                    <w:b/>
                    <w:bCs/>
                    <w:color w:val="007559" w:themeColor="accent1"/>
                    <w:sz w:val="44"/>
                    <w:szCs w:val="44"/>
                  </w:rPr>
                </w:pPr>
              </w:p>
            </w:tc>
          </w:tr>
        </w:tbl>
        <w:p w14:paraId="0FE3E4BE" w14:textId="388F0AB3" w:rsidR="00595E20" w:rsidRDefault="00595E20">
          <w:r>
            <w:rPr>
              <w:noProof/>
            </w:rPr>
            <w:drawing>
              <wp:anchor distT="0" distB="0" distL="114300" distR="114300" simplePos="0" relativeHeight="251658244" behindDoc="0" locked="0" layoutInCell="1" allowOverlap="1" wp14:anchorId="0E4EE15D" wp14:editId="4FB2B1EC">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4" cstate="print">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r w:rsidR="00403260">
            <w:t xml:space="preserve"> </w:t>
          </w:r>
        </w:p>
        <w:p w14:paraId="7413F29A" w14:textId="629A4F64" w:rsidR="00403260" w:rsidRDefault="001A5DAD">
          <w:r w:rsidRPr="00DD3BAE">
            <w:rPr>
              <w:noProof/>
            </w:rPr>
            <w:drawing>
              <wp:anchor distT="0" distB="0" distL="114300" distR="114300" simplePos="0" relativeHeight="251658240" behindDoc="0" locked="0" layoutInCell="1" allowOverlap="1" wp14:anchorId="7497DBF9" wp14:editId="6D52EEF8">
                <wp:simplePos x="0" y="0"/>
                <wp:positionH relativeFrom="column">
                  <wp:posOffset>-906449</wp:posOffset>
                </wp:positionH>
                <wp:positionV relativeFrom="paragraph">
                  <wp:posOffset>6371067</wp:posOffset>
                </wp:positionV>
                <wp:extent cx="2806811" cy="2976587"/>
                <wp:effectExtent l="0" t="0" r="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21"/>
                        <a:stretch>
                          <a:fillRect/>
                        </a:stretch>
                      </pic:blipFill>
                      <pic:spPr>
                        <a:xfrm>
                          <a:off x="0" y="0"/>
                          <a:ext cx="2808241" cy="2978103"/>
                        </a:xfrm>
                        <a:prstGeom prst="rect">
                          <a:avLst/>
                        </a:prstGeom>
                      </pic:spPr>
                    </pic:pic>
                  </a:graphicData>
                </a:graphic>
                <wp14:sizeRelH relativeFrom="margin">
                  <wp14:pctWidth>0</wp14:pctWidth>
                </wp14:sizeRelH>
                <wp14:sizeRelV relativeFrom="margin">
                  <wp14:pctHeight>0</wp14:pctHeight>
                </wp14:sizeRelV>
              </wp:anchor>
            </w:drawing>
          </w:r>
          <w:r w:rsidR="00595E20">
            <w:br w:type="page"/>
          </w:r>
        </w:p>
      </w:sdtContent>
    </w:sdt>
    <w:p w14:paraId="6D309E0F" w14:textId="7920C03E" w:rsidR="008340E2" w:rsidRDefault="008340E2" w:rsidP="008340E2">
      <w:pPr>
        <w:pStyle w:val="Heading"/>
      </w:pPr>
      <w:r w:rsidRPr="00CA1F54">
        <w:lastRenderedPageBreak/>
        <w:t>Introduction</w:t>
      </w:r>
    </w:p>
    <w:p w14:paraId="0B08E6BE" w14:textId="41336E8B" w:rsidR="00BA16B9" w:rsidRDefault="007C3E00" w:rsidP="00D250F9">
      <w:r w:rsidRPr="00CC5DB2">
        <w:t xml:space="preserve">These </w:t>
      </w:r>
      <w:r w:rsidR="00D50C80">
        <w:t xml:space="preserve">optional </w:t>
      </w:r>
      <w:r w:rsidRPr="00CC5DB2">
        <w:t>mentor support</w:t>
      </w:r>
      <w:r w:rsidR="00D96762" w:rsidRPr="00CC5DB2">
        <w:t xml:space="preserve"> materials include an over</w:t>
      </w:r>
      <w:r w:rsidR="00774F4F" w:rsidRPr="00CC5DB2">
        <w:t>view</w:t>
      </w:r>
      <w:r w:rsidR="00D96762" w:rsidRPr="00CC5DB2">
        <w:t xml:space="preserve"> of the ECT content </w:t>
      </w:r>
      <w:r w:rsidR="004F6CF0" w:rsidRPr="00CC5DB2">
        <w:t xml:space="preserve">for </w:t>
      </w:r>
      <w:r w:rsidR="007C2A27" w:rsidRPr="002914B8">
        <w:rPr>
          <w:b/>
          <w:bCs/>
        </w:rPr>
        <w:t>elective self-stud</w:t>
      </w:r>
      <w:r w:rsidR="000B1CBB" w:rsidRPr="002914B8">
        <w:rPr>
          <w:b/>
          <w:bCs/>
        </w:rPr>
        <w:t>y</w:t>
      </w:r>
      <w:r w:rsidR="002D5C79" w:rsidRPr="002914B8">
        <w:rPr>
          <w:b/>
          <w:bCs/>
        </w:rPr>
        <w:t xml:space="preserve"> 1: Communicating belief in pupils’ academic potential</w:t>
      </w:r>
      <w:r w:rsidR="007443A0">
        <w:t xml:space="preserve"> from the module: ‘Behaviour and relationships’. </w:t>
      </w:r>
      <w:r w:rsidR="007C2A27" w:rsidRPr="00CC5DB2">
        <w:t xml:space="preserve"> </w:t>
      </w:r>
    </w:p>
    <w:p w14:paraId="475FBE11" w14:textId="0687B288" w:rsidR="009A4DB5" w:rsidRDefault="006C17B5" w:rsidP="004D3B15">
      <w:pPr>
        <w:shd w:val="clear" w:color="auto" w:fill="FFFFFF" w:themeFill="background1"/>
      </w:pPr>
      <w:r>
        <w:t>Y</w:t>
      </w:r>
      <w:r w:rsidR="004D3B15" w:rsidRPr="000C3F57">
        <w:t>our ECT will have completed</w:t>
      </w:r>
      <w:r w:rsidR="00A467E8">
        <w:t xml:space="preserve"> their elective self-study</w:t>
      </w:r>
      <w:r w:rsidR="004D3B15" w:rsidRPr="000C3F57">
        <w:t xml:space="preserve"> </w:t>
      </w:r>
      <w:r w:rsidR="004D3B15">
        <w:t>following</w:t>
      </w:r>
      <w:r>
        <w:t xml:space="preserve"> </w:t>
      </w:r>
      <w:r w:rsidR="004D3B15">
        <w:t>a reflective discussion with you</w:t>
      </w:r>
      <w:r w:rsidR="004D3B15" w:rsidRPr="000C3F57">
        <w:t xml:space="preserve"> </w:t>
      </w:r>
      <w:r w:rsidR="00A467E8">
        <w:t>in which</w:t>
      </w:r>
      <w:r w:rsidR="00CC422F">
        <w:t xml:space="preserve"> this was</w:t>
      </w:r>
      <w:r w:rsidR="004D3B15" w:rsidRPr="000C3F57">
        <w:t xml:space="preserve"> identified as an area for</w:t>
      </w:r>
      <w:r w:rsidR="00A44921">
        <w:t xml:space="preserve"> their</w:t>
      </w:r>
      <w:r w:rsidR="004D3B15" w:rsidRPr="000C3F57">
        <w:t xml:space="preserve"> development. The content will help them to engage more deeply with the evidence and enhance their application of theory to their classroom practice. </w:t>
      </w:r>
    </w:p>
    <w:p w14:paraId="52A066D3" w14:textId="48E9AB5C" w:rsidR="004D3B15" w:rsidRPr="000C3F57" w:rsidRDefault="004D3B15" w:rsidP="004D3B15">
      <w:pPr>
        <w:shd w:val="clear" w:color="auto" w:fill="FFFFFF" w:themeFill="background1"/>
      </w:pPr>
      <w:r w:rsidRPr="000C3F57">
        <w:t xml:space="preserve">To support your work with your ECT, these materials outline what the theory could look like in practice, highlighting the </w:t>
      </w:r>
      <w:r w:rsidRPr="00922FE4">
        <w:rPr>
          <w:b/>
          <w:bCs/>
        </w:rPr>
        <w:t>active ingredients</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w:t>
      </w:r>
      <w:r w:rsidR="00762576" w:rsidRPr="00922FE4">
        <w:t>It also includes a template to</w:t>
      </w:r>
      <w:r w:rsidR="00762576">
        <w:t xml:space="preserve"> help you structure your weekly mentoring session with your ECT. </w:t>
      </w:r>
    </w:p>
    <w:p w14:paraId="2BF4941C" w14:textId="7ED41A3C" w:rsidR="00BA16B9" w:rsidRDefault="00BA16B9" w:rsidP="00BA16B9">
      <w:r>
        <w:t>Before reading this content, m</w:t>
      </w:r>
      <w:r w:rsidRPr="00CC5DB2">
        <w:t xml:space="preserve">entors should </w:t>
      </w:r>
      <w:r w:rsidR="008540E0">
        <w:t>read</w:t>
      </w:r>
      <w:r w:rsidRPr="00CC5DB2">
        <w:t xml:space="preserve"> the</w:t>
      </w:r>
      <w:r>
        <w:t xml:space="preserve"> mentor support materials for the</w:t>
      </w:r>
      <w:r w:rsidRPr="00CC5DB2">
        <w:t xml:space="preserve"> core self-study</w:t>
      </w:r>
      <w:r>
        <w:t xml:space="preserve"> for ‘</w:t>
      </w:r>
      <w:r w:rsidR="004D3B15">
        <w:t>Behaviour and relationships</w:t>
      </w:r>
      <w:r w:rsidR="00922FE4">
        <w:t>’</w:t>
      </w:r>
      <w:r>
        <w:t>. This</w:t>
      </w:r>
      <w:r w:rsidRPr="00CC5DB2">
        <w:t xml:space="preserve"> outlines the </w:t>
      </w:r>
      <w:r w:rsidR="008540E0">
        <w:t xml:space="preserve">underpinning </w:t>
      </w:r>
      <w:r w:rsidRPr="00CC5DB2">
        <w:t xml:space="preserve">theory and related evidence </w:t>
      </w:r>
      <w:r w:rsidR="008540E0">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p w14:paraId="2406D9B6" w14:textId="70C4AADE" w:rsidR="002105BD" w:rsidRDefault="00762576" w:rsidP="00BA16B9">
      <w:r>
        <w:t>Please note</w:t>
      </w:r>
      <w:r w:rsidR="009A4DB5">
        <w:t xml:space="preserve">, </w:t>
      </w:r>
      <w:r w:rsidR="001158BA">
        <w:t>t</w:t>
      </w:r>
      <w:r w:rsidR="009A4DB5">
        <w:t xml:space="preserve">he overview of the ECT </w:t>
      </w:r>
      <w:r w:rsidR="001158BA">
        <w:t>self-study material</w:t>
      </w:r>
      <w:r w:rsidR="009A4DB5">
        <w:t xml:space="preserve"> is optional</w:t>
      </w:r>
      <w:r w:rsidR="001158BA">
        <w:t xml:space="preserve"> reading. You </w:t>
      </w:r>
      <w:r w:rsidR="00150E7E">
        <w:t xml:space="preserve">can </w:t>
      </w:r>
      <w:r w:rsidR="009A4DB5">
        <w:t xml:space="preserve"> </w:t>
      </w:r>
      <w:r w:rsidR="00150E7E">
        <w:t>go</w:t>
      </w:r>
      <w:r w:rsidR="00C833CC">
        <w:t xml:space="preserve"> straight to the </w:t>
      </w:r>
      <w:hyperlink w:anchor="Nextsteps" w:history="1">
        <w:r w:rsidR="00C833CC" w:rsidRPr="00150E7E">
          <w:rPr>
            <w:rStyle w:val="Hyperlink"/>
          </w:rPr>
          <w:t xml:space="preserve">Next Steps: </w:t>
        </w:r>
        <w:r w:rsidR="00C1297A" w:rsidRPr="00150E7E">
          <w:rPr>
            <w:rStyle w:val="Hyperlink"/>
          </w:rPr>
          <w:t>preparing for your mentoring session</w:t>
        </w:r>
      </w:hyperlink>
      <w:r w:rsidR="00150E7E">
        <w:t xml:space="preserve"> if you wish. </w:t>
      </w:r>
    </w:p>
    <w:p w14:paraId="7686E5EB" w14:textId="06D2767A" w:rsidR="007C3103" w:rsidRDefault="001D14A4" w:rsidP="00BF77FC">
      <w:r>
        <w:t xml:space="preserve"> </w:t>
      </w:r>
    </w:p>
    <w:tbl>
      <w:tblPr>
        <w:tblStyle w:val="TableGrid"/>
        <w:tblW w:w="0" w:type="auto"/>
        <w:tblLook w:val="04A0" w:firstRow="1" w:lastRow="0" w:firstColumn="1" w:lastColumn="0" w:noHBand="0" w:noVBand="1"/>
      </w:tblPr>
      <w:tblGrid>
        <w:gridCol w:w="7508"/>
        <w:gridCol w:w="1506"/>
      </w:tblGrid>
      <w:tr w:rsidR="00996FD2" w:rsidRPr="004D2E4E" w14:paraId="6A1505E7" w14:textId="77777777" w:rsidTr="006170A5">
        <w:trPr>
          <w:trHeight w:val="454"/>
        </w:trPr>
        <w:tc>
          <w:tcPr>
            <w:tcW w:w="7508" w:type="dxa"/>
            <w:shd w:val="clear" w:color="auto" w:fill="004B62" w:themeFill="text1"/>
            <w:vAlign w:val="center"/>
          </w:tcPr>
          <w:p w14:paraId="283260BB" w14:textId="52E244D4" w:rsidR="00996FD2" w:rsidRPr="004D2E4E" w:rsidRDefault="00996FD2" w:rsidP="006170A5">
            <w:pPr>
              <w:spacing w:line="276" w:lineRule="auto"/>
              <w:jc w:val="center"/>
              <w:rPr>
                <w:rFonts w:ascii="Tahoma" w:hAnsi="Tahoma" w:cs="Tahoma"/>
                <w:b/>
                <w:bCs/>
                <w:color w:val="FFFFFF" w:themeColor="background1"/>
                <w:szCs w:val="24"/>
              </w:rPr>
            </w:pPr>
            <w:bookmarkStart w:id="1" w:name="Content"/>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14:paraId="2FB5BCB4" w14:textId="77777777" w:rsidR="00996FD2" w:rsidRPr="00D0187C" w:rsidRDefault="00996FD2" w:rsidP="006170A5">
            <w:pPr>
              <w:spacing w:line="276" w:lineRule="auto"/>
              <w:jc w:val="center"/>
              <w:rPr>
                <w:rFonts w:ascii="Tahoma" w:hAnsi="Tahoma" w:cs="Tahoma"/>
                <w:b/>
                <w:bCs/>
                <w:color w:val="FFFFFF" w:themeColor="background1"/>
                <w:szCs w:val="24"/>
                <w:highlight w:val="red"/>
              </w:rPr>
            </w:pPr>
          </w:p>
        </w:tc>
      </w:tr>
      <w:tr w:rsidR="00A86E8D" w:rsidRPr="004D2E4E" w14:paraId="70232579" w14:textId="77777777" w:rsidTr="00690CF1">
        <w:trPr>
          <w:trHeight w:val="454"/>
        </w:trPr>
        <w:tc>
          <w:tcPr>
            <w:tcW w:w="9014" w:type="dxa"/>
            <w:gridSpan w:val="2"/>
            <w:shd w:val="clear" w:color="auto" w:fill="D4F5FF" w:themeFill="text1" w:themeFillTint="1A"/>
            <w:vAlign w:val="center"/>
          </w:tcPr>
          <w:p w14:paraId="37DB38E9" w14:textId="01BC2665" w:rsidR="00A86E8D" w:rsidRPr="00A86E8D" w:rsidRDefault="00A86E8D" w:rsidP="00A86E8D">
            <w:pPr>
              <w:jc w:val="center"/>
              <w:rPr>
                <w:b/>
                <w:bCs/>
              </w:rPr>
            </w:pPr>
            <w:r w:rsidRPr="00A86E8D">
              <w:rPr>
                <w:rFonts w:ascii="Tahoma" w:hAnsi="Tahoma" w:cs="Tahoma"/>
                <w:b/>
                <w:bCs/>
              </w:rPr>
              <w:t>Communicating belief in pupils’ academic potential</w:t>
            </w:r>
          </w:p>
        </w:tc>
      </w:tr>
      <w:tr w:rsidR="00BE1B74" w:rsidRPr="004D2E4E" w14:paraId="68AD2412" w14:textId="77777777" w:rsidTr="006170A5">
        <w:trPr>
          <w:trHeight w:val="454"/>
        </w:trPr>
        <w:tc>
          <w:tcPr>
            <w:tcW w:w="7508" w:type="dxa"/>
            <w:shd w:val="clear" w:color="auto" w:fill="D4F5FF" w:themeFill="text1" w:themeFillTint="1A"/>
            <w:vAlign w:val="center"/>
          </w:tcPr>
          <w:p w14:paraId="4EAECB6D" w14:textId="012AFEED" w:rsidR="003241D0" w:rsidRPr="0076022D" w:rsidRDefault="003241D0" w:rsidP="003241D0">
            <w:pPr>
              <w:rPr>
                <w:color w:val="0070C0"/>
              </w:rPr>
            </w:pPr>
            <w:hyperlink w:anchor="Highexpectationsforcontributions" w:history="1">
              <w:r w:rsidRPr="0076022D">
                <w:rPr>
                  <w:rStyle w:val="Hyperlink"/>
                  <w:color w:val="0070C0"/>
                </w:rPr>
                <w:t>High expectations for contributions and participation</w:t>
              </w:r>
            </w:hyperlink>
          </w:p>
          <w:p w14:paraId="5E6FF915" w14:textId="52A7D7F2" w:rsidR="00BE1B74" w:rsidRPr="0076022D" w:rsidRDefault="00BE1B74" w:rsidP="003241D0">
            <w:pPr>
              <w:rPr>
                <w:color w:val="0070C0"/>
              </w:rPr>
            </w:pPr>
          </w:p>
        </w:tc>
        <w:tc>
          <w:tcPr>
            <w:tcW w:w="1506" w:type="dxa"/>
            <w:shd w:val="clear" w:color="auto" w:fill="D4F5FF" w:themeFill="text1" w:themeFillTint="1A"/>
          </w:tcPr>
          <w:p w14:paraId="08B37C1D" w14:textId="1A6F237D" w:rsidR="00BE1B74" w:rsidRDefault="00B607E9" w:rsidP="006170A5">
            <w:r w:rsidRPr="00F15AF8">
              <w:t>Page</w:t>
            </w:r>
            <w:r w:rsidR="006A624F">
              <w:t xml:space="preserve"> 2</w:t>
            </w:r>
          </w:p>
        </w:tc>
      </w:tr>
      <w:tr w:rsidR="00A86E8D" w:rsidRPr="004D2E4E" w14:paraId="141D1FEE" w14:textId="77777777" w:rsidTr="006170A5">
        <w:trPr>
          <w:trHeight w:val="454"/>
        </w:trPr>
        <w:tc>
          <w:tcPr>
            <w:tcW w:w="7508" w:type="dxa"/>
            <w:shd w:val="clear" w:color="auto" w:fill="D4F5FF" w:themeFill="text1" w:themeFillTint="1A"/>
            <w:vAlign w:val="center"/>
          </w:tcPr>
          <w:p w14:paraId="295EA7FB" w14:textId="36D3CAA5" w:rsidR="003241D0" w:rsidRPr="0076022D" w:rsidRDefault="004E08E7" w:rsidP="003241D0">
            <w:pPr>
              <w:rPr>
                <w:rStyle w:val="Hyperlink"/>
                <w:color w:val="0070C0"/>
              </w:rPr>
            </w:pPr>
            <w:r w:rsidRPr="0076022D">
              <w:rPr>
                <w:color w:val="0070C0"/>
              </w:rPr>
              <w:fldChar w:fldCharType="begin"/>
            </w:r>
            <w:r w:rsidRPr="0076022D">
              <w:rPr>
                <w:color w:val="0070C0"/>
              </w:rPr>
              <w:instrText>HYPERLINK  \l "Timeleyfeedback"</w:instrText>
            </w:r>
            <w:r w:rsidRPr="0076022D">
              <w:rPr>
                <w:color w:val="0070C0"/>
              </w:rPr>
            </w:r>
            <w:r w:rsidRPr="0076022D">
              <w:rPr>
                <w:color w:val="0070C0"/>
              </w:rPr>
              <w:fldChar w:fldCharType="separate"/>
            </w:r>
            <w:r w:rsidR="003241D0" w:rsidRPr="0076022D">
              <w:rPr>
                <w:rStyle w:val="Hyperlink"/>
                <w:color w:val="0070C0"/>
              </w:rPr>
              <w:t>Increasing pupil motivation and confidence through providing timely feedback</w:t>
            </w:r>
          </w:p>
          <w:p w14:paraId="1CAE2024" w14:textId="2DDFBAB4" w:rsidR="00A86E8D" w:rsidRPr="0076022D" w:rsidRDefault="004E08E7" w:rsidP="003241D0">
            <w:pPr>
              <w:rPr>
                <w:color w:val="0070C0"/>
              </w:rPr>
            </w:pPr>
            <w:r w:rsidRPr="0076022D">
              <w:rPr>
                <w:color w:val="0070C0"/>
              </w:rPr>
              <w:fldChar w:fldCharType="end"/>
            </w:r>
          </w:p>
        </w:tc>
        <w:tc>
          <w:tcPr>
            <w:tcW w:w="1506" w:type="dxa"/>
            <w:shd w:val="clear" w:color="auto" w:fill="D4F5FF" w:themeFill="text1" w:themeFillTint="1A"/>
          </w:tcPr>
          <w:p w14:paraId="5F13C298" w14:textId="049745B7" w:rsidR="00A86E8D" w:rsidRPr="00F15AF8" w:rsidRDefault="006A624F" w:rsidP="006170A5">
            <w:r>
              <w:t xml:space="preserve">Page </w:t>
            </w:r>
            <w:r w:rsidR="004E08E7">
              <w:t>4</w:t>
            </w:r>
          </w:p>
        </w:tc>
      </w:tr>
      <w:tr w:rsidR="003241D0" w:rsidRPr="004D2E4E" w14:paraId="3C9519FD" w14:textId="77777777" w:rsidTr="00270293">
        <w:trPr>
          <w:trHeight w:val="629"/>
        </w:trPr>
        <w:tc>
          <w:tcPr>
            <w:tcW w:w="7508" w:type="dxa"/>
            <w:shd w:val="clear" w:color="auto" w:fill="D4F5FF" w:themeFill="text1" w:themeFillTint="1A"/>
            <w:vAlign w:val="center"/>
          </w:tcPr>
          <w:p w14:paraId="44EDFEF8" w14:textId="546DA3EE" w:rsidR="003241D0" w:rsidRPr="0076022D" w:rsidRDefault="002105BD" w:rsidP="002105BD">
            <w:pPr>
              <w:rPr>
                <w:color w:val="0070C0"/>
              </w:rPr>
            </w:pPr>
            <w:hyperlink w:anchor="Nextsteps" w:history="1">
              <w:r w:rsidRPr="0076022D">
                <w:rPr>
                  <w:rStyle w:val="Hyperlink"/>
                  <w:color w:val="0070C0"/>
                </w:rPr>
                <w:t>Next steps: preparing for your mentoring session</w:t>
              </w:r>
            </w:hyperlink>
          </w:p>
        </w:tc>
        <w:tc>
          <w:tcPr>
            <w:tcW w:w="1506" w:type="dxa"/>
            <w:shd w:val="clear" w:color="auto" w:fill="D4F5FF" w:themeFill="text1" w:themeFillTint="1A"/>
          </w:tcPr>
          <w:p w14:paraId="795B3F37" w14:textId="52BA5CEF" w:rsidR="003241D0" w:rsidRPr="00F15AF8" w:rsidRDefault="006A624F" w:rsidP="006170A5">
            <w:r>
              <w:t xml:space="preserve">Page </w:t>
            </w:r>
            <w:r w:rsidR="004E08E7">
              <w:t>5</w:t>
            </w:r>
          </w:p>
        </w:tc>
      </w:tr>
      <w:tr w:rsidR="00F80487" w:rsidRPr="004D2E4E" w14:paraId="2837B565" w14:textId="77777777" w:rsidTr="006170A5">
        <w:trPr>
          <w:trHeight w:val="454"/>
        </w:trPr>
        <w:tc>
          <w:tcPr>
            <w:tcW w:w="7508" w:type="dxa"/>
            <w:shd w:val="clear" w:color="auto" w:fill="D4F5FF" w:themeFill="text1" w:themeFillTint="1A"/>
            <w:vAlign w:val="center"/>
          </w:tcPr>
          <w:p w14:paraId="4F0F2A5D" w14:textId="77777777" w:rsidR="00F80487" w:rsidRPr="0076022D" w:rsidRDefault="00517408" w:rsidP="003241D0">
            <w:pPr>
              <w:rPr>
                <w:color w:val="0070C0"/>
              </w:rPr>
            </w:pPr>
            <w:hyperlink w:anchor="Appendix" w:history="1">
              <w:r w:rsidRPr="0076022D">
                <w:rPr>
                  <w:rStyle w:val="Hyperlink"/>
                  <w:color w:val="0070C0"/>
                </w:rPr>
                <w:t>Appendix: Mentor and ECT meeting template</w:t>
              </w:r>
            </w:hyperlink>
            <w:r w:rsidRPr="0076022D">
              <w:rPr>
                <w:color w:val="0070C0"/>
              </w:rPr>
              <w:t xml:space="preserve"> </w:t>
            </w:r>
          </w:p>
          <w:p w14:paraId="151F46AF" w14:textId="471787A6" w:rsidR="007D6399" w:rsidRPr="0076022D" w:rsidRDefault="007D6399" w:rsidP="003241D0">
            <w:pPr>
              <w:rPr>
                <w:color w:val="0070C0"/>
              </w:rPr>
            </w:pPr>
          </w:p>
        </w:tc>
        <w:tc>
          <w:tcPr>
            <w:tcW w:w="1506" w:type="dxa"/>
            <w:shd w:val="clear" w:color="auto" w:fill="D4F5FF" w:themeFill="text1" w:themeFillTint="1A"/>
          </w:tcPr>
          <w:p w14:paraId="6BE76C6E" w14:textId="0AE7508C" w:rsidR="00F80487" w:rsidRDefault="00517408" w:rsidP="006170A5">
            <w:r>
              <w:t>Page 1</w:t>
            </w:r>
            <w:r w:rsidR="007D6399">
              <w:t>3</w:t>
            </w:r>
          </w:p>
        </w:tc>
      </w:tr>
      <w:tr w:rsidR="003241D0" w:rsidRPr="004D2E4E" w14:paraId="4B1D4ECC" w14:textId="77777777" w:rsidTr="006170A5">
        <w:trPr>
          <w:trHeight w:val="454"/>
        </w:trPr>
        <w:tc>
          <w:tcPr>
            <w:tcW w:w="7508" w:type="dxa"/>
            <w:shd w:val="clear" w:color="auto" w:fill="D4F5FF" w:themeFill="text1" w:themeFillTint="1A"/>
            <w:vAlign w:val="center"/>
          </w:tcPr>
          <w:p w14:paraId="3BD8A8C9" w14:textId="5A4DE3AA" w:rsidR="003241D0" w:rsidRPr="0076022D" w:rsidRDefault="00270293" w:rsidP="003241D0">
            <w:pPr>
              <w:rPr>
                <w:rStyle w:val="Hyperlink"/>
                <w:color w:val="0070C0"/>
              </w:rPr>
            </w:pPr>
            <w:r w:rsidRPr="0076022D">
              <w:rPr>
                <w:color w:val="0070C0"/>
              </w:rPr>
              <w:fldChar w:fldCharType="begin"/>
            </w:r>
            <w:r w:rsidRPr="0076022D">
              <w:rPr>
                <w:color w:val="0070C0"/>
              </w:rPr>
              <w:instrText>HYPERLINK  \l "Frameworkstatements"</w:instrText>
            </w:r>
            <w:r w:rsidRPr="0076022D">
              <w:rPr>
                <w:color w:val="0070C0"/>
              </w:rPr>
            </w:r>
            <w:r w:rsidRPr="0076022D">
              <w:rPr>
                <w:color w:val="0070C0"/>
              </w:rPr>
              <w:fldChar w:fldCharType="separate"/>
            </w:r>
            <w:r w:rsidR="003241D0" w:rsidRPr="0076022D">
              <w:rPr>
                <w:rStyle w:val="Hyperlink"/>
                <w:color w:val="0070C0"/>
              </w:rPr>
              <w:t xml:space="preserve">Related ITTECF Framework statements </w:t>
            </w:r>
          </w:p>
          <w:p w14:paraId="5503F1DE" w14:textId="1778A2C9" w:rsidR="003241D0" w:rsidRPr="0076022D" w:rsidRDefault="00270293" w:rsidP="003241D0">
            <w:pPr>
              <w:rPr>
                <w:color w:val="0070C0"/>
              </w:rPr>
            </w:pPr>
            <w:r w:rsidRPr="0076022D">
              <w:rPr>
                <w:color w:val="0070C0"/>
              </w:rPr>
              <w:fldChar w:fldCharType="end"/>
            </w:r>
          </w:p>
        </w:tc>
        <w:tc>
          <w:tcPr>
            <w:tcW w:w="1506" w:type="dxa"/>
            <w:shd w:val="clear" w:color="auto" w:fill="D4F5FF" w:themeFill="text1" w:themeFillTint="1A"/>
          </w:tcPr>
          <w:p w14:paraId="1362A9EB" w14:textId="7AC29E75" w:rsidR="003241D0" w:rsidRPr="00F15AF8" w:rsidRDefault="00270293" w:rsidP="006170A5">
            <w:r>
              <w:t xml:space="preserve">Page </w:t>
            </w:r>
            <w:r w:rsidR="000D53B4">
              <w:t>16</w:t>
            </w:r>
          </w:p>
        </w:tc>
      </w:tr>
      <w:tr w:rsidR="00341FA8" w:rsidRPr="004D2E4E" w14:paraId="7806941D" w14:textId="77777777" w:rsidTr="006170A5">
        <w:trPr>
          <w:trHeight w:val="454"/>
        </w:trPr>
        <w:tc>
          <w:tcPr>
            <w:tcW w:w="7508" w:type="dxa"/>
            <w:shd w:val="clear" w:color="auto" w:fill="D4F5FF" w:themeFill="text1" w:themeFillTint="1A"/>
            <w:vAlign w:val="center"/>
          </w:tcPr>
          <w:p w14:paraId="61577289" w14:textId="21D2996A" w:rsidR="00341FA8" w:rsidRPr="008540E0" w:rsidRDefault="008E0DA5" w:rsidP="003241D0">
            <w:pPr>
              <w:rPr>
                <w:color w:val="0070C0"/>
              </w:rPr>
            </w:pPr>
            <w:hyperlink w:anchor="References" w:history="1">
              <w:r w:rsidRPr="008540E0">
                <w:rPr>
                  <w:rStyle w:val="Hyperlink"/>
                  <w:color w:val="0070C0"/>
                </w:rPr>
                <w:t>References</w:t>
              </w:r>
            </w:hyperlink>
            <w:r w:rsidRPr="008540E0">
              <w:rPr>
                <w:rStyle w:val="Hyperlink"/>
                <w:color w:val="0070C0"/>
              </w:rPr>
              <w:t xml:space="preserve">  </w:t>
            </w:r>
            <w:r w:rsidRPr="008540E0">
              <w:rPr>
                <w:color w:val="0070C0"/>
              </w:rPr>
              <w:t xml:space="preserve"> </w:t>
            </w:r>
          </w:p>
        </w:tc>
        <w:tc>
          <w:tcPr>
            <w:tcW w:w="1506" w:type="dxa"/>
            <w:shd w:val="clear" w:color="auto" w:fill="D4F5FF" w:themeFill="text1" w:themeFillTint="1A"/>
          </w:tcPr>
          <w:p w14:paraId="72D1DC8A" w14:textId="5C23F1F5" w:rsidR="00341FA8" w:rsidRDefault="00341FA8" w:rsidP="006170A5">
            <w:r>
              <w:t xml:space="preserve">Page </w:t>
            </w:r>
            <w:r w:rsidR="000D53B4">
              <w:t>17</w:t>
            </w:r>
          </w:p>
        </w:tc>
      </w:tr>
    </w:tbl>
    <w:p w14:paraId="3FD04507" w14:textId="77777777" w:rsidR="007C3103" w:rsidRDefault="007C3103" w:rsidP="00BF77FC"/>
    <w:p w14:paraId="35F088DF" w14:textId="77777777" w:rsidR="00793AE6" w:rsidRDefault="00AC08CE" w:rsidP="00EE2954">
      <w:pPr>
        <w:pStyle w:val="Heading"/>
      </w:pPr>
      <w:bookmarkStart w:id="2" w:name="Elective1awhatthislookslikeinpractice"/>
      <w:bookmarkStart w:id="3" w:name="Communicatingbelief"/>
      <w:r>
        <w:lastRenderedPageBreak/>
        <w:t>Communicating belief in pupils’ academic potential</w:t>
      </w:r>
    </w:p>
    <w:p w14:paraId="388BB663" w14:textId="7BB81722" w:rsidR="00EE2954" w:rsidRDefault="00EE2954" w:rsidP="00EE2954">
      <w:pPr>
        <w:pStyle w:val="Subheading"/>
      </w:pPr>
      <w:bookmarkStart w:id="4" w:name="Highexpectationsforcontributions"/>
      <w:bookmarkEnd w:id="2"/>
      <w:bookmarkEnd w:id="3"/>
      <w:r>
        <w:rPr>
          <w:rStyle w:val="normaltextrun"/>
        </w:rPr>
        <w:t>High expectations for contributions and participation</w:t>
      </w:r>
    </w:p>
    <w:bookmarkEnd w:id="4"/>
    <w:p w14:paraId="62E0C5B6" w14:textId="1799ABAE" w:rsidR="00EE2954" w:rsidRDefault="00EE2954" w:rsidP="00EE2954">
      <w:r>
        <w:t xml:space="preserve">Early career teachers considered how to motivate pupils by creating the conditions for high pupil participation and contributions.  They looked at </w:t>
      </w:r>
      <w:r w:rsidR="007D2220">
        <w:t>two different strategies</w:t>
      </w:r>
      <w:r w:rsidR="001E4495">
        <w:t xml:space="preserve"> from Teach Like </w:t>
      </w:r>
      <w:r w:rsidR="00535795">
        <w:t>a</w:t>
      </w:r>
      <w:r w:rsidR="001E4495">
        <w:t xml:space="preserve"> Champion (</w:t>
      </w:r>
      <w:r w:rsidR="00BD1363">
        <w:t>Lemov, 2021)</w:t>
      </w:r>
      <w:r>
        <w:t xml:space="preserve">. </w:t>
      </w:r>
    </w:p>
    <w:p w14:paraId="6123B39A" w14:textId="66336265" w:rsidR="00F2080B" w:rsidRPr="00C822F7" w:rsidRDefault="00F2080B" w:rsidP="00F2080B">
      <w:pPr>
        <w:pStyle w:val="Subheading"/>
      </w:pPr>
      <w:r w:rsidRPr="00C822F7">
        <w:t>Culture of Error</w:t>
      </w:r>
    </w:p>
    <w:p w14:paraId="09A70BBA" w14:textId="77777777" w:rsidR="00F2080B" w:rsidRDefault="00F2080B" w:rsidP="00F2080B">
      <w:pPr>
        <w:pStyle w:val="Subsubheading"/>
      </w:pPr>
      <w:r>
        <w:t>What this looks like in practice</w:t>
      </w:r>
    </w:p>
    <w:p w14:paraId="7D448D6C" w14:textId="50004252" w:rsidR="00EE2954" w:rsidRDefault="003D4877" w:rsidP="00EE2954">
      <w:r>
        <w:rPr>
          <w:noProof/>
        </w:rPr>
        <w:drawing>
          <wp:anchor distT="0" distB="0" distL="114300" distR="114300" simplePos="0" relativeHeight="251658247" behindDoc="1" locked="0" layoutInCell="1" allowOverlap="1" wp14:anchorId="13DEDE68" wp14:editId="47556101">
            <wp:simplePos x="0" y="0"/>
            <wp:positionH relativeFrom="column">
              <wp:posOffset>2733675</wp:posOffset>
            </wp:positionH>
            <wp:positionV relativeFrom="paragraph">
              <wp:posOffset>868045</wp:posOffset>
            </wp:positionV>
            <wp:extent cx="438150" cy="438150"/>
            <wp:effectExtent l="0" t="0" r="0" b="0"/>
            <wp:wrapTight wrapText="bothSides">
              <wp:wrapPolygon edited="0">
                <wp:start x="8452" y="0"/>
                <wp:lineTo x="939" y="1878"/>
                <wp:lineTo x="0" y="13148"/>
                <wp:lineTo x="3757" y="16904"/>
                <wp:lineTo x="8452" y="20661"/>
                <wp:lineTo x="12209" y="20661"/>
                <wp:lineTo x="16904" y="16904"/>
                <wp:lineTo x="20661" y="13148"/>
                <wp:lineTo x="19722" y="1878"/>
                <wp:lineTo x="12209" y="0"/>
                <wp:lineTo x="8452" y="0"/>
              </wp:wrapPolygon>
            </wp:wrapTight>
            <wp:docPr id="91093618"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EE2954">
        <w:t>One strategy they explored was fostering a ‘</w:t>
      </w:r>
      <w:r w:rsidR="00535795">
        <w:t>c</w:t>
      </w:r>
      <w:r w:rsidR="00EE2954">
        <w:t xml:space="preserve">ulture of </w:t>
      </w:r>
      <w:r w:rsidR="00535795">
        <w:t>e</w:t>
      </w:r>
      <w:r w:rsidR="00EE2954">
        <w:t xml:space="preserve">rror’ (Lemov, 2021). </w:t>
      </w:r>
      <w:r w:rsidR="00EE2954" w:rsidRPr="002E3C39">
        <w:t>This approach encourages pupils to see mistakes as valuable learning opportunities, promoting a classroom environment where they feel safe to take risks and learn from their errors</w:t>
      </w:r>
      <w:r w:rsidR="00EE2954">
        <w:t>.</w:t>
      </w:r>
    </w:p>
    <w:p w14:paraId="49F25AB9" w14:textId="4FC3E91D" w:rsidR="00EE2954" w:rsidRDefault="00EE2954" w:rsidP="00EE2954">
      <w:pPr>
        <w:pStyle w:val="Subheading"/>
        <w:rPr>
          <w:rFonts w:asciiTheme="minorHAnsi" w:hAnsiTheme="minorHAnsi" w:cstheme="minorHAnsi"/>
          <w:color w:val="auto"/>
          <w:szCs w:val="22"/>
        </w:rPr>
      </w:pPr>
      <w:r>
        <w:rPr>
          <w:rFonts w:asciiTheme="minorHAnsi" w:hAnsiTheme="minorHAnsi" w:cstheme="minorHAnsi"/>
          <w:color w:val="auto"/>
          <w:szCs w:val="22"/>
        </w:rPr>
        <w:t>Identifying the a</w:t>
      </w:r>
      <w:r w:rsidRPr="007F1CE0">
        <w:rPr>
          <w:rFonts w:asciiTheme="minorHAnsi" w:hAnsiTheme="minorHAnsi" w:cstheme="minorHAnsi"/>
          <w:color w:val="auto"/>
          <w:szCs w:val="22"/>
        </w:rPr>
        <w:t xml:space="preserve">ctive ingredients </w:t>
      </w:r>
    </w:p>
    <w:p w14:paraId="6798F14C" w14:textId="7AEE2454" w:rsidR="006F04AD" w:rsidRPr="006F04AD" w:rsidRDefault="006F04AD" w:rsidP="00EE2954">
      <w:pPr>
        <w:pStyle w:val="Subheading"/>
        <w:rPr>
          <w:rFonts w:asciiTheme="minorHAnsi" w:hAnsiTheme="minorHAnsi" w:cstheme="minorHAnsi"/>
          <w:b w:val="0"/>
          <w:bCs w:val="0"/>
          <w:color w:val="auto"/>
          <w:szCs w:val="22"/>
        </w:rPr>
      </w:pPr>
      <w:r w:rsidRPr="006F04AD">
        <w:rPr>
          <w:rFonts w:asciiTheme="minorHAnsi" w:hAnsiTheme="minorHAnsi" w:cstheme="minorHAnsi"/>
          <w:b w:val="0"/>
          <w:bCs w:val="0"/>
          <w:color w:val="auto"/>
          <w:szCs w:val="22"/>
        </w:rPr>
        <w:t xml:space="preserve">These active ingredients can be used to establish an effective ‘culture of error’ in classrooms: </w:t>
      </w:r>
    </w:p>
    <w:p w14:paraId="71564CD6" w14:textId="6824FFD2" w:rsidR="00B21722" w:rsidRDefault="00EE2954" w:rsidP="00504B7A">
      <w:pPr>
        <w:pStyle w:val="ListParagraph"/>
        <w:numPr>
          <w:ilvl w:val="0"/>
          <w:numId w:val="7"/>
        </w:numPr>
      </w:pPr>
      <w:r w:rsidRPr="00604855">
        <w:t xml:space="preserve">Mistakes are normalised and reframed as valuable learning opportunities, encouraging pupils to persevere and focus on the process of thinking rather than simply getting the correct answer. </w:t>
      </w:r>
    </w:p>
    <w:p w14:paraId="718F5A06" w14:textId="6FE941F1" w:rsidR="00EE2954" w:rsidRPr="002E3C39" w:rsidRDefault="00EE2954" w:rsidP="00504B7A">
      <w:pPr>
        <w:pStyle w:val="ListParagraph"/>
        <w:numPr>
          <w:ilvl w:val="0"/>
          <w:numId w:val="7"/>
        </w:numPr>
      </w:pPr>
      <w:r w:rsidRPr="00604855">
        <w:t xml:space="preserve">Teachers actively foster a supportive environment where pupils feel safe making errors, guiding them to reflect on and correct their mistakes, which </w:t>
      </w:r>
      <w:r>
        <w:t>can lead to</w:t>
      </w:r>
      <w:r w:rsidRPr="00604855">
        <w:t xml:space="preserve"> resilience, curiosity, and deeper understanding.</w:t>
      </w:r>
    </w:p>
    <w:p w14:paraId="31870B67" w14:textId="77777777" w:rsidR="00C822F7" w:rsidRPr="00C822F7" w:rsidRDefault="00C822F7" w:rsidP="00C822F7">
      <w:pPr>
        <w:pStyle w:val="Subheading"/>
        <w:rPr>
          <w:color w:val="auto"/>
        </w:rPr>
      </w:pPr>
      <w:r w:rsidRPr="00C822F7">
        <w:rPr>
          <w:color w:val="auto"/>
        </w:rPr>
        <w:t xml:space="preserve">Examples </w:t>
      </w:r>
    </w:p>
    <w:p w14:paraId="2C1BA070" w14:textId="77777777" w:rsidR="009B62D0" w:rsidRDefault="009B62D0" w:rsidP="009B62D0">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3AE6B7F6" w14:textId="77777777" w:rsidR="009B62D0" w:rsidRPr="00221670" w:rsidRDefault="009B62D0" w:rsidP="009B62D0">
      <w:pPr>
        <w:rPr>
          <w:color w:val="FF0000"/>
        </w:rPr>
      </w:pPr>
      <w:r>
        <w:rPr>
          <w:color w:val="FF0000"/>
        </w:rPr>
        <w:t xml:space="preserve">You may wish to share these examples with mentors. </w:t>
      </w:r>
    </w:p>
    <w:p w14:paraId="402C38F3" w14:textId="77777777" w:rsidR="009B62D0" w:rsidRPr="00221670" w:rsidRDefault="009B62D0" w:rsidP="009B62D0">
      <w:pPr>
        <w:rPr>
          <w:color w:val="FF0000"/>
        </w:rPr>
      </w:pPr>
      <w:r w:rsidRPr="00221670">
        <w:rPr>
          <w:color w:val="FF0000"/>
        </w:rPr>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224370D5" w14:textId="330786FC" w:rsidR="00EE2954" w:rsidRPr="00C822F7" w:rsidRDefault="00EE2954" w:rsidP="00F2080B">
      <w:pPr>
        <w:pStyle w:val="Subheading"/>
      </w:pPr>
      <w:r w:rsidRPr="00C822F7">
        <w:t>No Opt Out</w:t>
      </w:r>
    </w:p>
    <w:p w14:paraId="5F59872D" w14:textId="77777777" w:rsidR="00F2080B" w:rsidRDefault="00F2080B" w:rsidP="00F2080B">
      <w:pPr>
        <w:pStyle w:val="Subsubheading"/>
      </w:pPr>
      <w:r>
        <w:t>What this looks like in practice</w:t>
      </w:r>
    </w:p>
    <w:p w14:paraId="4EE9DC32" w14:textId="13F94813" w:rsidR="00517A28" w:rsidRPr="00517A28" w:rsidRDefault="00EE2954" w:rsidP="00517A28">
      <w:pPr>
        <w:rPr>
          <w:b/>
          <w:bCs/>
        </w:rPr>
      </w:pPr>
      <w:r w:rsidRPr="004618A6">
        <w:t>Another strategy that ECTs considered is ‘</w:t>
      </w:r>
      <w:r w:rsidR="00535795">
        <w:t>n</w:t>
      </w:r>
      <w:r w:rsidRPr="004618A6">
        <w:t xml:space="preserve">o </w:t>
      </w:r>
      <w:r w:rsidR="00535795">
        <w:t>o</w:t>
      </w:r>
      <w:r w:rsidRPr="004618A6">
        <w:t xml:space="preserve">pt </w:t>
      </w:r>
      <w:r w:rsidR="00535795">
        <w:t>o</w:t>
      </w:r>
      <w:r w:rsidRPr="004618A6">
        <w:t>ut’ (Lemov, 2021). This</w:t>
      </w:r>
      <w:r w:rsidRPr="001B5ECA">
        <w:t xml:space="preserve"> approach aims to prevent pupils from giving up by either providing a wrong answer or refusing </w:t>
      </w:r>
      <w:r w:rsidRPr="001B5ECA">
        <w:lastRenderedPageBreak/>
        <w:t>to answer altogether by saying, "I don’t know"</w:t>
      </w:r>
      <w:r>
        <w:t xml:space="preserve">. </w:t>
      </w:r>
      <w:r w:rsidR="00517A28" w:rsidRPr="00450489">
        <w:t>Instead, they are required to find a way to participate in the answer, whether through help from a peer, a hint from the teacher, or another strategy.</w:t>
      </w:r>
    </w:p>
    <w:p w14:paraId="104C6D5B" w14:textId="69873EA7" w:rsidR="00EE2954" w:rsidRDefault="00EE2954" w:rsidP="00517A28">
      <w:r w:rsidRPr="00450489">
        <w:t xml:space="preserve">It </w:t>
      </w:r>
      <w:r>
        <w:t>can be</w:t>
      </w:r>
      <w:r w:rsidRPr="00450489">
        <w:t xml:space="preserve"> a powerful technique designed to ensure that all </w:t>
      </w:r>
      <w:r>
        <w:t>pupils</w:t>
      </w:r>
      <w:r w:rsidRPr="00450489">
        <w:t xml:space="preserve"> engage with learning and take responsibility for answering questions</w:t>
      </w:r>
      <w:r w:rsidRPr="00517A28">
        <w:rPr>
          <w:b/>
          <w:bCs/>
        </w:rPr>
        <w:t>.</w:t>
      </w:r>
      <w:r w:rsidR="00517A28" w:rsidRPr="00517A28">
        <w:rPr>
          <w:b/>
          <w:bCs/>
        </w:rPr>
        <w:t xml:space="preserve"> </w:t>
      </w:r>
      <w:r w:rsidRPr="00517A28">
        <w:rPr>
          <w:b/>
          <w:bCs/>
        </w:rPr>
        <w:t xml:space="preserve"> </w:t>
      </w:r>
      <w:r>
        <w:t xml:space="preserve"> </w:t>
      </w:r>
      <w:r w:rsidRPr="006B40A8">
        <w:t xml:space="preserve">This strategy reinforces the belief that participation is essential and that all pupils can contribute meaningfully to discussions, which is a core component in creating a culture of high expectations. </w:t>
      </w:r>
    </w:p>
    <w:p w14:paraId="71D751B7" w14:textId="15928DC0" w:rsidR="00FC0453" w:rsidRDefault="00FC0453" w:rsidP="00EE2954">
      <w:pPr>
        <w:pStyle w:val="Subheading"/>
        <w:rPr>
          <w:rFonts w:asciiTheme="minorHAnsi" w:hAnsiTheme="minorHAnsi" w:cstheme="minorHAnsi"/>
          <w:color w:val="auto"/>
          <w:szCs w:val="22"/>
        </w:rPr>
      </w:pPr>
    </w:p>
    <w:p w14:paraId="5F0BE498" w14:textId="047B7F16" w:rsidR="00EE2954" w:rsidRDefault="00003E3A" w:rsidP="00EE2954">
      <w:pPr>
        <w:pStyle w:val="Subheading"/>
        <w:rPr>
          <w:rFonts w:asciiTheme="minorHAnsi" w:hAnsiTheme="minorHAnsi" w:cstheme="minorHAnsi"/>
          <w:color w:val="auto"/>
          <w:szCs w:val="22"/>
        </w:rPr>
      </w:pPr>
      <w:r>
        <w:rPr>
          <w:noProof/>
        </w:rPr>
        <w:drawing>
          <wp:anchor distT="0" distB="0" distL="114300" distR="114300" simplePos="0" relativeHeight="251658246" behindDoc="0" locked="0" layoutInCell="1" allowOverlap="1" wp14:anchorId="54EED8EF" wp14:editId="5FD03AC9">
            <wp:simplePos x="0" y="0"/>
            <wp:positionH relativeFrom="column">
              <wp:posOffset>2653030</wp:posOffset>
            </wp:positionH>
            <wp:positionV relativeFrom="paragraph">
              <wp:posOffset>-104014</wp:posOffset>
            </wp:positionV>
            <wp:extent cx="438150" cy="438150"/>
            <wp:effectExtent l="0" t="0" r="0" b="0"/>
            <wp:wrapNone/>
            <wp:docPr id="405698106"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r w:rsidR="00EE2954">
        <w:rPr>
          <w:rFonts w:asciiTheme="minorHAnsi" w:hAnsiTheme="minorHAnsi" w:cstheme="minorHAnsi"/>
          <w:color w:val="auto"/>
          <w:szCs w:val="22"/>
        </w:rPr>
        <w:t>Identifying the a</w:t>
      </w:r>
      <w:r w:rsidR="00EE2954" w:rsidRPr="007F1CE0">
        <w:rPr>
          <w:rFonts w:asciiTheme="minorHAnsi" w:hAnsiTheme="minorHAnsi" w:cstheme="minorHAnsi"/>
          <w:color w:val="auto"/>
          <w:szCs w:val="22"/>
        </w:rPr>
        <w:t xml:space="preserve">ctive ingredients </w:t>
      </w:r>
    </w:p>
    <w:p w14:paraId="19DAF064" w14:textId="7751D2DC" w:rsidR="006F04AD" w:rsidRDefault="006733CA" w:rsidP="00EE2954">
      <w:pPr>
        <w:pStyle w:val="Subheading"/>
        <w:rPr>
          <w:rFonts w:asciiTheme="minorHAnsi" w:hAnsiTheme="minorHAnsi" w:cstheme="minorHAnsi"/>
          <w:color w:val="auto"/>
          <w:szCs w:val="22"/>
        </w:rPr>
      </w:pPr>
      <w:r>
        <w:rPr>
          <w:rFonts w:asciiTheme="minorHAnsi" w:hAnsiTheme="minorHAnsi" w:cstheme="minorHAnsi"/>
          <w:b w:val="0"/>
          <w:bCs w:val="0"/>
          <w:color w:val="auto"/>
          <w:szCs w:val="22"/>
        </w:rPr>
        <w:t xml:space="preserve">When implementing ‘no opt out’ </w:t>
      </w:r>
      <w:r w:rsidR="006F04AD" w:rsidRPr="006F04AD">
        <w:rPr>
          <w:rFonts w:asciiTheme="minorHAnsi" w:hAnsiTheme="minorHAnsi" w:cstheme="minorHAnsi"/>
          <w:b w:val="0"/>
          <w:bCs w:val="0"/>
          <w:color w:val="auto"/>
          <w:szCs w:val="22"/>
        </w:rPr>
        <w:t>in classrooms</w:t>
      </w:r>
      <w:r>
        <w:rPr>
          <w:rFonts w:asciiTheme="minorHAnsi" w:hAnsiTheme="minorHAnsi" w:cstheme="minorHAnsi"/>
          <w:b w:val="0"/>
          <w:bCs w:val="0"/>
          <w:color w:val="auto"/>
          <w:szCs w:val="22"/>
        </w:rPr>
        <w:t>, these active ingredients should be considered</w:t>
      </w:r>
      <w:r w:rsidR="006F04AD" w:rsidRPr="006F04AD">
        <w:rPr>
          <w:rFonts w:asciiTheme="minorHAnsi" w:hAnsiTheme="minorHAnsi" w:cstheme="minorHAnsi"/>
          <w:b w:val="0"/>
          <w:bCs w:val="0"/>
          <w:color w:val="auto"/>
          <w:szCs w:val="22"/>
        </w:rPr>
        <w:t xml:space="preserve">: </w:t>
      </w:r>
    </w:p>
    <w:p w14:paraId="50E6F27C" w14:textId="545E9A16" w:rsidR="00B21722" w:rsidRDefault="00EE2954" w:rsidP="00504B7A">
      <w:pPr>
        <w:pStyle w:val="ListParagraph"/>
        <w:numPr>
          <w:ilvl w:val="0"/>
          <w:numId w:val="8"/>
        </w:numPr>
      </w:pPr>
      <w:r w:rsidRPr="00B21722">
        <w:rPr>
          <w:b/>
          <w:bCs/>
        </w:rPr>
        <w:t xml:space="preserve">Provide scaffolding and support: </w:t>
      </w:r>
      <w:r w:rsidRPr="00450489">
        <w:t>If a pupil doesn’t know the answer, the teacher or another student can provide a hint, give part of the answer, or explain a concept. The original pupil is then prompted to give the answer in their own words to reinforce understanding.</w:t>
      </w:r>
    </w:p>
    <w:p w14:paraId="24517264" w14:textId="77777777" w:rsidR="00B21722" w:rsidRPr="00B21722" w:rsidRDefault="00EE2954" w:rsidP="00504B7A">
      <w:pPr>
        <w:pStyle w:val="ListParagraph"/>
        <w:numPr>
          <w:ilvl w:val="0"/>
          <w:numId w:val="8"/>
        </w:numPr>
        <w:rPr>
          <w:b/>
          <w:bCs/>
        </w:rPr>
      </w:pPr>
      <w:r w:rsidRPr="00B21722">
        <w:rPr>
          <w:b/>
          <w:bCs/>
        </w:rPr>
        <w:t xml:space="preserve">Return to the Student: </w:t>
      </w:r>
      <w:r w:rsidRPr="00A13539">
        <w:t xml:space="preserve">After providing support or a hint, the teacher returns to the original pupil for the answer. This reinforces accountability and ensures they remain engaged and understand the response. </w:t>
      </w:r>
    </w:p>
    <w:p w14:paraId="4C5828AC" w14:textId="4AA165B6" w:rsidR="00EE2954" w:rsidRPr="00B21722" w:rsidRDefault="00517A28" w:rsidP="00504B7A">
      <w:pPr>
        <w:pStyle w:val="ListParagraph"/>
        <w:numPr>
          <w:ilvl w:val="0"/>
          <w:numId w:val="8"/>
        </w:numPr>
        <w:rPr>
          <w:b/>
          <w:bCs/>
        </w:rPr>
      </w:pPr>
      <w:r>
        <w:rPr>
          <w:b/>
          <w:bCs/>
        </w:rPr>
        <w:t>Ensure c</w:t>
      </w:r>
      <w:r w:rsidR="00EE2954" w:rsidRPr="00B21722">
        <w:rPr>
          <w:b/>
          <w:bCs/>
        </w:rPr>
        <w:t xml:space="preserve">onsistency: </w:t>
      </w:r>
      <w:r w:rsidR="00EE2954" w:rsidRPr="00A13539">
        <w:t>As you have seen so often, consistency is key. Teachers must consistently apply this approach to reinforce the expectation that everyone must try, even if they initially don’t know the answer. This approach fosters a culture of perseverance and responsibility in the classroom.</w:t>
      </w:r>
    </w:p>
    <w:p w14:paraId="6D1D2A92" w14:textId="02B34889" w:rsidR="00EE2954" w:rsidRDefault="00EE2954" w:rsidP="00EE2954">
      <w:pPr>
        <w:rPr>
          <w:b/>
          <w:bCs/>
        </w:rPr>
      </w:pPr>
      <w:r w:rsidRPr="00A13539">
        <w:t xml:space="preserve">In a special needs setting, you might adapt </w:t>
      </w:r>
      <w:r w:rsidR="00535795">
        <w:t>‘n</w:t>
      </w:r>
      <w:r w:rsidRPr="00A13539">
        <w:t xml:space="preserve">o </w:t>
      </w:r>
      <w:r w:rsidR="00535795">
        <w:t>opt put’</w:t>
      </w:r>
      <w:r w:rsidRPr="00A13539">
        <w:t xml:space="preserve"> by modifying prompts or responses, offering visual aids, or using extra wait time for processing</w:t>
      </w:r>
      <w:r w:rsidRPr="00080479">
        <w:rPr>
          <w:b/>
          <w:bCs/>
        </w:rPr>
        <w:t>.</w:t>
      </w:r>
    </w:p>
    <w:p w14:paraId="51813CDE" w14:textId="618DC738" w:rsidR="00FC0453" w:rsidRPr="00F2080B" w:rsidRDefault="00697802" w:rsidP="00FB6D3A">
      <w:pPr>
        <w:pStyle w:val="Subheading"/>
        <w:rPr>
          <w:color w:val="auto"/>
        </w:rPr>
      </w:pPr>
      <w:r w:rsidRPr="00F2080B">
        <w:rPr>
          <w:color w:val="auto"/>
        </w:rPr>
        <w:t>Exa</w:t>
      </w:r>
      <w:r w:rsidR="00E60EC6" w:rsidRPr="00F2080B">
        <w:rPr>
          <w:color w:val="auto"/>
        </w:rPr>
        <w:t xml:space="preserve">mples </w:t>
      </w:r>
    </w:p>
    <w:p w14:paraId="72051022" w14:textId="77777777" w:rsidR="00324F0A" w:rsidRDefault="00324F0A" w:rsidP="00324F0A">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4748D526" w14:textId="77777777" w:rsidR="00324F0A" w:rsidRPr="00221670" w:rsidRDefault="00324F0A" w:rsidP="00324F0A">
      <w:pPr>
        <w:rPr>
          <w:color w:val="FF0000"/>
        </w:rPr>
      </w:pPr>
      <w:r>
        <w:rPr>
          <w:color w:val="FF0000"/>
        </w:rPr>
        <w:t xml:space="preserve">You may wish to share these examples with mentors. </w:t>
      </w:r>
    </w:p>
    <w:p w14:paraId="5025E2C1" w14:textId="77777777" w:rsidR="00324F0A" w:rsidRPr="00221670" w:rsidRDefault="00324F0A" w:rsidP="00324F0A">
      <w:pPr>
        <w:rPr>
          <w:color w:val="FF0000"/>
        </w:rPr>
      </w:pPr>
      <w:r w:rsidRPr="00221670">
        <w:rPr>
          <w:color w:val="FF0000"/>
        </w:rPr>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349B430A" w14:textId="77777777" w:rsidR="00517408" w:rsidRPr="00C10FD1" w:rsidRDefault="00517408" w:rsidP="00517408">
      <w:pPr>
        <w:rPr>
          <w:color w:val="0070C0"/>
        </w:rPr>
      </w:pPr>
      <w:hyperlink w:anchor="Content" w:history="1">
        <w:r w:rsidRPr="00C10FD1">
          <w:rPr>
            <w:rStyle w:val="Hyperlink"/>
            <w:b/>
            <w:bCs/>
            <w:color w:val="0070C0"/>
          </w:rPr>
          <w:t>Click here to return to Content page</w:t>
        </w:r>
      </w:hyperlink>
    </w:p>
    <w:p w14:paraId="29ABE5C3" w14:textId="4AA32DAD" w:rsidR="00EE2954" w:rsidRDefault="00FB6D3A" w:rsidP="00FB6D3A">
      <w:pPr>
        <w:pStyle w:val="Subheading"/>
      </w:pPr>
      <w:bookmarkStart w:id="5" w:name="Timeleyfeedback"/>
      <w:r>
        <w:lastRenderedPageBreak/>
        <w:t>Increasing pupil motivation and confidence through providing timely feedback</w:t>
      </w:r>
    </w:p>
    <w:bookmarkEnd w:id="5"/>
    <w:p w14:paraId="2EDFF121" w14:textId="77777777" w:rsidR="00C509CC" w:rsidRDefault="00C509CC" w:rsidP="00C509CC">
      <w:pPr>
        <w:pStyle w:val="Subsubheading"/>
      </w:pPr>
      <w:r>
        <w:t>What this looks like in practice</w:t>
      </w:r>
    </w:p>
    <w:p w14:paraId="429A434E" w14:textId="64B7D3B8" w:rsidR="00EE2954" w:rsidRDefault="00EB152B" w:rsidP="00EE2954">
      <w:r>
        <w:t xml:space="preserve">In elective self-study 1a, ECTs considered how the following strategies can be used to </w:t>
      </w:r>
      <w:r w:rsidR="00285798">
        <w:t>boost pupils’ intrinsic motivation</w:t>
      </w:r>
      <w:r w:rsidR="00EC31FE">
        <w:t xml:space="preserve"> when providing feedback:</w:t>
      </w:r>
    </w:p>
    <w:p w14:paraId="1D855CFE" w14:textId="33C60843" w:rsidR="00A903C9" w:rsidRDefault="00A903C9" w:rsidP="00504B7A">
      <w:pPr>
        <w:pStyle w:val="ListParagraph"/>
        <w:numPr>
          <w:ilvl w:val="0"/>
          <w:numId w:val="6"/>
        </w:numPr>
        <w:spacing w:before="120" w:after="120"/>
      </w:pPr>
      <w:r w:rsidRPr="00025920">
        <w:rPr>
          <w:b/>
          <w:bCs/>
        </w:rPr>
        <w:t>Utilis</w:t>
      </w:r>
      <w:r w:rsidR="00E163F9">
        <w:rPr>
          <w:b/>
          <w:bCs/>
        </w:rPr>
        <w:t>ing</w:t>
      </w:r>
      <w:r w:rsidRPr="00025920">
        <w:rPr>
          <w:b/>
          <w:bCs/>
        </w:rPr>
        <w:t xml:space="preserve"> success criteria</w:t>
      </w:r>
      <w:r w:rsidRPr="00612AF7">
        <w:t xml:space="preserve">: </w:t>
      </w:r>
      <w:r w:rsidR="00E163F9">
        <w:t>By implementing</w:t>
      </w:r>
      <w:r w:rsidRPr="00612AF7">
        <w:t xml:space="preserve"> clear success criteria</w:t>
      </w:r>
      <w:r w:rsidR="00E163F9">
        <w:t xml:space="preserve">, </w:t>
      </w:r>
      <w:r w:rsidRPr="00612AF7">
        <w:t xml:space="preserve">pupils understand what is expected of them and how they can achieve their goals. </w:t>
      </w:r>
    </w:p>
    <w:p w14:paraId="77BA3E2B" w14:textId="030EA576" w:rsidR="00025920" w:rsidRDefault="00025920" w:rsidP="00504B7A">
      <w:pPr>
        <w:pStyle w:val="ListParagraph"/>
        <w:numPr>
          <w:ilvl w:val="0"/>
          <w:numId w:val="6"/>
        </w:numPr>
        <w:spacing w:before="120" w:after="120"/>
      </w:pPr>
      <w:r w:rsidRPr="00B45673">
        <w:rPr>
          <w:b/>
          <w:bCs/>
        </w:rPr>
        <w:t>Provi</w:t>
      </w:r>
      <w:r w:rsidR="00E163F9" w:rsidRPr="00B45673">
        <w:rPr>
          <w:b/>
          <w:bCs/>
        </w:rPr>
        <w:t>ding</w:t>
      </w:r>
      <w:r w:rsidRPr="00B45673">
        <w:rPr>
          <w:b/>
          <w:bCs/>
        </w:rPr>
        <w:t xml:space="preserve"> constructive and specific feedback</w:t>
      </w:r>
      <w:r w:rsidRPr="00612AF7">
        <w:t xml:space="preserve">: </w:t>
      </w:r>
      <w:r w:rsidR="00B45673" w:rsidRPr="00B45673">
        <w:t>Constructive, specific feedback that uses task-specific criteria and timely language helps pupils understand the impact of their efforts and supports progress in learning.</w:t>
      </w:r>
    </w:p>
    <w:p w14:paraId="76CB12F0" w14:textId="5B10D3F7" w:rsidR="00B45673" w:rsidRDefault="00C71B73" w:rsidP="00A903C9">
      <w:pPr>
        <w:spacing w:before="120" w:after="120"/>
        <w:rPr>
          <w:b/>
          <w:bCs/>
        </w:rPr>
      </w:pPr>
      <w:r>
        <w:rPr>
          <w:noProof/>
        </w:rPr>
        <w:drawing>
          <wp:anchor distT="0" distB="0" distL="114300" distR="114300" simplePos="0" relativeHeight="251658248" behindDoc="1" locked="0" layoutInCell="1" allowOverlap="1" wp14:anchorId="0D2B2BFE" wp14:editId="3CD6C17D">
            <wp:simplePos x="0" y="0"/>
            <wp:positionH relativeFrom="column">
              <wp:posOffset>2681968</wp:posOffset>
            </wp:positionH>
            <wp:positionV relativeFrom="paragraph">
              <wp:posOffset>146957</wp:posOffset>
            </wp:positionV>
            <wp:extent cx="438150" cy="438150"/>
            <wp:effectExtent l="0" t="0" r="0" b="0"/>
            <wp:wrapTight wrapText="bothSides">
              <wp:wrapPolygon edited="0">
                <wp:start x="8452" y="0"/>
                <wp:lineTo x="939" y="1878"/>
                <wp:lineTo x="0" y="13148"/>
                <wp:lineTo x="3757" y="16904"/>
                <wp:lineTo x="8452" y="20661"/>
                <wp:lineTo x="12209" y="20661"/>
                <wp:lineTo x="16904" y="16904"/>
                <wp:lineTo x="20661" y="13148"/>
                <wp:lineTo x="19722" y="1878"/>
                <wp:lineTo x="12209" y="0"/>
                <wp:lineTo x="8452" y="0"/>
              </wp:wrapPolygon>
            </wp:wrapTight>
            <wp:docPr id="1020380686" name="Graphic 15" descr="Presentation with 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90339" name="Graphic 1224590339" descr="Presentation with checklist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438150" cy="438150"/>
                    </a:xfrm>
                    <a:prstGeom prst="rect">
                      <a:avLst/>
                    </a:prstGeom>
                  </pic:spPr>
                </pic:pic>
              </a:graphicData>
            </a:graphic>
          </wp:anchor>
        </w:drawing>
      </w:r>
    </w:p>
    <w:p w14:paraId="72FEBDB3" w14:textId="1F74B357" w:rsidR="00A903C9" w:rsidRDefault="00A903C9" w:rsidP="00A903C9">
      <w:pPr>
        <w:spacing w:before="120" w:after="120"/>
        <w:rPr>
          <w:b/>
          <w:bCs/>
        </w:rPr>
      </w:pPr>
      <w:r w:rsidRPr="00A903C9">
        <w:rPr>
          <w:b/>
          <w:bCs/>
        </w:rPr>
        <w:t>Identifying the active ingredients</w:t>
      </w:r>
      <w:r w:rsidR="003D4877">
        <w:rPr>
          <w:b/>
          <w:bCs/>
        </w:rPr>
        <w:t xml:space="preserve"> </w:t>
      </w:r>
    </w:p>
    <w:p w14:paraId="1B738E51" w14:textId="6608E7CA" w:rsidR="007A1B2D" w:rsidRDefault="0040367D" w:rsidP="0040367D">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Early career teachers </w:t>
      </w:r>
      <w:r w:rsidR="007A1B2D">
        <w:rPr>
          <w:rFonts w:asciiTheme="minorHAnsi" w:hAnsiTheme="minorHAnsi" w:cstheme="minorHAnsi"/>
          <w:b w:val="0"/>
          <w:bCs w:val="0"/>
          <w:color w:val="auto"/>
          <w:szCs w:val="22"/>
        </w:rPr>
        <w:t>considered t</w:t>
      </w:r>
      <w:r>
        <w:rPr>
          <w:rFonts w:asciiTheme="minorHAnsi" w:hAnsiTheme="minorHAnsi" w:cstheme="minorHAnsi"/>
          <w:b w:val="0"/>
          <w:bCs w:val="0"/>
          <w:color w:val="auto"/>
          <w:szCs w:val="22"/>
        </w:rPr>
        <w:t>he active ingredients</w:t>
      </w:r>
      <w:r w:rsidRPr="00115DA6">
        <w:rPr>
          <w:rFonts w:asciiTheme="minorHAnsi" w:hAnsiTheme="minorHAnsi" w:cstheme="minorHAnsi"/>
          <w:b w:val="0"/>
          <w:bCs w:val="0"/>
          <w:color w:val="auto"/>
          <w:szCs w:val="22"/>
        </w:rPr>
        <w:t xml:space="preserve"> </w:t>
      </w:r>
      <w:r w:rsidR="007A1B2D">
        <w:rPr>
          <w:rFonts w:asciiTheme="minorHAnsi" w:hAnsiTheme="minorHAnsi" w:cstheme="minorHAnsi"/>
          <w:b w:val="0"/>
          <w:bCs w:val="0"/>
          <w:color w:val="auto"/>
          <w:szCs w:val="22"/>
        </w:rPr>
        <w:t xml:space="preserve">that made strategies effective. These included: </w:t>
      </w:r>
    </w:p>
    <w:p w14:paraId="4F089640" w14:textId="77777777" w:rsidR="00804732" w:rsidRDefault="007A1B2D" w:rsidP="00504B7A">
      <w:pPr>
        <w:pStyle w:val="ListParagraph"/>
        <w:numPr>
          <w:ilvl w:val="0"/>
          <w:numId w:val="5"/>
        </w:numPr>
      </w:pPr>
      <w:r w:rsidRPr="00804732">
        <w:t xml:space="preserve">Using </w:t>
      </w:r>
      <w:r w:rsidR="0040367D" w:rsidRPr="00804732">
        <w:t>task-specific languag</w:t>
      </w:r>
      <w:r w:rsidRPr="00804732">
        <w:t>e</w:t>
      </w:r>
      <w:r w:rsidR="00804732">
        <w:t>;</w:t>
      </w:r>
    </w:p>
    <w:p w14:paraId="4C6BCF9D" w14:textId="7D6BE31D" w:rsidR="007A1B2D" w:rsidRPr="00804732" w:rsidRDefault="00804732" w:rsidP="00504B7A">
      <w:pPr>
        <w:pStyle w:val="ListParagraph"/>
        <w:numPr>
          <w:ilvl w:val="0"/>
          <w:numId w:val="5"/>
        </w:numPr>
      </w:pPr>
      <w:r>
        <w:t>e</w:t>
      </w:r>
      <w:r w:rsidR="007A1B2D" w:rsidRPr="00804732">
        <w:t xml:space="preserve">nsuring interactions </w:t>
      </w:r>
      <w:r w:rsidR="00B45673">
        <w:t>are</w:t>
      </w:r>
      <w:r w:rsidR="0040367D" w:rsidRPr="00804732">
        <w:t xml:space="preserve"> positive and constructiv</w:t>
      </w:r>
      <w:r w:rsidR="007A1B2D" w:rsidRPr="00804732">
        <w:t>e</w:t>
      </w:r>
      <w:r>
        <w:t>;</w:t>
      </w:r>
    </w:p>
    <w:p w14:paraId="00A1A1E2" w14:textId="3B827C2F" w:rsidR="007A1B2D" w:rsidRPr="00804732" w:rsidRDefault="00804732" w:rsidP="00504B7A">
      <w:pPr>
        <w:pStyle w:val="ListParagraph"/>
        <w:numPr>
          <w:ilvl w:val="0"/>
          <w:numId w:val="5"/>
        </w:numPr>
      </w:pPr>
      <w:r>
        <w:t>p</w:t>
      </w:r>
      <w:r w:rsidR="007A1B2D" w:rsidRPr="00804732">
        <w:t>roviding</w:t>
      </w:r>
      <w:r w:rsidR="0040367D" w:rsidRPr="00804732">
        <w:t xml:space="preserve"> supportive individualised feedback</w:t>
      </w:r>
      <w:r>
        <w:t>;</w:t>
      </w:r>
      <w:r w:rsidR="007A1B2D" w:rsidRPr="00804732">
        <w:t xml:space="preserve"> </w:t>
      </w:r>
      <w:r w:rsidR="0040367D" w:rsidRPr="00804732">
        <w:t>and</w:t>
      </w:r>
    </w:p>
    <w:p w14:paraId="574DE10F" w14:textId="7910095D" w:rsidR="007A1B2D" w:rsidRPr="00804732" w:rsidRDefault="00804732" w:rsidP="00504B7A">
      <w:pPr>
        <w:pStyle w:val="ListParagraph"/>
        <w:numPr>
          <w:ilvl w:val="0"/>
          <w:numId w:val="5"/>
        </w:numPr>
      </w:pPr>
      <w:r>
        <w:t>p</w:t>
      </w:r>
      <w:r w:rsidR="007A1B2D" w:rsidRPr="00804732">
        <w:t xml:space="preserve">roviding </w:t>
      </w:r>
      <w:r w:rsidR="0040367D" w:rsidRPr="00804732">
        <w:t xml:space="preserve">scaffolding that guides learners toward improvement. </w:t>
      </w:r>
    </w:p>
    <w:p w14:paraId="0959E17D" w14:textId="2A3F3E83" w:rsidR="0040367D" w:rsidRDefault="0040367D" w:rsidP="0040367D">
      <w:pPr>
        <w:pStyle w:val="Subheading"/>
        <w:rPr>
          <w:rFonts w:asciiTheme="minorHAnsi" w:hAnsiTheme="minorHAnsi" w:cstheme="minorHAnsi"/>
          <w:b w:val="0"/>
          <w:bCs w:val="0"/>
          <w:color w:val="auto"/>
          <w:szCs w:val="22"/>
        </w:rPr>
      </w:pPr>
      <w:r w:rsidRPr="00115DA6">
        <w:rPr>
          <w:rFonts w:asciiTheme="minorHAnsi" w:hAnsiTheme="minorHAnsi" w:cstheme="minorHAnsi"/>
          <w:b w:val="0"/>
          <w:bCs w:val="0"/>
          <w:color w:val="auto"/>
          <w:szCs w:val="22"/>
        </w:rPr>
        <w:t xml:space="preserve">Additionally, the feedback prompts are designed to </w:t>
      </w:r>
      <w:r>
        <w:rPr>
          <w:rFonts w:asciiTheme="minorHAnsi" w:hAnsiTheme="minorHAnsi" w:cstheme="minorHAnsi"/>
          <w:b w:val="0"/>
          <w:bCs w:val="0"/>
          <w:color w:val="auto"/>
          <w:szCs w:val="22"/>
        </w:rPr>
        <w:t>encourage</w:t>
      </w:r>
      <w:r w:rsidRPr="00115DA6">
        <w:rPr>
          <w:rFonts w:asciiTheme="minorHAnsi" w:hAnsiTheme="minorHAnsi" w:cstheme="minorHAnsi"/>
          <w:b w:val="0"/>
          <w:bCs w:val="0"/>
          <w:color w:val="auto"/>
          <w:szCs w:val="22"/>
        </w:rPr>
        <w:t xml:space="preserve"> independence, encouraging pupils to take ownership of their learning and make thoughtful progress.</w:t>
      </w:r>
    </w:p>
    <w:p w14:paraId="02C9D149" w14:textId="77777777" w:rsidR="00442C77" w:rsidRPr="00F2080B" w:rsidRDefault="00442C77" w:rsidP="00442C77">
      <w:pPr>
        <w:pStyle w:val="Subheading"/>
        <w:rPr>
          <w:color w:val="auto"/>
        </w:rPr>
      </w:pPr>
      <w:r w:rsidRPr="00F2080B">
        <w:rPr>
          <w:color w:val="auto"/>
        </w:rPr>
        <w:t xml:space="preserve">Examples </w:t>
      </w:r>
    </w:p>
    <w:p w14:paraId="753C85D4" w14:textId="77777777" w:rsidR="00C10FD1" w:rsidRDefault="00C10FD1" w:rsidP="00C10FD1">
      <w:pPr>
        <w:rPr>
          <w:color w:val="FF0000"/>
        </w:rPr>
      </w:pPr>
      <w:r w:rsidRPr="00221670">
        <w:rPr>
          <w:color w:val="FF0000"/>
        </w:rPr>
        <w:t xml:space="preserve">In the related Early Career Teacher elective self-study content, schools or trusts should have shared exemplification relevant to their context to illustrate approaches to developing language in the Early Years. These should explicitly link to the active ingredients, demonstrating how and why they are effective. </w:t>
      </w:r>
    </w:p>
    <w:p w14:paraId="2DE70FED" w14:textId="77777777" w:rsidR="00C10FD1" w:rsidRPr="00221670" w:rsidRDefault="00C10FD1" w:rsidP="00C10FD1">
      <w:pPr>
        <w:rPr>
          <w:color w:val="FF0000"/>
        </w:rPr>
      </w:pPr>
      <w:r>
        <w:rPr>
          <w:color w:val="FF0000"/>
        </w:rPr>
        <w:t xml:space="preserve">You may wish to share these examples with mentors. </w:t>
      </w:r>
    </w:p>
    <w:p w14:paraId="145ABEF5" w14:textId="77777777" w:rsidR="00C10FD1" w:rsidRPr="00221670" w:rsidRDefault="00C10FD1" w:rsidP="00C10FD1">
      <w:pPr>
        <w:rPr>
          <w:color w:val="FF0000"/>
        </w:rPr>
      </w:pPr>
      <w:r w:rsidRPr="00221670">
        <w:rPr>
          <w:color w:val="FF0000"/>
        </w:rPr>
        <w:t xml:space="preserve">Examples could </w:t>
      </w:r>
      <w:proofErr w:type="gramStart"/>
      <w:r w:rsidRPr="00221670">
        <w:rPr>
          <w:color w:val="FF0000"/>
        </w:rPr>
        <w:t>include:</w:t>
      </w:r>
      <w:proofErr w:type="gramEnd"/>
      <w:r w:rsidRPr="00221670">
        <w:rPr>
          <w:color w:val="FF0000"/>
        </w:rPr>
        <w:t xml:space="preserve"> video exemplification, live modelling, a transcript, lesson observations, artefacts or classroom resources. </w:t>
      </w:r>
    </w:p>
    <w:p w14:paraId="73A627CC" w14:textId="4295B6C8" w:rsidR="001763FE" w:rsidRDefault="001763FE" w:rsidP="00EE2954">
      <w:pPr>
        <w:pStyle w:val="Heading"/>
      </w:pPr>
    </w:p>
    <w:bookmarkStart w:id="6" w:name="Nextsteps1a"/>
    <w:p w14:paraId="290E7CAE" w14:textId="77777777" w:rsidR="00302342" w:rsidRPr="00C10FD1" w:rsidRDefault="00302342" w:rsidP="00302342">
      <w:pPr>
        <w:rPr>
          <w:color w:val="0070C0"/>
        </w:rPr>
      </w:pPr>
      <w:r w:rsidRPr="00C10FD1">
        <w:fldChar w:fldCharType="begin"/>
      </w:r>
      <w:r w:rsidRPr="00C10FD1">
        <w:rPr>
          <w:color w:val="0070C0"/>
        </w:rPr>
        <w:instrText>HYPERLINK \l "Content"</w:instrText>
      </w:r>
      <w:r w:rsidRPr="00C10FD1">
        <w:fldChar w:fldCharType="separate"/>
      </w:r>
      <w:r w:rsidRPr="00C10FD1">
        <w:rPr>
          <w:rStyle w:val="Hyperlink"/>
          <w:b/>
          <w:bCs/>
          <w:color w:val="0070C0"/>
        </w:rPr>
        <w:t>Click here to return to Content page</w:t>
      </w:r>
      <w:r w:rsidRPr="00C10FD1">
        <w:rPr>
          <w:rStyle w:val="Hyperlink"/>
          <w:b/>
          <w:bCs/>
          <w:color w:val="0070C0"/>
        </w:rPr>
        <w:fldChar w:fldCharType="end"/>
      </w:r>
    </w:p>
    <w:p w14:paraId="6B8DC349" w14:textId="77777777" w:rsidR="003D75AA" w:rsidRDefault="003D75AA">
      <w:pPr>
        <w:jc w:val="both"/>
        <w:rPr>
          <w:rFonts w:ascii="Tahoma" w:hAnsi="Tahoma" w:cs="Tahoma"/>
          <w:b/>
          <w:bCs/>
          <w:color w:val="004B62" w:themeColor="text1"/>
          <w:sz w:val="28"/>
          <w:szCs w:val="28"/>
        </w:rPr>
      </w:pPr>
      <w:r>
        <w:br w:type="page"/>
      </w:r>
    </w:p>
    <w:p w14:paraId="07FCECFD" w14:textId="049A23BB" w:rsidR="00EE2954" w:rsidRDefault="00C10FD1" w:rsidP="00EE2954">
      <w:pPr>
        <w:pStyle w:val="Heading"/>
      </w:pPr>
      <w:bookmarkStart w:id="7" w:name="Nextsteps"/>
      <w:r>
        <w:lastRenderedPageBreak/>
        <w:t>N</w:t>
      </w:r>
      <w:r w:rsidR="003D75AA">
        <w:t>ext steps</w:t>
      </w:r>
      <w:r>
        <w:t xml:space="preserve">: preparing for your mentoring session </w:t>
      </w:r>
    </w:p>
    <w:bookmarkEnd w:id="6"/>
    <w:bookmarkEnd w:id="7"/>
    <w:p w14:paraId="129AAABB" w14:textId="0C585543" w:rsidR="00F7175A" w:rsidRPr="009E3BB9" w:rsidRDefault="00F7175A" w:rsidP="00F7175A">
      <w:pPr>
        <w:rPr>
          <w:color w:val="FF0000"/>
        </w:rPr>
      </w:pPr>
      <w:r w:rsidRPr="009E3BB9">
        <w:rPr>
          <w:color w:val="FF0000"/>
        </w:rPr>
        <w:t xml:space="preserve">The following next steps are suggestions of how </w:t>
      </w:r>
      <w:r w:rsidR="00DA5DB5">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sidR="007D6399">
        <w:rPr>
          <w:color w:val="FF0000"/>
        </w:rPr>
        <w:t>models or processes</w:t>
      </w:r>
      <w:r w:rsidRPr="009E3BB9">
        <w:rPr>
          <w:color w:val="FF0000"/>
        </w:rPr>
        <w:t xml:space="preserve"> used in their own settings.  </w:t>
      </w:r>
    </w:p>
    <w:p w14:paraId="5051BC64" w14:textId="11E48503" w:rsidR="00D8111B" w:rsidRPr="00830712" w:rsidRDefault="00D8111B" w:rsidP="00D8111B">
      <w:pPr>
        <w:pStyle w:val="Subheading"/>
      </w:pPr>
      <w:r w:rsidRPr="00EE7008">
        <w:rPr>
          <w:rStyle w:val="normaltextrun"/>
        </w:rPr>
        <w:t>Observing </w:t>
      </w:r>
      <w:r w:rsidR="009E29D0">
        <w:rPr>
          <w:rStyle w:val="normaltextrun"/>
        </w:rPr>
        <w:t>expert practice</w:t>
      </w:r>
      <w:r w:rsidR="00A5649E">
        <w:rPr>
          <w:rStyle w:val="normaltextrun"/>
        </w:rPr>
        <w:t xml:space="preserve"> </w:t>
      </w:r>
      <w:r w:rsidRPr="00EE7008">
        <w:rPr>
          <w:rStyle w:val="eop"/>
        </w:rPr>
        <w:t> </w:t>
      </w:r>
    </w:p>
    <w:p w14:paraId="6AB52610" w14:textId="7218EB33" w:rsidR="00D8111B" w:rsidRDefault="00D8111B" w:rsidP="00D8111B">
      <w:pPr>
        <w:pStyle w:val="paragraph"/>
        <w:spacing w:before="0" w:beforeAutospacing="0" w:after="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demonstrates high expectations for all pupils</w:t>
      </w:r>
      <w:r>
        <w:rPr>
          <w:rFonts w:ascii="Tahoma" w:hAnsi="Tahoma" w:cs="Tahoma"/>
        </w:rPr>
        <w:t xml:space="preserve"> by communicating their belief in pupils’ academic potential</w:t>
      </w:r>
      <w:r w:rsidRPr="00BB3EE5">
        <w:rPr>
          <w:rFonts w:ascii="Tahoma" w:hAnsi="Tahoma" w:cs="Tahoma"/>
        </w:rPr>
        <w:t>.</w:t>
      </w:r>
    </w:p>
    <w:p w14:paraId="42821691" w14:textId="77777777" w:rsidR="00D8111B" w:rsidRPr="00BB3EE5" w:rsidRDefault="00D8111B" w:rsidP="00D8111B">
      <w:pPr>
        <w:pStyle w:val="paragraph"/>
        <w:spacing w:before="0" w:beforeAutospacing="0" w:after="0" w:afterAutospacing="0" w:line="276" w:lineRule="auto"/>
        <w:textAlignment w:val="baseline"/>
        <w:rPr>
          <w:rFonts w:ascii="Tahoma" w:hAnsi="Tahoma" w:cs="Tahoma"/>
        </w:rPr>
      </w:pPr>
    </w:p>
    <w:p w14:paraId="13A8A1F4" w14:textId="1EE0310B"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14:paraId="4759C8FC" w14:textId="77777777" w:rsidR="00D8111B" w:rsidRPr="00BB3EE5" w:rsidRDefault="00D8111B" w:rsidP="00504B7A">
      <w:pPr>
        <w:pStyle w:val="paragraph"/>
        <w:numPr>
          <w:ilvl w:val="0"/>
          <w:numId w:val="2"/>
        </w:numPr>
        <w:spacing w:before="0" w:beforeAutospacing="0" w:after="0" w:afterAutospacing="0" w:line="276" w:lineRule="auto"/>
        <w:textAlignment w:val="baseline"/>
        <w:rPr>
          <w:rFonts w:ascii="Tahoma" w:hAnsi="Tahoma" w:cs="Tahoma"/>
        </w:rPr>
      </w:pPr>
      <w:r w:rsidRPr="00BB3EE5">
        <w:rPr>
          <w:rFonts w:ascii="Tahoma" w:hAnsi="Tahoma" w:cs="Tahoma"/>
        </w:rPr>
        <w:t xml:space="preserve">How does the teacher </w:t>
      </w:r>
      <w:r>
        <w:rPr>
          <w:rFonts w:ascii="Tahoma" w:hAnsi="Tahoma" w:cs="Tahoma"/>
        </w:rPr>
        <w:t>demonstrate a belief in their pupils’ academic potential?</w:t>
      </w:r>
    </w:p>
    <w:p w14:paraId="5A803FFD" w14:textId="77777777" w:rsidR="00D8111B" w:rsidRPr="00BB3EE5" w:rsidRDefault="00D8111B" w:rsidP="00504B7A">
      <w:pPr>
        <w:pStyle w:val="paragraph"/>
        <w:numPr>
          <w:ilvl w:val="0"/>
          <w:numId w:val="2"/>
        </w:numPr>
        <w:spacing w:before="0" w:beforeAutospacing="0" w:after="0" w:afterAutospacing="0" w:line="276" w:lineRule="auto"/>
        <w:textAlignment w:val="baseline"/>
        <w:rPr>
          <w:rFonts w:ascii="Tahoma" w:hAnsi="Tahoma" w:cs="Tahoma"/>
        </w:rPr>
      </w:pPr>
      <w:r w:rsidRPr="00BB3EE5">
        <w:rPr>
          <w:rFonts w:ascii="Tahoma" w:hAnsi="Tahoma" w:cs="Tahoma"/>
        </w:rPr>
        <w:t>What strategies are used to encourage contributions and participation from all pupils?</w:t>
      </w:r>
    </w:p>
    <w:p w14:paraId="0523C1F4" w14:textId="77777777" w:rsidR="00D8111B" w:rsidRDefault="00D8111B" w:rsidP="00D8111B">
      <w:pPr>
        <w:pStyle w:val="paragraph"/>
        <w:spacing w:before="0" w:beforeAutospacing="0" w:after="0" w:afterAutospacing="0" w:line="276" w:lineRule="auto"/>
        <w:ind w:left="720"/>
        <w:textAlignment w:val="baseline"/>
        <w:rPr>
          <w:rFonts w:ascii="Tahoma" w:hAnsi="Tahoma" w:cs="Tahoma"/>
        </w:rPr>
      </w:pPr>
    </w:p>
    <w:p w14:paraId="47D4567A" w14:textId="0A8823E3" w:rsidR="00D8111B" w:rsidRPr="00BB3EE5" w:rsidRDefault="00D8111B" w:rsidP="00D8111B">
      <w:pPr>
        <w:pStyle w:val="paragraph"/>
        <w:spacing w:before="0" w:beforeAutospacing="0" w:after="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sidR="00A5649E">
        <w:rPr>
          <w:rFonts w:ascii="Tahoma" w:hAnsi="Tahoma" w:cs="Tahoma"/>
        </w:rPr>
        <w:t xml:space="preserve">ECT’s </w:t>
      </w:r>
      <w:r w:rsidRPr="11508226">
        <w:rPr>
          <w:rFonts w:ascii="Tahoma" w:hAnsi="Tahoma" w:cs="Tahoma"/>
        </w:rPr>
        <w:t xml:space="preserve">reflections at your next interaction. </w:t>
      </w:r>
    </w:p>
    <w:p w14:paraId="4B171A1E" w14:textId="77777777" w:rsidR="00D8111B" w:rsidRDefault="00D8111B" w:rsidP="00656FEB">
      <w:pPr>
        <w:rPr>
          <w:lang w:val="en-US"/>
        </w:rPr>
      </w:pPr>
    </w:p>
    <w:p w14:paraId="603F545F" w14:textId="77777777" w:rsidR="001718FE" w:rsidRPr="00875F9A" w:rsidRDefault="001718FE" w:rsidP="001718FE">
      <w:pPr>
        <w:pStyle w:val="Subheading"/>
      </w:pPr>
      <w:r>
        <w:rPr>
          <w:rStyle w:val="eop"/>
          <w:rFonts w:asciiTheme="minorHAnsi" w:hAnsiTheme="minorHAnsi" w:cstheme="minorHAnsi"/>
          <w:lang w:val="en-US"/>
        </w:rPr>
        <w:t xml:space="preserve">ECT reflection </w:t>
      </w:r>
    </w:p>
    <w:p w14:paraId="7894A643" w14:textId="55384D5E" w:rsidR="001718FE" w:rsidRDefault="001718FE" w:rsidP="001718FE">
      <w:r>
        <w:t xml:space="preserve">In their elective self-study 1, </w:t>
      </w:r>
      <w:r w:rsidRPr="000513B7">
        <w:t xml:space="preserve">ECTs </w:t>
      </w:r>
      <w:r>
        <w:t xml:space="preserve">were asked to reflect on a scenario in relation to demonstrating belief in pupils’ academic potential. Select the appropriate scenario for your phase to review this: </w:t>
      </w:r>
    </w:p>
    <w:p w14:paraId="7C5167B5" w14:textId="77777777" w:rsidR="00AC39F7" w:rsidRDefault="00AC39F7" w:rsidP="00AC39F7">
      <w:r>
        <w:t xml:space="preserve">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AC39F7" w14:paraId="210D7486" w14:textId="77777777" w:rsidTr="00F97BD7">
        <w:trPr>
          <w:jc w:val="center"/>
        </w:trPr>
        <w:tc>
          <w:tcPr>
            <w:tcW w:w="1371" w:type="dxa"/>
          </w:tcPr>
          <w:p w14:paraId="5A047B98" w14:textId="77777777" w:rsidR="00AC39F7" w:rsidRPr="00AC39F7" w:rsidRDefault="00AC39F7" w:rsidP="00F97BD7">
            <w:pPr>
              <w:jc w:val="center"/>
              <w:rPr>
                <w:color w:val="0070C0"/>
              </w:rPr>
            </w:pPr>
            <w:hyperlink w:anchor="EYFScenario" w:history="1">
              <w:r w:rsidRPr="00AC39F7">
                <w:rPr>
                  <w:rStyle w:val="Hyperlink"/>
                  <w:rFonts w:asciiTheme="minorHAnsi" w:eastAsiaTheme="minorEastAsia" w:hAnsiTheme="minorHAnsi" w:cstheme="minorHAnsi"/>
                  <w:color w:val="0070C0"/>
                  <w:spacing w:val="0"/>
                  <w:kern w:val="0"/>
                </w:rPr>
                <w:t>EYFS</w:t>
              </w:r>
            </w:hyperlink>
          </w:p>
        </w:tc>
        <w:tc>
          <w:tcPr>
            <w:tcW w:w="1372" w:type="dxa"/>
          </w:tcPr>
          <w:p w14:paraId="79066556" w14:textId="77777777" w:rsidR="00AC39F7" w:rsidRPr="00AC39F7" w:rsidRDefault="00AC39F7" w:rsidP="00F97BD7">
            <w:pPr>
              <w:jc w:val="center"/>
              <w:rPr>
                <w:color w:val="0070C0"/>
              </w:rPr>
            </w:pPr>
            <w:hyperlink w:anchor="PrimaryScenario" w:history="1">
              <w:r w:rsidRPr="00AC39F7">
                <w:rPr>
                  <w:rStyle w:val="Hyperlink"/>
                  <w:rFonts w:asciiTheme="minorHAnsi" w:eastAsiaTheme="minorEastAsia" w:hAnsiTheme="minorHAnsi" w:cstheme="minorHAnsi"/>
                  <w:color w:val="0070C0"/>
                  <w:spacing w:val="0"/>
                  <w:kern w:val="0"/>
                </w:rPr>
                <w:t>Primary</w:t>
              </w:r>
            </w:hyperlink>
          </w:p>
        </w:tc>
        <w:tc>
          <w:tcPr>
            <w:tcW w:w="1372" w:type="dxa"/>
          </w:tcPr>
          <w:p w14:paraId="056A7C65" w14:textId="77777777" w:rsidR="00AC39F7" w:rsidRPr="00AC39F7" w:rsidRDefault="00AC39F7" w:rsidP="00F97BD7">
            <w:pPr>
              <w:jc w:val="center"/>
              <w:rPr>
                <w:color w:val="0070C0"/>
              </w:rPr>
            </w:pPr>
            <w:hyperlink w:anchor="SecondaryScenario" w:history="1">
              <w:r w:rsidRPr="00AC39F7">
                <w:rPr>
                  <w:rStyle w:val="Hyperlink"/>
                  <w:rFonts w:asciiTheme="minorHAnsi" w:eastAsiaTheme="minorEastAsia" w:hAnsiTheme="minorHAnsi" w:cstheme="minorHAnsi"/>
                  <w:color w:val="0070C0"/>
                  <w:spacing w:val="0"/>
                  <w:kern w:val="0"/>
                </w:rPr>
                <w:t>Secondary</w:t>
              </w:r>
            </w:hyperlink>
          </w:p>
        </w:tc>
        <w:tc>
          <w:tcPr>
            <w:tcW w:w="1371" w:type="dxa"/>
          </w:tcPr>
          <w:p w14:paraId="6132F4BF" w14:textId="77777777" w:rsidR="00AC39F7" w:rsidRPr="00AC39F7" w:rsidRDefault="00AC39F7" w:rsidP="00F97BD7">
            <w:pPr>
              <w:jc w:val="center"/>
              <w:rPr>
                <w:color w:val="0070C0"/>
              </w:rPr>
            </w:pPr>
            <w:hyperlink w:anchor="SpecialistScenario" w:history="1">
              <w:r w:rsidRPr="00AC39F7">
                <w:rPr>
                  <w:rStyle w:val="Hyperlink"/>
                  <w:rFonts w:asciiTheme="minorHAnsi" w:eastAsiaTheme="minorEastAsia" w:hAnsiTheme="minorHAnsi" w:cstheme="minorHAnsi"/>
                  <w:color w:val="0070C0"/>
                  <w:spacing w:val="0"/>
                  <w:kern w:val="0"/>
                </w:rPr>
                <w:t>Specialist - SEND setting</w:t>
              </w:r>
            </w:hyperlink>
          </w:p>
        </w:tc>
        <w:tc>
          <w:tcPr>
            <w:tcW w:w="1587" w:type="dxa"/>
          </w:tcPr>
          <w:p w14:paraId="7AE43D38" w14:textId="77777777" w:rsidR="00AC39F7" w:rsidRPr="00AC39F7" w:rsidRDefault="00AC39F7" w:rsidP="00F97BD7">
            <w:pPr>
              <w:rPr>
                <w:color w:val="0070C0"/>
              </w:rPr>
            </w:pPr>
            <w:hyperlink w:anchor="Altprovscenario" w:history="1">
              <w:r w:rsidRPr="00AC39F7">
                <w:rPr>
                  <w:rStyle w:val="Hyperlink"/>
                  <w:color w:val="0070C0"/>
                </w:rPr>
                <w:t>Specialist - Alternative provision</w:t>
              </w:r>
            </w:hyperlink>
          </w:p>
        </w:tc>
      </w:tr>
    </w:tbl>
    <w:p w14:paraId="1C3BF0CE" w14:textId="77777777" w:rsidR="00AC39F7" w:rsidRPr="00002974" w:rsidRDefault="00AC39F7" w:rsidP="00AC39F7">
      <w:pPr>
        <w:jc w:val="both"/>
        <w:rPr>
          <w:rFonts w:cstheme="minorBidi"/>
          <w:bCs/>
          <w:color w:val="FF0000"/>
          <w:szCs w:val="24"/>
        </w:rPr>
      </w:pPr>
    </w:p>
    <w:tbl>
      <w:tblPr>
        <w:tblStyle w:val="Style5"/>
        <w:tblW w:w="0" w:type="auto"/>
        <w:shd w:val="clear" w:color="auto" w:fill="FDE9FD"/>
        <w:tblLook w:val="04A0" w:firstRow="1" w:lastRow="0" w:firstColumn="1" w:lastColumn="0" w:noHBand="0" w:noVBand="1"/>
      </w:tblPr>
      <w:tblGrid>
        <w:gridCol w:w="9016"/>
      </w:tblGrid>
      <w:tr w:rsidR="00AC39F7" w:rsidRPr="00002974" w14:paraId="6D202580" w14:textId="77777777" w:rsidTr="00F97BD7">
        <w:tc>
          <w:tcPr>
            <w:tcW w:w="9016" w:type="dxa"/>
            <w:shd w:val="clear" w:color="auto" w:fill="FDE9FD"/>
          </w:tcPr>
          <w:p w14:paraId="4291C42F" w14:textId="77777777" w:rsidR="00AC39F7" w:rsidRPr="00002974" w:rsidRDefault="00AC39F7" w:rsidP="00F97BD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054B84F5" w14:textId="77777777" w:rsidR="00AC39F7" w:rsidRDefault="00AC39F7" w:rsidP="00AC39F7">
      <w:pPr>
        <w:jc w:val="both"/>
        <w:rPr>
          <w:rFonts w:cstheme="minorBidi"/>
          <w:bCs/>
          <w:color w:val="FF0000"/>
          <w:szCs w:val="24"/>
        </w:rPr>
      </w:pPr>
    </w:p>
    <w:p w14:paraId="3D385C62" w14:textId="77777777" w:rsidR="00AC39F7" w:rsidRDefault="00AC39F7" w:rsidP="00AC39F7"/>
    <w:p w14:paraId="363CE9FA" w14:textId="77777777" w:rsidR="00AC39F7" w:rsidRDefault="00AC39F7" w:rsidP="00AC39F7">
      <w:pPr>
        <w:jc w:val="both"/>
      </w:pPr>
      <w:r>
        <w:br w:type="page"/>
      </w:r>
    </w:p>
    <w:p w14:paraId="04FE6884" w14:textId="77777777" w:rsidR="00892B60" w:rsidRDefault="00892B60" w:rsidP="002E2007">
      <w:pPr>
        <w:pStyle w:val="Subheading"/>
        <w:rPr>
          <w:rStyle w:val="IntenseEmphasis"/>
          <w:b/>
          <w:bCs/>
          <w:i w:val="0"/>
          <w:iCs w:val="0"/>
          <w:color w:val="007559" w:themeColor="accent1"/>
          <w:spacing w:val="0"/>
        </w:rPr>
      </w:pPr>
      <w:bookmarkStart w:id="8" w:name="EYFScenario"/>
    </w:p>
    <w:p w14:paraId="37F3D0C2" w14:textId="780C2543" w:rsidR="002E2007" w:rsidRPr="002E2007" w:rsidRDefault="002E2007" w:rsidP="002E2007">
      <w:pPr>
        <w:pStyle w:val="Subheading"/>
        <w:rPr>
          <w:rStyle w:val="IntenseEmphasis"/>
          <w:b/>
          <w:bCs/>
          <w:i w:val="0"/>
          <w:iCs w:val="0"/>
          <w:color w:val="007559" w:themeColor="accent1"/>
          <w:spacing w:val="0"/>
        </w:rPr>
      </w:pPr>
      <w:r w:rsidRPr="002E2007">
        <w:rPr>
          <w:rStyle w:val="IntenseEmphasis"/>
          <w:b/>
          <w:bCs/>
          <w:i w:val="0"/>
          <w:iCs w:val="0"/>
          <w:color w:val="007559" w:themeColor="accent1"/>
          <w:spacing w:val="0"/>
        </w:rPr>
        <w:t>EYFS</w:t>
      </w:r>
      <w:bookmarkEnd w:id="8"/>
      <w:r w:rsidRPr="002E2007">
        <w:rPr>
          <w:rStyle w:val="IntenseEmphasis"/>
          <w:b/>
          <w:bCs/>
          <w:i w:val="0"/>
          <w:iCs w:val="0"/>
          <w:color w:val="007559" w:themeColor="accent1"/>
          <w:spacing w:val="0"/>
        </w:rPr>
        <w:t xml:space="preserve"> scenario</w:t>
      </w:r>
    </w:p>
    <w:tbl>
      <w:tblPr>
        <w:tblStyle w:val="Style3"/>
        <w:tblW w:w="0" w:type="auto"/>
        <w:tblLook w:val="04A0" w:firstRow="1" w:lastRow="0" w:firstColumn="1" w:lastColumn="0" w:noHBand="0" w:noVBand="1"/>
      </w:tblPr>
      <w:tblGrid>
        <w:gridCol w:w="8996"/>
      </w:tblGrid>
      <w:tr w:rsidR="002E2007" w14:paraId="727BFA02" w14:textId="77777777" w:rsidTr="00F97BD7">
        <w:tc>
          <w:tcPr>
            <w:tcW w:w="8996" w:type="dxa"/>
          </w:tcPr>
          <w:p w14:paraId="1F9C6205" w14:textId="77777777" w:rsidR="002E2007" w:rsidRPr="00FF76CC" w:rsidRDefault="002E2007" w:rsidP="00F97BD7">
            <w:r w:rsidRPr="00FF76CC">
              <w:t xml:space="preserve">Mrs. Lee is a PE teacher working with a group of young children in an early years setting. Today, she’s set up an exciting dinosaur-themed obstacle course where pupils get to </w:t>
            </w:r>
            <w:r>
              <w:t>‘</w:t>
            </w:r>
            <w:r w:rsidRPr="00FF76CC">
              <w:t>stomp like a T-Rex</w:t>
            </w:r>
            <w:r>
              <w:t>’</w:t>
            </w:r>
            <w:r w:rsidRPr="00FF76CC">
              <w:t xml:space="preserve"> </w:t>
            </w:r>
            <w:r>
              <w:t>‘</w:t>
            </w:r>
            <w:r w:rsidRPr="00FF76CC">
              <w:t>crawl under vines</w:t>
            </w:r>
            <w:r>
              <w:t>’</w:t>
            </w:r>
            <w:r w:rsidRPr="00FF76CC">
              <w:t xml:space="preserve">, and </w:t>
            </w:r>
            <w:r>
              <w:t>‘</w:t>
            </w:r>
            <w:r w:rsidRPr="00FF76CC">
              <w:t>jump over lava pits</w:t>
            </w:r>
            <w:r>
              <w:t>’</w:t>
            </w:r>
            <w:r w:rsidRPr="00FF76CC">
              <w:t>. However, she notices that a few children are hesitant to try some parts of the course, saying, "I’m not strong enough" or "I don’t want to fall." She wants to help all pupils feel confident and excited to participate in the course while encouraging them to see challenges as fun opportunities to grow.</w:t>
            </w:r>
          </w:p>
          <w:p w14:paraId="4D690E7E" w14:textId="77777777" w:rsidR="002E2007" w:rsidRDefault="002E2007" w:rsidP="00F97BD7">
            <w:r w:rsidRPr="00FF76CC">
              <w:t xml:space="preserve">To support this, Mrs. Lee reflects on strategies to increase engagement and </w:t>
            </w:r>
            <w:r>
              <w:t>communicate</w:t>
            </w:r>
            <w:r w:rsidRPr="00FF76CC">
              <w:t xml:space="preserve"> a belief in each child’s potential. </w:t>
            </w:r>
          </w:p>
          <w:p w14:paraId="525DC5D9" w14:textId="77777777" w:rsidR="002E2007" w:rsidRPr="008D42D6" w:rsidRDefault="002E2007" w:rsidP="00F97BD7">
            <w:pPr>
              <w:rPr>
                <w:b/>
                <w:bCs/>
              </w:rPr>
            </w:pPr>
            <w:r>
              <w:rPr>
                <w:b/>
                <w:bCs/>
              </w:rPr>
              <w:t xml:space="preserve">As you read through the content of the elective self-study, consider which approaches would be effective in helping Mrs Lee to </w:t>
            </w:r>
            <w:r w:rsidRPr="00FF76CC">
              <w:rPr>
                <w:b/>
                <w:bCs/>
              </w:rPr>
              <w:t>foster participation and confidence during the dinosaur-themed obstacle course</w:t>
            </w:r>
            <w:r w:rsidRPr="008D42D6">
              <w:rPr>
                <w:b/>
                <w:bCs/>
              </w:rPr>
              <w:t>.</w:t>
            </w:r>
          </w:p>
        </w:tc>
      </w:tr>
    </w:tbl>
    <w:p w14:paraId="19331950" w14:textId="77777777" w:rsidR="002E2007" w:rsidRDefault="002E2007" w:rsidP="002E2007">
      <w:pPr>
        <w:rPr>
          <w:rStyle w:val="IntenseEmphasis"/>
        </w:rPr>
      </w:pPr>
    </w:p>
    <w:p w14:paraId="132618CA" w14:textId="387BCFD7" w:rsidR="001F5B63" w:rsidRPr="00C10FD1" w:rsidRDefault="001F5B63" w:rsidP="001F5B63">
      <w:pPr>
        <w:rPr>
          <w:color w:val="0070C0"/>
        </w:rPr>
      </w:pPr>
      <w:hyperlink w:anchor="Content" w:history="1">
        <w:r w:rsidRPr="00C10FD1">
          <w:rPr>
            <w:rStyle w:val="Hyperlink"/>
            <w:b/>
            <w:bCs/>
            <w:color w:val="0070C0"/>
          </w:rPr>
          <w:t>Click here to return to Content page</w:t>
        </w:r>
      </w:hyperlink>
    </w:p>
    <w:p w14:paraId="585ECBD5" w14:textId="3791ADCA" w:rsidR="002E2007" w:rsidRDefault="002E2007" w:rsidP="002E2007">
      <w:pPr>
        <w:jc w:val="both"/>
        <w:rPr>
          <w:rStyle w:val="IntenseEmphasis"/>
        </w:rPr>
      </w:pPr>
    </w:p>
    <w:p w14:paraId="79F9F1C9" w14:textId="77777777" w:rsidR="002E2007" w:rsidRDefault="002E2007" w:rsidP="002E2007">
      <w:pPr>
        <w:rPr>
          <w:rStyle w:val="IntenseEmphasis"/>
        </w:rPr>
      </w:pPr>
    </w:p>
    <w:p w14:paraId="5DF0A025" w14:textId="77777777" w:rsidR="00892B60" w:rsidRDefault="00892B60">
      <w:pPr>
        <w:jc w:val="both"/>
        <w:rPr>
          <w:rStyle w:val="IntenseEmphasis"/>
          <w:rFonts w:ascii="Tahoma" w:hAnsi="Tahoma" w:cs="Tahoma"/>
          <w:i w:val="0"/>
          <w:iCs w:val="0"/>
          <w:color w:val="007559" w:themeColor="accent1"/>
          <w:spacing w:val="0"/>
          <w:szCs w:val="24"/>
        </w:rPr>
      </w:pPr>
      <w:bookmarkStart w:id="9" w:name="PrimaryScenario"/>
      <w:r>
        <w:rPr>
          <w:rStyle w:val="IntenseEmphasis"/>
          <w:b w:val="0"/>
          <w:bCs w:val="0"/>
          <w:i w:val="0"/>
          <w:iCs w:val="0"/>
          <w:color w:val="007559" w:themeColor="accent1"/>
          <w:spacing w:val="0"/>
        </w:rPr>
        <w:br w:type="page"/>
      </w:r>
    </w:p>
    <w:p w14:paraId="1B7BD0F6" w14:textId="77777777" w:rsidR="00892B60" w:rsidRDefault="00892B60" w:rsidP="002E2007">
      <w:pPr>
        <w:pStyle w:val="Subheading"/>
        <w:rPr>
          <w:rStyle w:val="IntenseEmphasis"/>
          <w:b/>
          <w:bCs/>
          <w:i w:val="0"/>
          <w:iCs w:val="0"/>
          <w:color w:val="007559" w:themeColor="accent1"/>
          <w:spacing w:val="0"/>
        </w:rPr>
      </w:pPr>
    </w:p>
    <w:p w14:paraId="47BE85F1" w14:textId="346B828B" w:rsidR="002E2007" w:rsidRPr="002E2007" w:rsidRDefault="002E2007" w:rsidP="002E2007">
      <w:pPr>
        <w:pStyle w:val="Subheading"/>
        <w:rPr>
          <w:rStyle w:val="IntenseEmphasis"/>
          <w:b/>
          <w:bCs/>
          <w:i w:val="0"/>
          <w:iCs w:val="0"/>
          <w:color w:val="007559" w:themeColor="accent1"/>
          <w:spacing w:val="0"/>
        </w:rPr>
      </w:pPr>
      <w:r w:rsidRPr="002E2007">
        <w:rPr>
          <w:rStyle w:val="IntenseEmphasis"/>
          <w:b/>
          <w:bCs/>
          <w:i w:val="0"/>
          <w:iCs w:val="0"/>
          <w:color w:val="007559" w:themeColor="accent1"/>
          <w:spacing w:val="0"/>
        </w:rPr>
        <w:t>Primary scenario</w:t>
      </w:r>
    </w:p>
    <w:tbl>
      <w:tblPr>
        <w:tblStyle w:val="Style3"/>
        <w:tblW w:w="0" w:type="auto"/>
        <w:tblLook w:val="04A0" w:firstRow="1" w:lastRow="0" w:firstColumn="1" w:lastColumn="0" w:noHBand="0" w:noVBand="1"/>
      </w:tblPr>
      <w:tblGrid>
        <w:gridCol w:w="8996"/>
      </w:tblGrid>
      <w:tr w:rsidR="002E2007" w14:paraId="558421FA" w14:textId="77777777" w:rsidTr="00F97BD7">
        <w:tc>
          <w:tcPr>
            <w:tcW w:w="9016" w:type="dxa"/>
          </w:tcPr>
          <w:bookmarkEnd w:id="9"/>
          <w:p w14:paraId="7325470A" w14:textId="77777777" w:rsidR="002E2007" w:rsidRPr="00BD00C7" w:rsidRDefault="002E2007" w:rsidP="00F97BD7">
            <w:r w:rsidRPr="00BD00C7">
              <w:t>Mrs. Lee, a primary teacher</w:t>
            </w:r>
            <w:r>
              <w:t xml:space="preserve"> working in year 3</w:t>
            </w:r>
            <w:r w:rsidRPr="00BD00C7">
              <w:t>,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78233853" w14:textId="77777777" w:rsidR="002E2007" w:rsidRPr="00BD00C7" w:rsidRDefault="002E2007" w:rsidP="00F97BD7">
            <w:r w:rsidRPr="00BD00C7">
              <w:t>To address this, Mrs. Lee considers the best way to encourage her pupils to participate more actively, while also fostering a belief in their ability to succeed.</w:t>
            </w:r>
          </w:p>
          <w:p w14:paraId="7A34C55B" w14:textId="77777777" w:rsidR="002E2007" w:rsidRPr="00E40B40" w:rsidRDefault="002E2007" w:rsidP="00F97BD7">
            <w:pPr>
              <w:rPr>
                <w:b/>
                <w:bCs/>
              </w:rPr>
            </w:pPr>
            <w:r w:rsidRPr="00E40B40">
              <w:rPr>
                <w:b/>
                <w:bCs/>
              </w:rPr>
              <w:t>As you read through the content of the elective self-study, consider which approaches would be effective in helping Mrs Lee</w:t>
            </w:r>
            <w:r w:rsidRPr="00BD00C7">
              <w:rPr>
                <w:b/>
                <w:bCs/>
              </w:rPr>
              <w:t xml:space="preserve"> to increase pupil engagement</w:t>
            </w:r>
            <w:r w:rsidRPr="00E40B40">
              <w:rPr>
                <w:b/>
                <w:bCs/>
              </w:rPr>
              <w:t xml:space="preserve"> and participation</w:t>
            </w:r>
            <w:r w:rsidRPr="00BD00C7">
              <w:rPr>
                <w:b/>
                <w:bCs/>
              </w:rPr>
              <w:t xml:space="preserve"> and foster a belief in their academic potential during her PE lessons?</w:t>
            </w:r>
          </w:p>
        </w:tc>
      </w:tr>
    </w:tbl>
    <w:p w14:paraId="49185FA4" w14:textId="77777777" w:rsidR="002E2007" w:rsidRDefault="002E2007" w:rsidP="002E2007"/>
    <w:p w14:paraId="2801064B" w14:textId="77777777" w:rsidR="00892B60" w:rsidRPr="00C10FD1" w:rsidRDefault="00892B60" w:rsidP="00892B60">
      <w:pPr>
        <w:rPr>
          <w:color w:val="0070C0"/>
        </w:rPr>
      </w:pPr>
      <w:hyperlink w:anchor="Content" w:history="1">
        <w:r w:rsidRPr="00C10FD1">
          <w:rPr>
            <w:rStyle w:val="Hyperlink"/>
            <w:b/>
            <w:bCs/>
            <w:color w:val="0070C0"/>
          </w:rPr>
          <w:t>Click here to return to Content page</w:t>
        </w:r>
      </w:hyperlink>
    </w:p>
    <w:p w14:paraId="1C34933B" w14:textId="77777777" w:rsidR="00892B60" w:rsidRDefault="00892B60" w:rsidP="002E2007"/>
    <w:p w14:paraId="4719FF07" w14:textId="77777777" w:rsidR="002E2007" w:rsidRDefault="002E2007" w:rsidP="002E2007">
      <w:pPr>
        <w:jc w:val="both"/>
        <w:rPr>
          <w:rStyle w:val="IntenseEmphasis"/>
        </w:rPr>
      </w:pPr>
      <w:r>
        <w:rPr>
          <w:rStyle w:val="IntenseEmphasis"/>
        </w:rPr>
        <w:br w:type="page"/>
      </w:r>
    </w:p>
    <w:p w14:paraId="61CF783E" w14:textId="77777777" w:rsidR="002E2007" w:rsidRDefault="002E2007" w:rsidP="002E2007">
      <w:pPr>
        <w:rPr>
          <w:rStyle w:val="IntenseEmphasis"/>
        </w:rPr>
      </w:pPr>
    </w:p>
    <w:p w14:paraId="4B599153" w14:textId="5105AD20" w:rsidR="002E2007" w:rsidRPr="002E2007" w:rsidRDefault="002E2007" w:rsidP="002E2007">
      <w:pPr>
        <w:pStyle w:val="Subheading"/>
        <w:rPr>
          <w:rStyle w:val="IntenseEmphasis"/>
          <w:b/>
          <w:bCs/>
          <w:i w:val="0"/>
          <w:iCs w:val="0"/>
          <w:color w:val="007559" w:themeColor="accent1"/>
          <w:spacing w:val="0"/>
        </w:rPr>
      </w:pPr>
      <w:bookmarkStart w:id="10" w:name="SecondaryScenario"/>
      <w:r w:rsidRPr="002E2007">
        <w:rPr>
          <w:rStyle w:val="IntenseEmphasis"/>
          <w:b/>
          <w:bCs/>
          <w:i w:val="0"/>
          <w:iCs w:val="0"/>
          <w:color w:val="007559" w:themeColor="accent1"/>
          <w:spacing w:val="0"/>
        </w:rPr>
        <w:t>Secondary scenario</w:t>
      </w:r>
    </w:p>
    <w:tbl>
      <w:tblPr>
        <w:tblStyle w:val="Style3"/>
        <w:tblW w:w="0" w:type="auto"/>
        <w:tblLook w:val="04A0" w:firstRow="1" w:lastRow="0" w:firstColumn="1" w:lastColumn="0" w:noHBand="0" w:noVBand="1"/>
      </w:tblPr>
      <w:tblGrid>
        <w:gridCol w:w="8996"/>
      </w:tblGrid>
      <w:tr w:rsidR="002E2007" w14:paraId="768D12D1" w14:textId="77777777" w:rsidTr="00F97BD7">
        <w:tc>
          <w:tcPr>
            <w:tcW w:w="9016" w:type="dxa"/>
          </w:tcPr>
          <w:bookmarkEnd w:id="10"/>
          <w:p w14:paraId="4628F891" w14:textId="77777777" w:rsidR="002E2007" w:rsidRPr="00BD00C7" w:rsidRDefault="002E2007" w:rsidP="00F97BD7">
            <w:r w:rsidRPr="00BD00C7">
              <w:t xml:space="preserve">Mrs. Lee, a </w:t>
            </w:r>
            <w:r>
              <w:t>secondary</w:t>
            </w:r>
            <w:r w:rsidRPr="00BD00C7">
              <w:t xml:space="preserve"> PE teacher, has always believed in setting high expectations for her pupils' participation in her lessons. She has worked hard to ensure that every pupil in her class feels involved and encouraged to take risks. However, during one of her PE lessons, she notices that a few pupils are particularly reluctant to engage, often saying "I can't do it" or "I don’t know how." These pupils tend to shy away from answering questions or participating in activities, and Mrs. Lee is concerned that their lack of involvement might be affecting their learning and confidence. She wants to create a more supportive environment where every pupil feels safe to take risks, share their ideas, and feel confident in their academic potential.</w:t>
            </w:r>
          </w:p>
          <w:p w14:paraId="2CD49D3B" w14:textId="77777777" w:rsidR="002E2007" w:rsidRPr="00BD00C7" w:rsidRDefault="002E2007" w:rsidP="00F97BD7">
            <w:r w:rsidRPr="00BD00C7">
              <w:t>To address this, Mrs. Lee reflects on the strategies she’s learned about maintaining high expectations</w:t>
            </w:r>
            <w:r>
              <w:t xml:space="preserve"> and</w:t>
            </w:r>
            <w:r w:rsidRPr="00BD00C7">
              <w:t xml:space="preserve"> considers the best way to encourage her pupils to participate more actively, while also fostering a belief in their ability to succeed.</w:t>
            </w:r>
          </w:p>
          <w:p w14:paraId="73A0B001" w14:textId="77777777" w:rsidR="002E2007" w:rsidRDefault="002E2007" w:rsidP="00F97BD7">
            <w:r w:rsidRPr="00E40B40">
              <w:rPr>
                <w:b/>
                <w:bCs/>
              </w:rPr>
              <w:t>As you read through the content of the elective self-study, consider which approaches would be effective in helping Mrs Lee</w:t>
            </w:r>
            <w:r w:rsidRPr="00BD00C7">
              <w:rPr>
                <w:b/>
                <w:bCs/>
              </w:rPr>
              <w:t xml:space="preserve"> to increase pupil engagement</w:t>
            </w:r>
            <w:r w:rsidRPr="00E40B40">
              <w:rPr>
                <w:b/>
                <w:bCs/>
              </w:rPr>
              <w:t xml:space="preserve"> and participation</w:t>
            </w:r>
            <w:r w:rsidRPr="00BD00C7">
              <w:rPr>
                <w:b/>
                <w:bCs/>
              </w:rPr>
              <w:t xml:space="preserve"> and foster a belief in their academic potential during her PE lessons?</w:t>
            </w:r>
          </w:p>
        </w:tc>
      </w:tr>
    </w:tbl>
    <w:p w14:paraId="1D17D0E4" w14:textId="77777777" w:rsidR="002E2007" w:rsidRDefault="002E2007" w:rsidP="002E2007"/>
    <w:p w14:paraId="3EF3614A" w14:textId="77777777" w:rsidR="00892B60" w:rsidRPr="00C10FD1" w:rsidRDefault="00892B60" w:rsidP="00892B60">
      <w:pPr>
        <w:rPr>
          <w:color w:val="0070C0"/>
        </w:rPr>
      </w:pPr>
      <w:hyperlink w:anchor="Content" w:history="1">
        <w:r w:rsidRPr="00C10FD1">
          <w:rPr>
            <w:rStyle w:val="Hyperlink"/>
            <w:b/>
            <w:bCs/>
            <w:color w:val="0070C0"/>
          </w:rPr>
          <w:t>Click here to return to Content page</w:t>
        </w:r>
      </w:hyperlink>
    </w:p>
    <w:p w14:paraId="2B50344E" w14:textId="77777777" w:rsidR="00892B60" w:rsidRDefault="00892B60" w:rsidP="002E2007"/>
    <w:p w14:paraId="35B58323" w14:textId="77777777" w:rsidR="002E2007" w:rsidRDefault="002E2007" w:rsidP="002E2007">
      <w:pPr>
        <w:jc w:val="both"/>
        <w:rPr>
          <w:rStyle w:val="IntenseEmphasis"/>
        </w:rPr>
      </w:pPr>
      <w:r>
        <w:rPr>
          <w:rStyle w:val="IntenseEmphasis"/>
        </w:rPr>
        <w:br w:type="page"/>
      </w:r>
    </w:p>
    <w:p w14:paraId="52D345F9" w14:textId="77777777" w:rsidR="002E2007" w:rsidRDefault="002E2007" w:rsidP="002E2007">
      <w:pPr>
        <w:rPr>
          <w:rStyle w:val="IntenseEmphasis"/>
        </w:rPr>
      </w:pPr>
    </w:p>
    <w:p w14:paraId="0F74940F" w14:textId="15149CE2" w:rsidR="002E2007" w:rsidRPr="002E2007" w:rsidRDefault="002E2007" w:rsidP="002E2007">
      <w:pPr>
        <w:pStyle w:val="Subheading"/>
        <w:rPr>
          <w:rStyle w:val="IntenseEmphasis"/>
          <w:b/>
          <w:bCs/>
          <w:i w:val="0"/>
          <w:iCs w:val="0"/>
          <w:color w:val="007559" w:themeColor="accent1"/>
          <w:spacing w:val="0"/>
        </w:rPr>
      </w:pPr>
      <w:bookmarkStart w:id="11" w:name="SpecialistScenario"/>
      <w:r w:rsidRPr="002E2007">
        <w:rPr>
          <w:rStyle w:val="IntenseEmphasis"/>
          <w:b/>
          <w:bCs/>
          <w:i w:val="0"/>
          <w:iCs w:val="0"/>
          <w:color w:val="007559" w:themeColor="accent1"/>
          <w:spacing w:val="0"/>
        </w:rPr>
        <w:t>Specialist - SEND setting scenario</w:t>
      </w:r>
    </w:p>
    <w:tbl>
      <w:tblPr>
        <w:tblStyle w:val="Style3"/>
        <w:tblW w:w="0" w:type="auto"/>
        <w:tblLook w:val="04A0" w:firstRow="1" w:lastRow="0" w:firstColumn="1" w:lastColumn="0" w:noHBand="0" w:noVBand="1"/>
      </w:tblPr>
      <w:tblGrid>
        <w:gridCol w:w="8996"/>
      </w:tblGrid>
      <w:tr w:rsidR="002E2007" w14:paraId="7338D8CD" w14:textId="77777777" w:rsidTr="00F97BD7">
        <w:tc>
          <w:tcPr>
            <w:tcW w:w="9016" w:type="dxa"/>
          </w:tcPr>
          <w:bookmarkEnd w:id="11"/>
          <w:p w14:paraId="0660BBB9" w14:textId="77777777" w:rsidR="002E2007" w:rsidRPr="00923270" w:rsidRDefault="002E2007" w:rsidP="00F97BD7">
            <w:r w:rsidRPr="00923270">
              <w:t>Mrs. Lee works in a SEND school where a sensory circuit is used as a one-to-one settling activity in the morning with a teaching assistant. This circuit is designed to help selected pupils, identified by the adults as requiring additional support, regulate their emotions and prepare for the school day before transitioning to their normal lessons. The circuit includes activities such as crab walking, balancing on a wobbly mat, and pushing a weighted cart, tailored to promote motor skills, body awareness, and self-regulation.</w:t>
            </w:r>
          </w:p>
          <w:p w14:paraId="480E6B7E" w14:textId="77777777" w:rsidR="002E2007" w:rsidRDefault="002E2007" w:rsidP="00F97BD7">
            <w:r w:rsidRPr="00923270">
              <w:t xml:space="preserve">While some pupils engage readily with the activities, others are more hesitant, expressing reluctance by saying things like, </w:t>
            </w:r>
            <w:r w:rsidRPr="00923270">
              <w:rPr>
                <w:i/>
                <w:iCs/>
              </w:rPr>
              <w:t>"It’s too hard"</w:t>
            </w:r>
            <w:r w:rsidRPr="00923270">
              <w:t xml:space="preserve"> or </w:t>
            </w:r>
            <w:r w:rsidRPr="00923270">
              <w:rPr>
                <w:i/>
                <w:iCs/>
              </w:rPr>
              <w:t>"I don’t like the wobbly feeling."</w:t>
            </w:r>
            <w:r w:rsidRPr="00923270">
              <w:t xml:space="preserve"> </w:t>
            </w:r>
          </w:p>
          <w:p w14:paraId="6C3E9EF5" w14:textId="77777777" w:rsidR="002E2007" w:rsidRPr="00923270" w:rsidRDefault="002E2007" w:rsidP="00F97BD7">
            <w:r w:rsidRPr="00923270">
              <w:t>Mrs. Lee aims to create a supportive environment where these pupils feel safe and encouraged to participate, knowing that the circuit is an opportunity to build confidence and develop self-regulation skills at their own pace.</w:t>
            </w:r>
          </w:p>
          <w:p w14:paraId="39650335" w14:textId="77777777" w:rsidR="002E2007" w:rsidRDefault="002E2007" w:rsidP="00F97BD7">
            <w:r w:rsidRPr="00E40B40">
              <w:rPr>
                <w:b/>
                <w:bCs/>
              </w:rPr>
              <w:t>As you read through the content of the elective self-study, consider wh</w:t>
            </w:r>
            <w:r>
              <w:rPr>
                <w:b/>
                <w:bCs/>
              </w:rPr>
              <w:t>at you</w:t>
            </w:r>
            <w:r w:rsidRPr="00E40B40">
              <w:rPr>
                <w:b/>
                <w:bCs/>
              </w:rPr>
              <w:t xml:space="preserve"> </w:t>
            </w:r>
            <w:r w:rsidRPr="00E30BD5">
              <w:rPr>
                <w:b/>
                <w:bCs/>
              </w:rPr>
              <w:t>think would be the most effective approach for Mrs. Lee in order to support her pupils’ engagement and confidence in the sensory circuit?</w:t>
            </w:r>
          </w:p>
        </w:tc>
      </w:tr>
    </w:tbl>
    <w:p w14:paraId="66E2146D" w14:textId="77777777" w:rsidR="002E2007" w:rsidRDefault="002E2007" w:rsidP="002E2007"/>
    <w:p w14:paraId="1674A8F9" w14:textId="77777777" w:rsidR="00892B60" w:rsidRPr="00C10FD1" w:rsidRDefault="00892B60" w:rsidP="00892B60">
      <w:pPr>
        <w:rPr>
          <w:color w:val="0070C0"/>
        </w:rPr>
      </w:pPr>
      <w:hyperlink w:anchor="Content" w:history="1">
        <w:r w:rsidRPr="00C10FD1">
          <w:rPr>
            <w:rStyle w:val="Hyperlink"/>
            <w:b/>
            <w:bCs/>
            <w:color w:val="0070C0"/>
          </w:rPr>
          <w:t>Click here to return to Content page</w:t>
        </w:r>
      </w:hyperlink>
    </w:p>
    <w:p w14:paraId="72D2A79A" w14:textId="77777777" w:rsidR="00892B60" w:rsidRDefault="00892B60" w:rsidP="002E2007"/>
    <w:p w14:paraId="0A367F6E" w14:textId="77777777" w:rsidR="002E2007" w:rsidRDefault="002E2007" w:rsidP="002E2007">
      <w:pPr>
        <w:jc w:val="both"/>
        <w:rPr>
          <w:rStyle w:val="IntenseEmphasis"/>
        </w:rPr>
      </w:pPr>
      <w:r>
        <w:rPr>
          <w:rStyle w:val="IntenseEmphasis"/>
        </w:rPr>
        <w:br w:type="page"/>
      </w:r>
    </w:p>
    <w:p w14:paraId="0A399C3E" w14:textId="77777777" w:rsidR="002E2007" w:rsidRDefault="002E2007" w:rsidP="002E2007">
      <w:pPr>
        <w:pStyle w:val="Subheading"/>
        <w:rPr>
          <w:rStyle w:val="IntenseEmphasis"/>
          <w:i w:val="0"/>
          <w:iCs w:val="0"/>
        </w:rPr>
      </w:pPr>
    </w:p>
    <w:p w14:paraId="67C34CAA" w14:textId="028382B2" w:rsidR="002E2007" w:rsidRPr="002E2007" w:rsidRDefault="002E2007" w:rsidP="002E2007">
      <w:pPr>
        <w:pStyle w:val="Subheading"/>
        <w:rPr>
          <w:rStyle w:val="IntenseEmphasis"/>
          <w:b/>
          <w:bCs/>
          <w:i w:val="0"/>
          <w:iCs w:val="0"/>
          <w:color w:val="007559" w:themeColor="accent1"/>
          <w:spacing w:val="0"/>
        </w:rPr>
      </w:pPr>
      <w:bookmarkStart w:id="12" w:name="Altprovscenario"/>
      <w:r w:rsidRPr="002E2007">
        <w:rPr>
          <w:rStyle w:val="IntenseEmphasis"/>
          <w:b/>
          <w:bCs/>
          <w:i w:val="0"/>
          <w:iCs w:val="0"/>
          <w:color w:val="007559" w:themeColor="accent1"/>
          <w:spacing w:val="0"/>
        </w:rPr>
        <w:t>Specialist - Alternative provision scenario</w:t>
      </w:r>
    </w:p>
    <w:tbl>
      <w:tblPr>
        <w:tblStyle w:val="Style3"/>
        <w:tblW w:w="0" w:type="auto"/>
        <w:tblLook w:val="04A0" w:firstRow="1" w:lastRow="0" w:firstColumn="1" w:lastColumn="0" w:noHBand="0" w:noVBand="1"/>
      </w:tblPr>
      <w:tblGrid>
        <w:gridCol w:w="8996"/>
      </w:tblGrid>
      <w:tr w:rsidR="002E2007" w14:paraId="0F1766E6" w14:textId="77777777" w:rsidTr="00F97BD7">
        <w:tc>
          <w:tcPr>
            <w:tcW w:w="9016" w:type="dxa"/>
          </w:tcPr>
          <w:bookmarkEnd w:id="12"/>
          <w:p w14:paraId="4A610E51" w14:textId="77777777" w:rsidR="002E2007" w:rsidRPr="00963849" w:rsidRDefault="002E2007" w:rsidP="00F97BD7">
            <w:r w:rsidRPr="00963849">
              <w:t>Mrs. Lee, a PE teacher working in an alternative provision setting, is passionate about supporting her learners to engage positively in her lessons. She understands that many of her learners have faced significant challenges, resulting in a lack of trust in adults and a history of disengagement from education. Recognising the complexities of need within her class</w:t>
            </w:r>
            <w:r>
              <w:t xml:space="preserve"> - </w:t>
            </w:r>
            <w:r w:rsidRPr="00963849">
              <w:t>including two pupils with ECHPs where ADHD is the primary need</w:t>
            </w:r>
            <w:r>
              <w:t xml:space="preserve"> - </w:t>
            </w:r>
            <w:r w:rsidRPr="00963849">
              <w:t>Mrs. Lee strives to create a bespoke approach for each pupil. She values the potential of PE to build teamwork, resilience, and self-esteem and works hard to ensure every learner feels safe, understood, and encouraged.</w:t>
            </w:r>
          </w:p>
          <w:p w14:paraId="086F1D3C" w14:textId="77777777" w:rsidR="002E2007" w:rsidRPr="00963849" w:rsidRDefault="002E2007" w:rsidP="00F97BD7">
            <w:r w:rsidRPr="00963849">
              <w:t>During one of her lessons, Mrs. Lee observes that some pupils are hesitant to engage, often expressing reluctance with phrases like, "I can’t do it" or "I don’t want to fail." These pupils are not only disengaged from practical activities but also shy away from routines and expectations, even when subtly introduced. Mrs. Lee recognises that these responses stem from a mixture of anxiety, a lack of confidence, and unmet needs, which, if not addressed, could hinder their emotional well-being and readiness for future opportunities.</w:t>
            </w:r>
          </w:p>
          <w:p w14:paraId="29C1382D" w14:textId="77777777" w:rsidR="002E2007" w:rsidRPr="00963849" w:rsidRDefault="002E2007" w:rsidP="00F97BD7">
            <w:r w:rsidRPr="00963849">
              <w:t>Mrs. Lee reflects on her strategies to better meet the specific needs of her learners, ensuring that they feel supported without fostering dependency. Knowing her pupils well, she collaborates with teaching assistants (TAs) to provide targeted support that promotes independence over time. For example, TAs may work alongside pupils to help them interpret and follow instructions while gradually encouraging them to engage independently. She also builds subtle, individualised routines and expectations tailored to each pupil, recognising the importance of consistency and predictability for learners with ADHD.</w:t>
            </w:r>
          </w:p>
          <w:p w14:paraId="7494E4B8" w14:textId="77777777" w:rsidR="002E2007" w:rsidRPr="008B04CC" w:rsidRDefault="002E2007" w:rsidP="00F97BD7">
            <w:pPr>
              <w:rPr>
                <w:b/>
                <w:bCs/>
              </w:rPr>
            </w:pPr>
            <w:r w:rsidRPr="005E7094">
              <w:rPr>
                <w:b/>
                <w:bCs/>
              </w:rPr>
              <w:t>As you explore this elective self-study, consider which approaches would best help Mrs. Lee to increase engagement and participation in her PE lessons. How can these strategies be tailored to the specific needs of learners in alternative provision, supporting their personal growth, confidence, and readiness for future challenges?</w:t>
            </w:r>
          </w:p>
        </w:tc>
      </w:tr>
    </w:tbl>
    <w:p w14:paraId="0FD3495E" w14:textId="77777777" w:rsidR="002E2007" w:rsidRDefault="002E2007" w:rsidP="002E2007"/>
    <w:p w14:paraId="02901FF3" w14:textId="77777777" w:rsidR="00892B60" w:rsidRPr="00C10FD1" w:rsidRDefault="00892B60" w:rsidP="00892B60">
      <w:pPr>
        <w:rPr>
          <w:color w:val="0070C0"/>
        </w:rPr>
      </w:pPr>
      <w:hyperlink w:anchor="Content" w:history="1">
        <w:r w:rsidRPr="00C10FD1">
          <w:rPr>
            <w:rStyle w:val="Hyperlink"/>
            <w:b/>
            <w:bCs/>
            <w:color w:val="0070C0"/>
          </w:rPr>
          <w:t>Click here to return to Content page</w:t>
        </w:r>
      </w:hyperlink>
    </w:p>
    <w:p w14:paraId="1B0B160F" w14:textId="77777777" w:rsidR="00AC39F7" w:rsidRDefault="00AC39F7" w:rsidP="001718FE"/>
    <w:p w14:paraId="4C8B3A8B" w14:textId="4F9FF1B4" w:rsidR="00892B60" w:rsidRDefault="00892B60">
      <w:pPr>
        <w:jc w:val="both"/>
      </w:pPr>
      <w:r>
        <w:br w:type="page"/>
      </w:r>
    </w:p>
    <w:p w14:paraId="17DAE273" w14:textId="77777777" w:rsidR="001718FE" w:rsidRDefault="001718FE" w:rsidP="001718FE"/>
    <w:p w14:paraId="432E2414" w14:textId="09841D6D" w:rsidR="001718FE" w:rsidRPr="00892294" w:rsidRDefault="001718FE" w:rsidP="001718FE">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3EABD379" w14:textId="2C69A601" w:rsidR="00A5649E" w:rsidRDefault="00A5649E" w:rsidP="00A5649E">
      <w:pPr>
        <w:pStyle w:val="Subheading"/>
        <w:rPr>
          <w:lang w:val="en-US"/>
        </w:rPr>
      </w:pPr>
      <w:r>
        <w:rPr>
          <w:lang w:val="en-US"/>
        </w:rPr>
        <w:t>Suggested action steps</w:t>
      </w:r>
    </w:p>
    <w:p w14:paraId="756A7B89" w14:textId="55D09979" w:rsidR="00F940A5" w:rsidRDefault="00836562" w:rsidP="00836562">
      <w:pPr>
        <w:tabs>
          <w:tab w:val="left" w:pos="1240"/>
        </w:tabs>
      </w:pPr>
      <w:r>
        <w:t xml:space="preserve">Early career teachers were prompted to identify an upcoming lesson and consider </w:t>
      </w:r>
      <w:r w:rsidR="008F7BEF">
        <w:t>how they might implement</w:t>
      </w:r>
      <w:r w:rsidR="007A5B5C">
        <w:t xml:space="preserve"> one of the following</w:t>
      </w:r>
      <w:r w:rsidR="00CA3F97">
        <w:t xml:space="preserve"> actions,</w:t>
      </w:r>
      <w:r w:rsidR="007A5B5C">
        <w:t xml:space="preserve"> however you may wish to select an alternative step </w:t>
      </w:r>
      <w:r w:rsidR="0028219F">
        <w:t>that based on your lesson observations</w:t>
      </w:r>
      <w:r w:rsidR="00F940A5">
        <w:t xml:space="preserve"> and discussions with your ECT. </w:t>
      </w:r>
      <w:r w:rsidR="005C439A">
        <w:t>In your discuss</w:t>
      </w:r>
      <w:r w:rsidR="00411313">
        <w:t>ion</w:t>
      </w:r>
      <w:r w:rsidR="00362BDA">
        <w:t xml:space="preserve">, </w:t>
      </w:r>
      <w:r w:rsidR="00411313">
        <w:t xml:space="preserve">the </w:t>
      </w:r>
      <w:r w:rsidR="00F940A5">
        <w:t>focus</w:t>
      </w:r>
      <w:r w:rsidR="00362BDA">
        <w:t xml:space="preserve"> should be</w:t>
      </w:r>
      <w:r w:rsidR="00F940A5">
        <w:t xml:space="preserve"> on identifying the active ingredients for the action step and how </w:t>
      </w:r>
      <w:r w:rsidR="00362BDA">
        <w:t>these</w:t>
      </w:r>
      <w:r w:rsidR="00F940A5">
        <w:t xml:space="preserve"> will be enacted in the classroom. </w:t>
      </w:r>
      <w:r>
        <w:t xml:space="preserve"> </w:t>
      </w:r>
    </w:p>
    <w:p w14:paraId="2999D48D" w14:textId="77777777" w:rsidR="005D13D0" w:rsidRDefault="005D13D0" w:rsidP="005D13D0">
      <w:r>
        <w:t xml:space="preserve">See the following </w:t>
      </w:r>
      <w:r w:rsidRPr="00446921">
        <w:t xml:space="preserve">examples and accompanying guidance for developing specific areas of </w:t>
      </w:r>
      <w:r>
        <w:t xml:space="preserve">practice. The suggested actions were also shared with ECTs. </w:t>
      </w:r>
    </w:p>
    <w:p w14:paraId="0D7C0090" w14:textId="77777777" w:rsidR="005D13D0" w:rsidRDefault="005D13D0" w:rsidP="005D13D0">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1E07E5" w14:paraId="0CE178B9" w14:textId="77777777" w:rsidTr="001E07E5">
        <w:tc>
          <w:tcPr>
            <w:tcW w:w="9016" w:type="dxa"/>
          </w:tcPr>
          <w:p w14:paraId="22F228EE" w14:textId="21363075" w:rsidR="001E07E5" w:rsidRPr="00892B60" w:rsidRDefault="001E07E5" w:rsidP="001E07E5">
            <w:pPr>
              <w:tabs>
                <w:tab w:val="left" w:pos="1240"/>
              </w:tabs>
              <w:rPr>
                <w:b/>
                <w:bCs/>
              </w:rPr>
            </w:pPr>
            <w:r w:rsidRPr="00892B60">
              <w:rPr>
                <w:b/>
                <w:bCs/>
              </w:rPr>
              <w:t>Establish high expectations for all pupils at the start of your lesson, ensuring that every pupil feels encouraged to contribute and participate.</w:t>
            </w:r>
            <w:r w:rsidR="007F6D69" w:rsidRPr="00892B60">
              <w:rPr>
                <w:b/>
                <w:bCs/>
              </w:rPr>
              <w:t xml:space="preserve"> This could include using ‘No Opt Out’. </w:t>
            </w:r>
          </w:p>
          <w:p w14:paraId="5742710C" w14:textId="77777777" w:rsidR="007F6D69" w:rsidRDefault="007F6D69" w:rsidP="007F6D69">
            <w:pPr>
              <w:tabs>
                <w:tab w:val="left" w:pos="1240"/>
              </w:tabs>
            </w:pPr>
            <w:r>
              <w:t>The a</w:t>
            </w:r>
            <w:r w:rsidRPr="0089629C">
              <w:t>ctive ingredients</w:t>
            </w:r>
            <w:r>
              <w:t xml:space="preserve"> that will help increase the effectiveness include: </w:t>
            </w:r>
          </w:p>
          <w:p w14:paraId="52462D2A" w14:textId="77777777" w:rsidR="007F6D69" w:rsidRPr="007F6D69" w:rsidRDefault="007F6D69" w:rsidP="007F6D69">
            <w:pPr>
              <w:pStyle w:val="ListParagraph"/>
              <w:numPr>
                <w:ilvl w:val="0"/>
                <w:numId w:val="20"/>
              </w:numPr>
              <w:rPr>
                <w:b/>
                <w:bCs/>
              </w:rPr>
            </w:pPr>
            <w:r w:rsidRPr="007F6D69">
              <w:t>providing scaffolding and support</w:t>
            </w:r>
          </w:p>
          <w:p w14:paraId="693F8B22" w14:textId="77777777" w:rsidR="007F6D69" w:rsidRPr="007F6D69" w:rsidRDefault="007F6D69" w:rsidP="007F6D69">
            <w:pPr>
              <w:pStyle w:val="ListParagraph"/>
              <w:numPr>
                <w:ilvl w:val="0"/>
                <w:numId w:val="20"/>
              </w:numPr>
            </w:pPr>
            <w:r w:rsidRPr="007F6D69">
              <w:t>returning to the original pupil</w:t>
            </w:r>
          </w:p>
          <w:p w14:paraId="17B23B3F" w14:textId="77777777" w:rsidR="001E07E5" w:rsidRPr="007F6D69" w:rsidRDefault="007F6D69" w:rsidP="007F6D69">
            <w:pPr>
              <w:pStyle w:val="ListParagraph"/>
              <w:numPr>
                <w:ilvl w:val="0"/>
                <w:numId w:val="20"/>
              </w:numPr>
              <w:tabs>
                <w:tab w:val="left" w:pos="1240"/>
              </w:tabs>
            </w:pPr>
            <w:r w:rsidRPr="007F6D69">
              <w:t>maintaining consistency in applying the approach</w:t>
            </w:r>
          </w:p>
          <w:p w14:paraId="2F0FD169" w14:textId="7F92558B" w:rsidR="007F6D69" w:rsidRDefault="007F6D69" w:rsidP="007F6D69">
            <w:pPr>
              <w:pStyle w:val="ListParagraph"/>
              <w:tabs>
                <w:tab w:val="left" w:pos="1240"/>
              </w:tabs>
              <w:ind w:left="1440"/>
            </w:pPr>
          </w:p>
        </w:tc>
      </w:tr>
      <w:tr w:rsidR="001E07E5" w14:paraId="47B0263B" w14:textId="77777777" w:rsidTr="001E07E5">
        <w:tc>
          <w:tcPr>
            <w:tcW w:w="9016" w:type="dxa"/>
          </w:tcPr>
          <w:p w14:paraId="7A2422FC" w14:textId="77777777" w:rsidR="001E07E5" w:rsidRPr="00892B60" w:rsidRDefault="001E07E5" w:rsidP="001E07E5">
            <w:pPr>
              <w:tabs>
                <w:tab w:val="left" w:pos="1240"/>
              </w:tabs>
              <w:rPr>
                <w:b/>
                <w:bCs/>
              </w:rPr>
            </w:pPr>
            <w:r w:rsidRPr="00892B60">
              <w:rPr>
                <w:b/>
                <w:bCs/>
              </w:rPr>
              <w:t>Use timely and specific feedback throughout the lesson to motivate and boost the confidence of your pupils, especially those who may be hesitant to participate. Take this further to consider the use task-specific criteria and language to deliver feedback that is meaningful and focused on moving learning forward.</w:t>
            </w:r>
          </w:p>
          <w:p w14:paraId="4D21B6A4" w14:textId="77777777" w:rsidR="00BA28F0" w:rsidRDefault="00BA28F0" w:rsidP="00BA28F0">
            <w:pPr>
              <w:tabs>
                <w:tab w:val="left" w:pos="1240"/>
              </w:tabs>
            </w:pPr>
            <w:r>
              <w:t>The a</w:t>
            </w:r>
            <w:r w:rsidRPr="0089629C">
              <w:t>ctive ingredients</w:t>
            </w:r>
            <w:r>
              <w:t xml:space="preserve"> that will help increase the effectiveness include: </w:t>
            </w:r>
          </w:p>
          <w:p w14:paraId="0A56FA98" w14:textId="77777777" w:rsidR="00846B53" w:rsidRPr="00846B53" w:rsidRDefault="00846B53" w:rsidP="00846B53">
            <w:pPr>
              <w:pStyle w:val="ListParagraph"/>
              <w:numPr>
                <w:ilvl w:val="0"/>
                <w:numId w:val="18"/>
              </w:numPr>
            </w:pPr>
            <w:r w:rsidRPr="00846B53">
              <w:t>the use of task-specific language</w:t>
            </w:r>
          </w:p>
          <w:p w14:paraId="45D84773" w14:textId="77777777" w:rsidR="00846B53" w:rsidRDefault="00846B53" w:rsidP="00846B53">
            <w:pPr>
              <w:pStyle w:val="Subheading"/>
              <w:numPr>
                <w:ilvl w:val="0"/>
                <w:numId w:val="18"/>
              </w:numPr>
              <w:spacing w:before="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Ensuring interactions are </w:t>
            </w:r>
            <w:r w:rsidRPr="00115DA6">
              <w:rPr>
                <w:rFonts w:asciiTheme="minorHAnsi" w:hAnsiTheme="minorHAnsi" w:cstheme="minorHAnsi"/>
                <w:b w:val="0"/>
                <w:bCs w:val="0"/>
                <w:color w:val="auto"/>
                <w:szCs w:val="22"/>
              </w:rPr>
              <w:t xml:space="preserve">positive and constructive </w:t>
            </w:r>
          </w:p>
          <w:p w14:paraId="1539E364" w14:textId="77777777" w:rsidR="00846B53" w:rsidRDefault="00846B53" w:rsidP="00846B53">
            <w:pPr>
              <w:pStyle w:val="Subheading"/>
              <w:numPr>
                <w:ilvl w:val="0"/>
                <w:numId w:val="18"/>
              </w:numPr>
              <w:spacing w:before="0"/>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providing </w:t>
            </w:r>
            <w:r w:rsidRPr="00115DA6">
              <w:rPr>
                <w:rFonts w:asciiTheme="minorHAnsi" w:hAnsiTheme="minorHAnsi" w:cstheme="minorHAnsi"/>
                <w:b w:val="0"/>
                <w:bCs w:val="0"/>
                <w:color w:val="auto"/>
                <w:szCs w:val="22"/>
              </w:rPr>
              <w:t>supportive</w:t>
            </w:r>
            <w:r>
              <w:rPr>
                <w:rFonts w:asciiTheme="minorHAnsi" w:hAnsiTheme="minorHAnsi" w:cstheme="minorHAnsi"/>
                <w:b w:val="0"/>
                <w:bCs w:val="0"/>
                <w:color w:val="auto"/>
                <w:szCs w:val="22"/>
              </w:rPr>
              <w:t xml:space="preserve"> and</w:t>
            </w:r>
            <w:r w:rsidRPr="00115DA6">
              <w:rPr>
                <w:rFonts w:asciiTheme="minorHAnsi" w:hAnsiTheme="minorHAnsi" w:cstheme="minorHAnsi"/>
                <w:b w:val="0"/>
                <w:bCs w:val="0"/>
                <w:color w:val="auto"/>
                <w:szCs w:val="22"/>
              </w:rPr>
              <w:t xml:space="preserve"> individualised feedba</w:t>
            </w:r>
            <w:r>
              <w:rPr>
                <w:rFonts w:asciiTheme="minorHAnsi" w:hAnsiTheme="minorHAnsi" w:cstheme="minorHAnsi"/>
                <w:b w:val="0"/>
                <w:bCs w:val="0"/>
                <w:color w:val="auto"/>
                <w:szCs w:val="22"/>
              </w:rPr>
              <w:t>ck</w:t>
            </w:r>
          </w:p>
          <w:p w14:paraId="68D53A48" w14:textId="77777777" w:rsidR="00846B53" w:rsidRDefault="00846B53" w:rsidP="00846B53">
            <w:pPr>
              <w:pStyle w:val="Subheading"/>
              <w:numPr>
                <w:ilvl w:val="0"/>
                <w:numId w:val="18"/>
              </w:numPr>
              <w:spacing w:before="0"/>
              <w:rPr>
                <w:rFonts w:asciiTheme="minorHAnsi" w:hAnsiTheme="minorHAnsi" w:cstheme="minorHAnsi"/>
                <w:b w:val="0"/>
                <w:bCs w:val="0"/>
                <w:color w:val="auto"/>
                <w:szCs w:val="22"/>
              </w:rPr>
            </w:pPr>
            <w:r w:rsidRPr="00115DA6">
              <w:rPr>
                <w:rFonts w:asciiTheme="minorHAnsi" w:hAnsiTheme="minorHAnsi" w:cstheme="minorHAnsi"/>
                <w:b w:val="0"/>
                <w:bCs w:val="0"/>
                <w:color w:val="auto"/>
                <w:szCs w:val="22"/>
              </w:rPr>
              <w:t>scaffolding that guides learners toward improvement</w:t>
            </w:r>
            <w:r>
              <w:rPr>
                <w:rFonts w:asciiTheme="minorHAnsi" w:hAnsiTheme="minorHAnsi" w:cstheme="minorHAnsi"/>
                <w:b w:val="0"/>
                <w:bCs w:val="0"/>
                <w:color w:val="auto"/>
                <w:szCs w:val="22"/>
              </w:rPr>
              <w:t>, for example, using hints or probes or partially-answered examples</w:t>
            </w:r>
          </w:p>
          <w:p w14:paraId="20AA7DFD" w14:textId="3FCA13B4" w:rsidR="001E07E5" w:rsidRDefault="00846B53" w:rsidP="00892B60">
            <w:pPr>
              <w:pStyle w:val="Subheading"/>
              <w:numPr>
                <w:ilvl w:val="0"/>
                <w:numId w:val="18"/>
              </w:numPr>
              <w:tabs>
                <w:tab w:val="left" w:pos="1240"/>
              </w:tabs>
            </w:pPr>
            <w:r w:rsidRPr="00115DA6">
              <w:rPr>
                <w:rFonts w:asciiTheme="minorHAnsi" w:hAnsiTheme="minorHAnsi" w:cstheme="minorHAnsi"/>
                <w:b w:val="0"/>
                <w:bCs w:val="0"/>
                <w:color w:val="auto"/>
                <w:szCs w:val="22"/>
              </w:rPr>
              <w:t xml:space="preserve">feedback prompts </w:t>
            </w:r>
            <w:r>
              <w:rPr>
                <w:rFonts w:asciiTheme="minorHAnsi" w:hAnsiTheme="minorHAnsi" w:cstheme="minorHAnsi"/>
                <w:b w:val="0"/>
                <w:bCs w:val="0"/>
                <w:color w:val="auto"/>
                <w:szCs w:val="22"/>
              </w:rPr>
              <w:t xml:space="preserve">that </w:t>
            </w:r>
            <w:r w:rsidRPr="00115DA6">
              <w:rPr>
                <w:rFonts w:asciiTheme="minorHAnsi" w:hAnsiTheme="minorHAnsi" w:cstheme="minorHAnsi"/>
                <w:b w:val="0"/>
                <w:bCs w:val="0"/>
                <w:color w:val="auto"/>
                <w:szCs w:val="22"/>
              </w:rPr>
              <w:t xml:space="preserve">are designed to </w:t>
            </w:r>
            <w:r>
              <w:rPr>
                <w:rFonts w:asciiTheme="minorHAnsi" w:hAnsiTheme="minorHAnsi" w:cstheme="minorHAnsi"/>
                <w:b w:val="0"/>
                <w:bCs w:val="0"/>
                <w:color w:val="auto"/>
                <w:szCs w:val="22"/>
              </w:rPr>
              <w:t>encourage</w:t>
            </w:r>
            <w:r w:rsidRPr="00115DA6">
              <w:rPr>
                <w:rFonts w:asciiTheme="minorHAnsi" w:hAnsiTheme="minorHAnsi" w:cstheme="minorHAnsi"/>
                <w:b w:val="0"/>
                <w:bCs w:val="0"/>
                <w:color w:val="auto"/>
                <w:szCs w:val="22"/>
              </w:rPr>
              <w:t xml:space="preserve"> independence</w:t>
            </w:r>
            <w:r>
              <w:rPr>
                <w:rFonts w:asciiTheme="minorHAnsi" w:hAnsiTheme="minorHAnsi" w:cstheme="minorHAnsi"/>
                <w:b w:val="0"/>
                <w:bCs w:val="0"/>
                <w:color w:val="auto"/>
                <w:szCs w:val="22"/>
              </w:rPr>
              <w:t xml:space="preserve"> and ownership</w:t>
            </w:r>
          </w:p>
        </w:tc>
      </w:tr>
      <w:tr w:rsidR="001E07E5" w14:paraId="32BF3474" w14:textId="77777777" w:rsidTr="001E07E5">
        <w:tc>
          <w:tcPr>
            <w:tcW w:w="9016" w:type="dxa"/>
          </w:tcPr>
          <w:p w14:paraId="202071E2" w14:textId="77777777" w:rsidR="001E07E5" w:rsidRPr="00892B60" w:rsidRDefault="001E07E5" w:rsidP="001E07E5">
            <w:pPr>
              <w:tabs>
                <w:tab w:val="left" w:pos="1240"/>
              </w:tabs>
              <w:rPr>
                <w:b/>
                <w:bCs/>
              </w:rPr>
            </w:pPr>
            <w:r w:rsidRPr="00892B60">
              <w:rPr>
                <w:b/>
                <w:bCs/>
              </w:rPr>
              <w:lastRenderedPageBreak/>
              <w:t>Put strategies in place that foster an environment where pupils feel comfortable taking risks in their learning, knowing that their efforts will be valued and supported with constructive feedback.</w:t>
            </w:r>
          </w:p>
          <w:p w14:paraId="0406B067" w14:textId="77777777" w:rsidR="00BA28F0" w:rsidRDefault="00BA28F0" w:rsidP="00BA28F0">
            <w:pPr>
              <w:tabs>
                <w:tab w:val="left" w:pos="1240"/>
              </w:tabs>
            </w:pPr>
            <w:r>
              <w:t>The a</w:t>
            </w:r>
            <w:r w:rsidRPr="0089629C">
              <w:t>ctive ingredients</w:t>
            </w:r>
            <w:r>
              <w:t xml:space="preserve"> that will help increase the effectiveness include: </w:t>
            </w:r>
          </w:p>
          <w:p w14:paraId="079B7592" w14:textId="77777777" w:rsidR="00FC2909" w:rsidRPr="00F352FD" w:rsidRDefault="00FC2909" w:rsidP="00FC2909">
            <w:pPr>
              <w:pStyle w:val="ListParagraph"/>
              <w:numPr>
                <w:ilvl w:val="0"/>
                <w:numId w:val="16"/>
              </w:numPr>
            </w:pPr>
            <w:r>
              <w:t>no</w:t>
            </w:r>
            <w:r w:rsidRPr="00F352FD">
              <w:t>rmalising mistakes, for example identifying them as ‘learning opportunities’</w:t>
            </w:r>
          </w:p>
          <w:p w14:paraId="71FA21A7" w14:textId="77777777" w:rsidR="00FC2909" w:rsidRPr="00F352FD" w:rsidRDefault="00FC2909" w:rsidP="00FC2909">
            <w:pPr>
              <w:pStyle w:val="ListParagraph"/>
              <w:numPr>
                <w:ilvl w:val="0"/>
                <w:numId w:val="16"/>
              </w:numPr>
            </w:pPr>
            <w:r w:rsidRPr="00F352FD">
              <w:t>encouraging perseverance, for example by modelling a mindset that celebrates resilience and recognises mistake-making as necessary to grow</w:t>
            </w:r>
          </w:p>
          <w:p w14:paraId="23E9E5AD" w14:textId="77777777" w:rsidR="00FC2909" w:rsidRPr="00F352FD" w:rsidRDefault="00FC2909" w:rsidP="00FC2909">
            <w:pPr>
              <w:pStyle w:val="ListParagraph"/>
              <w:numPr>
                <w:ilvl w:val="0"/>
                <w:numId w:val="16"/>
              </w:numPr>
            </w:pPr>
            <w:r w:rsidRPr="00F352FD">
              <w:t>use of positive language to establish a supportive environment</w:t>
            </w:r>
          </w:p>
          <w:p w14:paraId="5F1CE7CD" w14:textId="77777777" w:rsidR="00FC2909" w:rsidRPr="00F53A8F" w:rsidRDefault="00FC2909" w:rsidP="00FC2909">
            <w:pPr>
              <w:pStyle w:val="ListParagraph"/>
              <w:numPr>
                <w:ilvl w:val="0"/>
                <w:numId w:val="16"/>
              </w:numPr>
            </w:pPr>
            <w:r w:rsidRPr="00342B5F">
              <w:t xml:space="preserve">guiding </w:t>
            </w:r>
            <w:r>
              <w:t>self-r</w:t>
            </w:r>
            <w:r w:rsidRPr="00342B5F">
              <w:t>eflection</w:t>
            </w:r>
            <w:r>
              <w:t>, for example by providing effective feedback and building pupils’ metacognitive skills</w:t>
            </w:r>
          </w:p>
          <w:p w14:paraId="68CFB95A" w14:textId="7B423930" w:rsidR="00BA28F0" w:rsidRDefault="00FC2909" w:rsidP="003C6A33">
            <w:pPr>
              <w:pStyle w:val="ListParagraph"/>
              <w:numPr>
                <w:ilvl w:val="0"/>
                <w:numId w:val="16"/>
              </w:numPr>
              <w:tabs>
                <w:tab w:val="left" w:pos="1240"/>
              </w:tabs>
            </w:pPr>
            <w:r w:rsidRPr="00342B5F">
              <w:t>fostering</w:t>
            </w:r>
            <w:r>
              <w:t xml:space="preserve"> pupils’</w:t>
            </w:r>
            <w:r w:rsidRPr="00342B5F">
              <w:t xml:space="preserve"> </w:t>
            </w:r>
            <w:r>
              <w:t>c</w:t>
            </w:r>
            <w:r w:rsidRPr="00342B5F">
              <w:t>uriosity</w:t>
            </w:r>
            <w:r>
              <w:t>, for example by encouraging pupils to question why they may have an incorrect answer</w:t>
            </w:r>
          </w:p>
          <w:p w14:paraId="3144AD75" w14:textId="77777777" w:rsidR="001E07E5" w:rsidRDefault="001E07E5" w:rsidP="001E07E5">
            <w:pPr>
              <w:tabs>
                <w:tab w:val="left" w:pos="1240"/>
              </w:tabs>
            </w:pPr>
          </w:p>
        </w:tc>
      </w:tr>
    </w:tbl>
    <w:p w14:paraId="6F1F94BC" w14:textId="77777777" w:rsidR="005D13D0" w:rsidRDefault="005D13D0" w:rsidP="00836562">
      <w:pPr>
        <w:tabs>
          <w:tab w:val="left" w:pos="1240"/>
        </w:tabs>
      </w:pPr>
    </w:p>
    <w:p w14:paraId="35634BBE" w14:textId="293ADE0E" w:rsidR="00EE607D" w:rsidRDefault="00EE607D" w:rsidP="00EE607D">
      <w:pPr>
        <w:pStyle w:val="Subheading"/>
        <w:rPr>
          <w:b w:val="0"/>
          <w:bCs w:val="0"/>
          <w:color w:val="auto"/>
        </w:rPr>
      </w:pPr>
      <w:r w:rsidRPr="000D0915">
        <w:rPr>
          <w:b w:val="0"/>
          <w:bCs w:val="0"/>
          <w:color w:val="auto"/>
        </w:rPr>
        <w:t xml:space="preserve">You may also wish to select an alternative action step as a result of your observation and relating to </w:t>
      </w:r>
      <w:r w:rsidRPr="0013783A">
        <w:rPr>
          <w:b w:val="0"/>
          <w:bCs w:val="0"/>
          <w:color w:val="auto"/>
        </w:rPr>
        <w:t xml:space="preserve">how </w:t>
      </w:r>
      <w:r>
        <w:rPr>
          <w:b w:val="0"/>
          <w:bCs w:val="0"/>
          <w:color w:val="auto"/>
        </w:rPr>
        <w:t>to develop early literacy 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14:paraId="3D5D95D6" w14:textId="77777777" w:rsidR="00EE607D" w:rsidRPr="00586728" w:rsidRDefault="00EE607D" w:rsidP="00EE607D">
      <w:pPr>
        <w:rPr>
          <w:b/>
          <w:bCs/>
        </w:rPr>
      </w:pPr>
      <w:r w:rsidRPr="00206C14">
        <w:rPr>
          <w:b/>
          <w:bCs/>
        </w:rPr>
        <w:t>S</w:t>
      </w:r>
      <w:r w:rsidRPr="00586728">
        <w:rPr>
          <w:b/>
          <w:bCs/>
        </w:rPr>
        <w:t>tretch and challenge</w:t>
      </w:r>
    </w:p>
    <w:p w14:paraId="4A49F61A" w14:textId="77777777" w:rsidR="00EE607D" w:rsidRPr="000D0915" w:rsidRDefault="00EE607D" w:rsidP="00EE607D">
      <w:pPr>
        <w:rPr>
          <w:b/>
          <w:bCs/>
        </w:rPr>
      </w:pPr>
      <w:r>
        <w:t>If your ECT’s level of proficiency is high, you may want to select more than one precise action that develops their composite practice.</w:t>
      </w:r>
    </w:p>
    <w:p w14:paraId="1273289A" w14:textId="77777777" w:rsidR="00EE607D" w:rsidRDefault="00EE607D" w:rsidP="00EE607D">
      <w:pPr>
        <w:pStyle w:val="Subheading"/>
      </w:pPr>
      <w:r>
        <w:t>Lesson observation of your early career teacher</w:t>
      </w:r>
    </w:p>
    <w:p w14:paraId="66E957A9"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Arrange to observe your early career teaching putting the action step into practice in their classroom, focusing on the effective implementation of the active ingredients. </w:t>
      </w:r>
    </w:p>
    <w:p w14:paraId="20D4E5AF" w14:textId="77777777" w:rsidR="00EE607D" w:rsidRDefault="00EE607D" w:rsidP="00EE607D">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14:paraId="227C24A5" w14:textId="77777777" w:rsidR="00EE607D" w:rsidRDefault="00EE607D" w:rsidP="00EE607D">
      <w:pPr>
        <w:pStyle w:val="paragraph"/>
        <w:spacing w:before="0" w:beforeAutospacing="0" w:after="0" w:afterAutospacing="0" w:line="276" w:lineRule="auto"/>
        <w:textAlignment w:val="baseline"/>
        <w:rPr>
          <w:rStyle w:val="eop"/>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6CEFD1A4" w14:textId="77777777" w:rsidR="00362BDA" w:rsidRDefault="00362BDA" w:rsidP="006C0476">
      <w:pPr>
        <w:pStyle w:val="Subheading"/>
      </w:pPr>
    </w:p>
    <w:p w14:paraId="4658867A" w14:textId="77777777" w:rsidR="00EE2954" w:rsidRDefault="00EE2954" w:rsidP="00EE2954">
      <w:pPr>
        <w:pStyle w:val="paragraph"/>
        <w:spacing w:before="0" w:beforeAutospacing="0" w:after="0" w:afterAutospacing="0" w:line="276" w:lineRule="auto"/>
        <w:textAlignment w:val="baseline"/>
        <w:rPr>
          <w:rFonts w:ascii="Tahoma" w:hAnsi="Tahoma" w:cs="Tahoma"/>
        </w:rPr>
      </w:pPr>
    </w:p>
    <w:bookmarkStart w:id="13" w:name="Frameworkstatements1a"/>
    <w:p w14:paraId="51F8EE74" w14:textId="77777777" w:rsidR="00302342" w:rsidRPr="00647AA2" w:rsidRDefault="00302342" w:rsidP="00302342">
      <w:pPr>
        <w:rPr>
          <w:color w:val="0070C0"/>
        </w:rPr>
      </w:pPr>
      <w:r w:rsidRPr="00647AA2">
        <w:fldChar w:fldCharType="begin"/>
      </w:r>
      <w:r w:rsidRPr="00647AA2">
        <w:rPr>
          <w:color w:val="0070C0"/>
        </w:rPr>
        <w:instrText>HYPERLINK \l "Content"</w:instrText>
      </w:r>
      <w:r w:rsidRPr="00647AA2">
        <w:fldChar w:fldCharType="separate"/>
      </w:r>
      <w:r w:rsidRPr="00647AA2">
        <w:rPr>
          <w:rStyle w:val="Hyperlink"/>
          <w:b/>
          <w:bCs/>
          <w:color w:val="0070C0"/>
        </w:rPr>
        <w:t>Click here to return to Content page</w:t>
      </w:r>
      <w:r w:rsidRPr="00647AA2">
        <w:rPr>
          <w:rStyle w:val="Hyperlink"/>
          <w:b/>
          <w:bCs/>
          <w:color w:val="0070C0"/>
        </w:rPr>
        <w:fldChar w:fldCharType="end"/>
      </w:r>
    </w:p>
    <w:p w14:paraId="624C75D0" w14:textId="77777777" w:rsidR="00E309AD" w:rsidRDefault="006D3396" w:rsidP="00E309AD">
      <w:pPr>
        <w:pStyle w:val="Heading"/>
      </w:pPr>
      <w:r>
        <w:br w:type="page"/>
      </w:r>
      <w:bookmarkStart w:id="14" w:name="Appendix"/>
      <w:r w:rsidR="00E309AD">
        <w:lastRenderedPageBreak/>
        <w:t xml:space="preserve">Appendix </w:t>
      </w:r>
    </w:p>
    <w:bookmarkEnd w:id="14"/>
    <w:p w14:paraId="2A509131" w14:textId="77777777" w:rsidR="00E309AD" w:rsidRDefault="00E309AD" w:rsidP="00E309AD">
      <w:pPr>
        <w:pStyle w:val="Subheading"/>
      </w:pPr>
      <w:r>
        <w:t xml:space="preserve">Mentor and ECT meeting template </w:t>
      </w:r>
    </w:p>
    <w:p w14:paraId="57998E08" w14:textId="25E7300B" w:rsidR="00CB232E" w:rsidRDefault="00CB232E" w:rsidP="00CB232E">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sidR="00757F6B">
        <w:rPr>
          <w:rStyle w:val="normaltextrun"/>
          <w:rFonts w:asciiTheme="minorHAnsi" w:hAnsiTheme="minorHAnsi" w:cstheme="minorHAnsi"/>
          <w:color w:val="FF0000"/>
        </w:rPr>
        <w:t xml:space="preserve">. </w:t>
      </w:r>
      <w:r w:rsidR="000D53B4">
        <w:rPr>
          <w:rStyle w:val="normaltextrun"/>
          <w:rFonts w:asciiTheme="minorHAnsi" w:hAnsiTheme="minorHAnsi" w:cstheme="minorHAnsi"/>
          <w:color w:val="FF0000"/>
        </w:rPr>
        <w:t>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sidR="00757F6B">
        <w:rPr>
          <w:rStyle w:val="eop"/>
          <w:rFonts w:asciiTheme="minorHAnsi" w:hAnsiTheme="minorHAnsi" w:cstheme="minorHAnsi"/>
          <w:color w:val="FF0000"/>
          <w:lang w:val="en-US"/>
        </w:rPr>
        <w:t>wish to</w:t>
      </w:r>
      <w:r w:rsidR="000D53B4">
        <w:rPr>
          <w:rStyle w:val="eop"/>
          <w:rFonts w:asciiTheme="minorHAnsi" w:hAnsiTheme="minorHAnsi" w:cstheme="minorHAnsi"/>
          <w:color w:val="FF0000"/>
          <w:lang w:val="en-US"/>
        </w:rPr>
        <w:t xml:space="preserve"> </w:t>
      </w:r>
      <w:r>
        <w:rPr>
          <w:rStyle w:val="eop"/>
          <w:rFonts w:asciiTheme="minorHAnsi" w:hAnsiTheme="minorHAnsi" w:cstheme="minorHAnsi"/>
          <w:color w:val="FF0000"/>
          <w:lang w:val="en-US"/>
        </w:rPr>
        <w:t>adapt this to align with</w:t>
      </w:r>
      <w:r w:rsidRPr="008E3308">
        <w:rPr>
          <w:rStyle w:val="eop"/>
          <w:rFonts w:asciiTheme="minorHAnsi" w:hAnsiTheme="minorHAnsi" w:cstheme="minorHAnsi"/>
          <w:color w:val="FF0000"/>
          <w:lang w:val="en-US"/>
        </w:rPr>
        <w:t xml:space="preserve"> their own model for observation and feedback.  </w:t>
      </w:r>
    </w:p>
    <w:p w14:paraId="51E19EE5" w14:textId="77777777" w:rsidR="00CB232E" w:rsidRDefault="00CB232E" w:rsidP="00E309AD">
      <w:pPr>
        <w:pStyle w:val="Subheading"/>
      </w:pPr>
    </w:p>
    <w:tbl>
      <w:tblPr>
        <w:tblStyle w:val="TableGrid"/>
        <w:tblW w:w="0" w:type="auto"/>
        <w:tblLook w:val="04A0" w:firstRow="1" w:lastRow="0" w:firstColumn="1" w:lastColumn="0" w:noHBand="0" w:noVBand="1"/>
      </w:tblPr>
      <w:tblGrid>
        <w:gridCol w:w="9016"/>
      </w:tblGrid>
      <w:tr w:rsidR="00E309AD" w14:paraId="1DF9F906" w14:textId="77777777" w:rsidTr="00F97BD7">
        <w:tc>
          <w:tcPr>
            <w:tcW w:w="9016" w:type="dxa"/>
            <w:shd w:val="clear" w:color="auto" w:fill="E7E6E6" w:themeFill="background2"/>
          </w:tcPr>
          <w:p w14:paraId="556A12C7" w14:textId="77777777" w:rsidR="00E309AD" w:rsidRPr="0036149C" w:rsidRDefault="00E309AD" w:rsidP="00F97BD7">
            <w:pPr>
              <w:spacing w:line="276" w:lineRule="auto"/>
            </w:pPr>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p w14:paraId="615F3ED2" w14:textId="77777777" w:rsidR="00E309AD" w:rsidRDefault="00E309AD" w:rsidP="00F97BD7">
            <w:pPr>
              <w:pStyle w:val="Subheading"/>
            </w:pPr>
          </w:p>
        </w:tc>
      </w:tr>
      <w:tr w:rsidR="00E309AD" w14:paraId="4F1CAEF7" w14:textId="77777777" w:rsidTr="00F97BD7">
        <w:tc>
          <w:tcPr>
            <w:tcW w:w="9016" w:type="dxa"/>
          </w:tcPr>
          <w:p w14:paraId="19D322E4" w14:textId="77777777" w:rsidR="00E309AD" w:rsidRDefault="00E309AD" w:rsidP="00F97BD7">
            <w:pPr>
              <w:pStyle w:val="Subsubheading"/>
            </w:pPr>
            <w:r>
              <w:t xml:space="preserve">Notes </w:t>
            </w:r>
          </w:p>
          <w:p w14:paraId="53EE31C9" w14:textId="77777777" w:rsidR="00E309AD" w:rsidRDefault="00E309AD" w:rsidP="00F97BD7">
            <w:pPr>
              <w:pStyle w:val="Subsubheading"/>
            </w:pPr>
          </w:p>
          <w:p w14:paraId="73F8C542" w14:textId="77777777" w:rsidR="00E309AD" w:rsidRDefault="00E309AD" w:rsidP="00F97BD7">
            <w:pPr>
              <w:pStyle w:val="Subheading"/>
            </w:pPr>
          </w:p>
          <w:p w14:paraId="29B45BA1" w14:textId="77777777" w:rsidR="00E309AD" w:rsidRDefault="00E309AD" w:rsidP="00F97BD7">
            <w:pPr>
              <w:pStyle w:val="Subheading"/>
            </w:pPr>
          </w:p>
          <w:p w14:paraId="072C03A3" w14:textId="77777777" w:rsidR="00E309AD" w:rsidRDefault="00E309AD" w:rsidP="00F97BD7">
            <w:pPr>
              <w:pStyle w:val="Subheading"/>
            </w:pPr>
          </w:p>
          <w:p w14:paraId="3E943704" w14:textId="77777777" w:rsidR="00E309AD" w:rsidRDefault="00E309AD" w:rsidP="00F97BD7">
            <w:pPr>
              <w:pStyle w:val="Subheading"/>
            </w:pPr>
          </w:p>
          <w:p w14:paraId="570F7423" w14:textId="77777777" w:rsidR="00E309AD" w:rsidRDefault="00E309AD" w:rsidP="00F97BD7">
            <w:pPr>
              <w:pStyle w:val="Subheading"/>
            </w:pPr>
          </w:p>
          <w:p w14:paraId="06E73AD6" w14:textId="77777777" w:rsidR="00E309AD" w:rsidRDefault="00E309AD" w:rsidP="00F97BD7">
            <w:pPr>
              <w:pStyle w:val="Subheading"/>
            </w:pPr>
          </w:p>
          <w:p w14:paraId="6FC8C83B" w14:textId="77777777" w:rsidR="00E309AD" w:rsidRDefault="00E309AD" w:rsidP="00F97BD7">
            <w:pPr>
              <w:pStyle w:val="Subheading"/>
            </w:pPr>
          </w:p>
          <w:p w14:paraId="04B66AE2" w14:textId="77777777" w:rsidR="00E309AD" w:rsidRDefault="00E309AD" w:rsidP="00F97BD7">
            <w:pPr>
              <w:pStyle w:val="Subheading"/>
            </w:pPr>
          </w:p>
          <w:p w14:paraId="652F25DC" w14:textId="77777777" w:rsidR="00E309AD" w:rsidRDefault="00E309AD" w:rsidP="00F97BD7">
            <w:pPr>
              <w:pStyle w:val="Subheading"/>
            </w:pPr>
          </w:p>
          <w:p w14:paraId="5CCC46E1" w14:textId="77777777" w:rsidR="00E309AD" w:rsidRDefault="00E309AD" w:rsidP="00F97BD7">
            <w:pPr>
              <w:pStyle w:val="Subheading"/>
            </w:pPr>
          </w:p>
          <w:p w14:paraId="23C81D67" w14:textId="77777777" w:rsidR="00E309AD" w:rsidRDefault="00E309AD" w:rsidP="00F97BD7">
            <w:pPr>
              <w:pStyle w:val="Subheading"/>
            </w:pPr>
          </w:p>
        </w:tc>
      </w:tr>
      <w:tr w:rsidR="00E309AD" w14:paraId="36C845C9" w14:textId="77777777" w:rsidTr="00F97BD7">
        <w:tc>
          <w:tcPr>
            <w:tcW w:w="9016" w:type="dxa"/>
            <w:shd w:val="clear" w:color="auto" w:fill="E7E6E6" w:themeFill="background2"/>
          </w:tcPr>
          <w:p w14:paraId="1A711C90" w14:textId="77777777" w:rsidR="00E309AD" w:rsidRPr="00892294" w:rsidRDefault="00E309AD" w:rsidP="00F97BD7">
            <w:pPr>
              <w:spacing w:line="276" w:lineRule="auto"/>
            </w:pPr>
            <w:r w:rsidRPr="00B4474D">
              <w:rPr>
                <w:b/>
                <w:bCs/>
              </w:rPr>
              <w:t>Probe areas for development</w:t>
            </w:r>
            <w:r w:rsidRPr="00B4474D">
              <w:rPr>
                <w:b/>
                <w:bCs/>
              </w:rPr>
              <w:br/>
            </w:r>
            <w:r w:rsidRPr="00B4474D">
              <w:t xml:space="preserve">Based on your notes from the observation, identify an area for development </w:t>
            </w:r>
            <w:r>
              <w:t xml:space="preserve">linked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00618A32" w14:textId="77777777" w:rsidR="00E309AD" w:rsidRDefault="00E309AD" w:rsidP="00F97BD7">
            <w:pPr>
              <w:spacing w:line="276" w:lineRule="auto"/>
            </w:pPr>
          </w:p>
          <w:p w14:paraId="38FF5763" w14:textId="77777777" w:rsidR="00E309AD" w:rsidRDefault="00E309AD" w:rsidP="00F97BD7">
            <w:pPr>
              <w:spacing w:line="276" w:lineRule="auto"/>
            </w:pPr>
            <w:r w:rsidRPr="00B4474D">
              <w:t xml:space="preserve"> </w:t>
            </w:r>
          </w:p>
        </w:tc>
      </w:tr>
      <w:tr w:rsidR="00E309AD" w14:paraId="192B91D4" w14:textId="77777777" w:rsidTr="00F97BD7">
        <w:tc>
          <w:tcPr>
            <w:tcW w:w="9016" w:type="dxa"/>
          </w:tcPr>
          <w:p w14:paraId="3C2A098F" w14:textId="77777777" w:rsidR="00E309AD" w:rsidRDefault="00E309AD" w:rsidP="00F97BD7">
            <w:pPr>
              <w:pStyle w:val="Subsubheading"/>
            </w:pPr>
            <w:r>
              <w:t xml:space="preserve">Notes </w:t>
            </w:r>
          </w:p>
          <w:p w14:paraId="33BD8F1D" w14:textId="77777777" w:rsidR="00E309AD" w:rsidRDefault="00E309AD" w:rsidP="00F97BD7">
            <w:pPr>
              <w:pStyle w:val="Subheading"/>
            </w:pPr>
          </w:p>
          <w:p w14:paraId="0A280F0D" w14:textId="77777777" w:rsidR="00E309AD" w:rsidRDefault="00E309AD" w:rsidP="00F97BD7">
            <w:pPr>
              <w:pStyle w:val="Subheading"/>
            </w:pPr>
          </w:p>
          <w:p w14:paraId="3DD60C16" w14:textId="77777777" w:rsidR="00E309AD" w:rsidRDefault="00E309AD" w:rsidP="00F97BD7">
            <w:pPr>
              <w:pStyle w:val="Subheading"/>
            </w:pPr>
          </w:p>
          <w:p w14:paraId="579A81D5" w14:textId="77777777" w:rsidR="00E309AD" w:rsidRDefault="00E309AD" w:rsidP="00F97BD7">
            <w:pPr>
              <w:pStyle w:val="Subheading"/>
            </w:pPr>
          </w:p>
          <w:p w14:paraId="5D739A0D" w14:textId="77777777" w:rsidR="00E309AD" w:rsidRDefault="00E309AD" w:rsidP="00F97BD7">
            <w:pPr>
              <w:pStyle w:val="Subheading"/>
            </w:pPr>
          </w:p>
          <w:p w14:paraId="402F2CC3" w14:textId="77777777" w:rsidR="00E309AD" w:rsidRDefault="00E309AD" w:rsidP="00F97BD7">
            <w:pPr>
              <w:pStyle w:val="Subheading"/>
            </w:pPr>
          </w:p>
          <w:p w14:paraId="6CD50097" w14:textId="77777777" w:rsidR="00E309AD" w:rsidRDefault="00E309AD" w:rsidP="00F97BD7">
            <w:pPr>
              <w:pStyle w:val="Subheading"/>
            </w:pPr>
          </w:p>
          <w:p w14:paraId="42849332" w14:textId="77777777" w:rsidR="00E309AD" w:rsidRDefault="00E309AD" w:rsidP="00F97BD7">
            <w:pPr>
              <w:pStyle w:val="Subheading"/>
            </w:pPr>
          </w:p>
          <w:p w14:paraId="730FC632" w14:textId="77777777" w:rsidR="00E309AD" w:rsidRDefault="00E309AD" w:rsidP="00F97BD7">
            <w:pPr>
              <w:pStyle w:val="Subheading"/>
            </w:pPr>
          </w:p>
          <w:p w14:paraId="3F334E9F" w14:textId="77777777" w:rsidR="00E309AD" w:rsidRDefault="00E309AD" w:rsidP="00F97BD7">
            <w:pPr>
              <w:pStyle w:val="Subheading"/>
            </w:pPr>
          </w:p>
          <w:p w14:paraId="2E5BF750" w14:textId="77777777" w:rsidR="00E309AD" w:rsidRDefault="00E309AD" w:rsidP="00F97BD7">
            <w:pPr>
              <w:pStyle w:val="Subheading"/>
            </w:pPr>
          </w:p>
        </w:tc>
      </w:tr>
      <w:tr w:rsidR="00E309AD" w14:paraId="60869536" w14:textId="77777777" w:rsidTr="00F97BD7">
        <w:tc>
          <w:tcPr>
            <w:tcW w:w="9016" w:type="dxa"/>
            <w:shd w:val="clear" w:color="auto" w:fill="E7E6E6" w:themeFill="background2"/>
          </w:tcPr>
          <w:p w14:paraId="37863CB8" w14:textId="77777777" w:rsidR="00E309AD" w:rsidRPr="00B04257" w:rsidRDefault="00E309AD" w:rsidP="00F97BD7">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33D43C5B" w14:textId="77777777" w:rsidR="00E309AD" w:rsidRPr="00B04257" w:rsidRDefault="00E309AD" w:rsidP="00E309AD">
            <w:pPr>
              <w:pStyle w:val="ListParagraph"/>
              <w:numPr>
                <w:ilvl w:val="0"/>
                <w:numId w:val="14"/>
              </w:numPr>
              <w:spacing w:before="120" w:after="120"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701C3CE8" w14:textId="77777777" w:rsidR="00E309AD" w:rsidRPr="00B04257" w:rsidRDefault="00E309AD" w:rsidP="00E309AD">
            <w:pPr>
              <w:pStyle w:val="ListParagraph"/>
              <w:numPr>
                <w:ilvl w:val="0"/>
                <w:numId w:val="14"/>
              </w:numPr>
              <w:spacing w:before="120" w:after="120"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065985EC" w14:textId="77777777" w:rsidR="00E309AD" w:rsidRPr="00B04257" w:rsidRDefault="00E309AD" w:rsidP="00E309AD">
            <w:pPr>
              <w:pStyle w:val="ListParagraph"/>
              <w:numPr>
                <w:ilvl w:val="0"/>
                <w:numId w:val="14"/>
              </w:numPr>
              <w:spacing w:before="120" w:after="120"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3373691B" w14:textId="77777777" w:rsidR="00E309AD" w:rsidRPr="00B04257" w:rsidRDefault="00E309AD" w:rsidP="00E309AD">
            <w:pPr>
              <w:pStyle w:val="ListParagraph"/>
              <w:numPr>
                <w:ilvl w:val="0"/>
                <w:numId w:val="14"/>
              </w:numPr>
              <w:spacing w:before="120" w:after="120" w:line="276" w:lineRule="auto"/>
              <w:rPr>
                <w:sz w:val="20"/>
                <w:szCs w:val="20"/>
              </w:r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Success criteria will help determine how the action will be achieved. This could be written jointly with the ECT. </w:t>
            </w:r>
          </w:p>
          <w:p w14:paraId="6D93F763" w14:textId="77777777" w:rsidR="00E309AD" w:rsidRDefault="00E309AD" w:rsidP="00F97BD7">
            <w:pPr>
              <w:pStyle w:val="Subheading"/>
            </w:pPr>
          </w:p>
        </w:tc>
      </w:tr>
      <w:tr w:rsidR="00E309AD" w14:paraId="06D93949" w14:textId="77777777" w:rsidTr="00F97BD7">
        <w:tc>
          <w:tcPr>
            <w:tcW w:w="9016" w:type="dxa"/>
          </w:tcPr>
          <w:p w14:paraId="26172963" w14:textId="77777777" w:rsidR="00E309AD" w:rsidRDefault="00E309AD" w:rsidP="00F97BD7">
            <w:pPr>
              <w:pStyle w:val="Subsubheading"/>
            </w:pPr>
            <w:r>
              <w:t xml:space="preserve">Agreed precise action </w:t>
            </w:r>
          </w:p>
          <w:p w14:paraId="619B7C9A" w14:textId="77777777" w:rsidR="00E309AD" w:rsidRDefault="00E309AD" w:rsidP="00F97BD7">
            <w:pPr>
              <w:pStyle w:val="Subheading"/>
            </w:pPr>
          </w:p>
          <w:p w14:paraId="2507FE48" w14:textId="77777777" w:rsidR="00E309AD" w:rsidRDefault="00E309AD" w:rsidP="00F97BD7">
            <w:pPr>
              <w:pStyle w:val="Subheading"/>
            </w:pPr>
          </w:p>
          <w:p w14:paraId="3EB2DDEF" w14:textId="77777777" w:rsidR="00E309AD" w:rsidRDefault="00E309AD" w:rsidP="00F97BD7">
            <w:pPr>
              <w:pStyle w:val="Subheading"/>
            </w:pPr>
          </w:p>
          <w:p w14:paraId="6EF8E221" w14:textId="77777777" w:rsidR="00E309AD" w:rsidRDefault="00E309AD" w:rsidP="00F97BD7">
            <w:pPr>
              <w:pStyle w:val="Subheading"/>
            </w:pPr>
          </w:p>
          <w:p w14:paraId="5D07F0B1" w14:textId="77777777" w:rsidR="00E309AD" w:rsidRDefault="00E309AD" w:rsidP="00F97BD7">
            <w:pPr>
              <w:pStyle w:val="Subheading"/>
            </w:pPr>
          </w:p>
          <w:p w14:paraId="14A994F0" w14:textId="77777777" w:rsidR="00E309AD" w:rsidRDefault="00E309AD" w:rsidP="00F97BD7">
            <w:pPr>
              <w:pStyle w:val="Subheading"/>
            </w:pPr>
          </w:p>
          <w:p w14:paraId="48C37E79" w14:textId="77777777" w:rsidR="00E309AD" w:rsidRDefault="00E309AD" w:rsidP="00F97BD7">
            <w:pPr>
              <w:pStyle w:val="Subheading"/>
            </w:pPr>
          </w:p>
          <w:p w14:paraId="0ED7C625" w14:textId="77777777" w:rsidR="00E309AD" w:rsidRDefault="00E309AD" w:rsidP="00F97BD7">
            <w:pPr>
              <w:pStyle w:val="Subheading"/>
            </w:pPr>
          </w:p>
        </w:tc>
      </w:tr>
      <w:tr w:rsidR="00E309AD" w14:paraId="4D6365A5" w14:textId="77777777" w:rsidTr="00F97BD7">
        <w:tc>
          <w:tcPr>
            <w:tcW w:w="9016" w:type="dxa"/>
            <w:shd w:val="clear" w:color="auto" w:fill="E7E6E6" w:themeFill="background2"/>
          </w:tcPr>
          <w:p w14:paraId="56774FB4" w14:textId="77777777" w:rsidR="00E309AD" w:rsidRDefault="00E309AD" w:rsidP="00F97BD7">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3A399058" w14:textId="77777777" w:rsidR="00E309AD" w:rsidRPr="004739ED" w:rsidRDefault="00E309AD" w:rsidP="00F97BD7">
            <w:pPr>
              <w:pStyle w:val="Subsubheading"/>
              <w:rPr>
                <w:b w:val="0"/>
                <w:bCs w:val="0"/>
              </w:rPr>
            </w:pPr>
          </w:p>
        </w:tc>
      </w:tr>
      <w:tr w:rsidR="00E309AD" w14:paraId="7FBC178E" w14:textId="77777777" w:rsidTr="00F97BD7">
        <w:tc>
          <w:tcPr>
            <w:tcW w:w="9016" w:type="dxa"/>
          </w:tcPr>
          <w:p w14:paraId="793F576F" w14:textId="77777777" w:rsidR="00E309AD" w:rsidRDefault="00E309AD" w:rsidP="00F97BD7">
            <w:pPr>
              <w:pStyle w:val="Subheading"/>
              <w:rPr>
                <w:color w:val="auto"/>
              </w:rPr>
            </w:pPr>
            <w:r>
              <w:rPr>
                <w:color w:val="auto"/>
              </w:rPr>
              <w:t>Observations of colleagues?</w:t>
            </w:r>
          </w:p>
          <w:p w14:paraId="0E0A3E21" w14:textId="77777777" w:rsidR="00E309AD" w:rsidRDefault="00E309AD" w:rsidP="00F97BD7">
            <w:pPr>
              <w:pStyle w:val="Subheading"/>
              <w:spacing w:line="276" w:lineRule="auto"/>
              <w:rPr>
                <w:color w:val="auto"/>
              </w:rPr>
            </w:pPr>
          </w:p>
          <w:p w14:paraId="39FE34C1" w14:textId="77777777" w:rsidR="00E309AD" w:rsidRDefault="00E309AD" w:rsidP="00F97BD7">
            <w:pPr>
              <w:pStyle w:val="Subheading"/>
              <w:spacing w:line="276" w:lineRule="auto"/>
              <w:rPr>
                <w:color w:val="auto"/>
              </w:rPr>
            </w:pPr>
          </w:p>
          <w:p w14:paraId="683AB5DD" w14:textId="77777777" w:rsidR="00E309AD" w:rsidRDefault="00E309AD" w:rsidP="00F97BD7">
            <w:pPr>
              <w:pStyle w:val="Subheading"/>
              <w:spacing w:line="276" w:lineRule="auto"/>
              <w:rPr>
                <w:color w:val="auto"/>
              </w:rPr>
            </w:pPr>
            <w:r>
              <w:rPr>
                <w:color w:val="auto"/>
              </w:rPr>
              <w:t>When will the action be implemented within the lesson?</w:t>
            </w:r>
          </w:p>
          <w:p w14:paraId="2F5FD2C0" w14:textId="77777777" w:rsidR="00E309AD" w:rsidRDefault="00E309AD" w:rsidP="00F97BD7">
            <w:pPr>
              <w:pStyle w:val="Subheading"/>
              <w:spacing w:line="276" w:lineRule="auto"/>
              <w:rPr>
                <w:color w:val="auto"/>
              </w:rPr>
            </w:pPr>
          </w:p>
          <w:p w14:paraId="0A24E612" w14:textId="77777777" w:rsidR="00E309AD" w:rsidRDefault="00E309AD" w:rsidP="00F97BD7">
            <w:pPr>
              <w:pStyle w:val="Subheading"/>
              <w:spacing w:line="276" w:lineRule="auto"/>
              <w:rPr>
                <w:color w:val="auto"/>
              </w:rPr>
            </w:pPr>
          </w:p>
          <w:p w14:paraId="449AFD9B" w14:textId="77777777" w:rsidR="00E309AD" w:rsidRDefault="00E309AD" w:rsidP="00F97BD7">
            <w:pPr>
              <w:pStyle w:val="Subheading"/>
              <w:spacing w:line="276" w:lineRule="auto"/>
              <w:rPr>
                <w:color w:val="auto"/>
              </w:rPr>
            </w:pPr>
          </w:p>
          <w:p w14:paraId="08FFFE93" w14:textId="77777777" w:rsidR="00E309AD" w:rsidRDefault="00E309AD" w:rsidP="00F97BD7">
            <w:pPr>
              <w:pStyle w:val="Subheading"/>
              <w:spacing w:line="276" w:lineRule="auto"/>
              <w:rPr>
                <w:color w:val="auto"/>
              </w:rPr>
            </w:pPr>
          </w:p>
          <w:p w14:paraId="5FD60A05" w14:textId="77777777" w:rsidR="00E309AD" w:rsidRDefault="00E309AD" w:rsidP="00F97BD7">
            <w:pPr>
              <w:pStyle w:val="Subheading"/>
              <w:spacing w:line="276" w:lineRule="auto"/>
              <w:rPr>
                <w:color w:val="auto"/>
              </w:rPr>
            </w:pPr>
            <w:r>
              <w:rPr>
                <w:color w:val="auto"/>
              </w:rPr>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314B39A2" w14:textId="77777777" w:rsidR="00E309AD" w:rsidRDefault="00E309AD" w:rsidP="00F97BD7">
            <w:pPr>
              <w:pStyle w:val="Subheading"/>
              <w:spacing w:line="276" w:lineRule="auto"/>
              <w:rPr>
                <w:color w:val="auto"/>
              </w:rPr>
            </w:pPr>
          </w:p>
          <w:p w14:paraId="2DEED132" w14:textId="77777777" w:rsidR="00E309AD" w:rsidRDefault="00E309AD" w:rsidP="00F97BD7">
            <w:pPr>
              <w:pStyle w:val="Subheading"/>
              <w:spacing w:line="276" w:lineRule="auto"/>
              <w:rPr>
                <w:color w:val="auto"/>
              </w:rPr>
            </w:pPr>
          </w:p>
          <w:p w14:paraId="3DDC40BC" w14:textId="77777777" w:rsidR="00E309AD" w:rsidRDefault="00E309AD" w:rsidP="00F97BD7">
            <w:pPr>
              <w:pStyle w:val="Subheading"/>
              <w:spacing w:line="276" w:lineRule="auto"/>
              <w:rPr>
                <w:color w:val="auto"/>
              </w:rPr>
            </w:pPr>
          </w:p>
          <w:p w14:paraId="45AC3068" w14:textId="77777777" w:rsidR="00E309AD" w:rsidRDefault="00E309AD" w:rsidP="00F97BD7">
            <w:pPr>
              <w:pStyle w:val="Subheading"/>
              <w:rPr>
                <w:color w:val="auto"/>
              </w:rPr>
            </w:pPr>
          </w:p>
          <w:p w14:paraId="79C9E3E3" w14:textId="77777777" w:rsidR="00E309AD" w:rsidRDefault="00E309AD" w:rsidP="00F97BD7">
            <w:pPr>
              <w:pStyle w:val="Subheading"/>
              <w:rPr>
                <w:color w:val="auto"/>
              </w:rPr>
            </w:pPr>
          </w:p>
          <w:p w14:paraId="51388110" w14:textId="77777777" w:rsidR="00E309AD" w:rsidRPr="000513B7" w:rsidRDefault="00E309AD" w:rsidP="00F97BD7">
            <w:pPr>
              <w:pStyle w:val="Subheading"/>
              <w:rPr>
                <w:color w:val="auto"/>
              </w:rPr>
            </w:pPr>
          </w:p>
        </w:tc>
      </w:tr>
      <w:tr w:rsidR="00E309AD" w14:paraId="70776A69" w14:textId="77777777" w:rsidTr="00F97BD7">
        <w:tc>
          <w:tcPr>
            <w:tcW w:w="9016" w:type="dxa"/>
            <w:shd w:val="clear" w:color="auto" w:fill="E7E6E6" w:themeFill="background2"/>
          </w:tcPr>
          <w:p w14:paraId="6DE08D22" w14:textId="77777777" w:rsidR="00E309AD" w:rsidRDefault="00E309AD" w:rsidP="00F97BD7">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5A933694" w14:textId="77777777" w:rsidR="00E309AD" w:rsidRPr="00F31CDE" w:rsidRDefault="00E309AD" w:rsidP="00E309AD">
            <w:pPr>
              <w:pStyle w:val="ListParagraph"/>
              <w:numPr>
                <w:ilvl w:val="0"/>
                <w:numId w:val="15"/>
              </w:numPr>
              <w:spacing w:line="276" w:lineRule="auto"/>
              <w:rPr>
                <w:rFonts w:cstheme="minorBidi"/>
              </w:rPr>
            </w:pPr>
            <w:r>
              <w:rPr>
                <w:b/>
                <w:bCs/>
              </w:rPr>
              <w:t>Review</w:t>
            </w:r>
            <w:r w:rsidRPr="000513B7">
              <w:t xml:space="preserve"> what effective delivery would look like</w:t>
            </w:r>
            <w:r>
              <w:t>.</w:t>
            </w:r>
          </w:p>
          <w:p w14:paraId="5CA1B4E3" w14:textId="77777777" w:rsidR="00E309AD" w:rsidRPr="00CE720A" w:rsidRDefault="00E309AD" w:rsidP="00E309AD">
            <w:pPr>
              <w:pStyle w:val="ListParagraph"/>
              <w:numPr>
                <w:ilvl w:val="0"/>
                <w:numId w:val="15"/>
              </w:numPr>
              <w:spacing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42A56299" w14:textId="77777777" w:rsidR="00E309AD" w:rsidRPr="008E78FD" w:rsidRDefault="00E309AD" w:rsidP="00E309AD">
            <w:pPr>
              <w:pStyle w:val="ListParagraph"/>
              <w:numPr>
                <w:ilvl w:val="0"/>
                <w:numId w:val="15"/>
              </w:numPr>
              <w:spacing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5DC46444" w14:textId="77777777" w:rsidR="00E309AD" w:rsidRDefault="00E309AD" w:rsidP="00E309AD">
            <w:pPr>
              <w:pStyle w:val="ListParagraph"/>
              <w:numPr>
                <w:ilvl w:val="0"/>
                <w:numId w:val="15"/>
              </w:numPr>
              <w:spacing w:line="276" w:lineRule="auto"/>
            </w:pPr>
            <w:r w:rsidRPr="004739ED">
              <w:t xml:space="preserve">Provide </w:t>
            </w:r>
            <w:r w:rsidRPr="004739ED">
              <w:rPr>
                <w:b/>
                <w:bCs/>
              </w:rPr>
              <w:t>feedback</w:t>
            </w:r>
            <w:r w:rsidRPr="004739ED">
              <w:t xml:space="preserve"> based on the success criteria and support your ECT as required. ​ This may involve repeating the practice until all the success criteria are successfully achieved</w:t>
            </w:r>
          </w:p>
          <w:p w14:paraId="524778FE" w14:textId="77777777" w:rsidR="00E309AD" w:rsidRDefault="00E309AD" w:rsidP="00F97BD7">
            <w:pPr>
              <w:spacing w:line="276" w:lineRule="auto"/>
            </w:pPr>
          </w:p>
          <w:p w14:paraId="1AF97E85" w14:textId="77777777" w:rsidR="00E309AD" w:rsidRPr="004739ED" w:rsidRDefault="00E309AD" w:rsidP="00F97BD7">
            <w:pPr>
              <w:spacing w:line="276" w:lineRule="auto"/>
            </w:pPr>
          </w:p>
        </w:tc>
      </w:tr>
      <w:tr w:rsidR="00E309AD" w14:paraId="3A549ACF" w14:textId="77777777" w:rsidTr="00F97BD7">
        <w:tc>
          <w:tcPr>
            <w:tcW w:w="9016" w:type="dxa"/>
            <w:shd w:val="clear" w:color="auto" w:fill="auto"/>
          </w:tcPr>
          <w:p w14:paraId="303A43E5" w14:textId="77777777" w:rsidR="00E309AD" w:rsidRDefault="00E309AD" w:rsidP="00F97BD7">
            <w:pPr>
              <w:rPr>
                <w:b/>
                <w:bCs/>
              </w:rPr>
            </w:pPr>
            <w:r>
              <w:rPr>
                <w:b/>
                <w:bCs/>
              </w:rPr>
              <w:t xml:space="preserve">Feedback: </w:t>
            </w:r>
          </w:p>
          <w:p w14:paraId="464B6482" w14:textId="77777777" w:rsidR="00E309AD" w:rsidRDefault="00E309AD" w:rsidP="00F97BD7">
            <w:pPr>
              <w:rPr>
                <w:b/>
                <w:bCs/>
              </w:rPr>
            </w:pPr>
          </w:p>
          <w:p w14:paraId="555BB188" w14:textId="77777777" w:rsidR="00E309AD" w:rsidRDefault="00E309AD" w:rsidP="00F97BD7">
            <w:pPr>
              <w:rPr>
                <w:b/>
                <w:bCs/>
              </w:rPr>
            </w:pPr>
          </w:p>
          <w:p w14:paraId="39B6943C" w14:textId="77777777" w:rsidR="00E309AD" w:rsidRDefault="00E309AD" w:rsidP="00F97BD7">
            <w:pPr>
              <w:rPr>
                <w:b/>
                <w:bCs/>
              </w:rPr>
            </w:pPr>
          </w:p>
          <w:p w14:paraId="2C6195DE" w14:textId="77777777" w:rsidR="00E309AD" w:rsidRDefault="00E309AD" w:rsidP="00F97BD7">
            <w:pPr>
              <w:rPr>
                <w:b/>
                <w:bCs/>
              </w:rPr>
            </w:pPr>
          </w:p>
          <w:p w14:paraId="36BF37D8" w14:textId="77777777" w:rsidR="00E309AD" w:rsidRDefault="00E309AD" w:rsidP="00F97BD7">
            <w:pPr>
              <w:rPr>
                <w:b/>
                <w:bCs/>
              </w:rPr>
            </w:pPr>
          </w:p>
          <w:p w14:paraId="60CE3D46" w14:textId="77777777" w:rsidR="00E309AD" w:rsidRDefault="00E309AD" w:rsidP="00F97BD7">
            <w:pPr>
              <w:rPr>
                <w:b/>
                <w:bCs/>
              </w:rPr>
            </w:pPr>
          </w:p>
          <w:p w14:paraId="31222C5C" w14:textId="77777777" w:rsidR="00E309AD" w:rsidRDefault="00E309AD" w:rsidP="00F97BD7">
            <w:pPr>
              <w:rPr>
                <w:b/>
                <w:bCs/>
              </w:rPr>
            </w:pPr>
          </w:p>
          <w:p w14:paraId="070C9F1D" w14:textId="77777777" w:rsidR="00E309AD" w:rsidRDefault="00E309AD" w:rsidP="00F97BD7">
            <w:pPr>
              <w:rPr>
                <w:b/>
                <w:bCs/>
              </w:rPr>
            </w:pPr>
          </w:p>
          <w:p w14:paraId="0A40DF46" w14:textId="77777777" w:rsidR="00E309AD" w:rsidRDefault="00E309AD" w:rsidP="00F97BD7">
            <w:pPr>
              <w:rPr>
                <w:b/>
                <w:bCs/>
              </w:rPr>
            </w:pPr>
          </w:p>
          <w:p w14:paraId="75C23BB2" w14:textId="77777777" w:rsidR="00E309AD" w:rsidRDefault="00E309AD" w:rsidP="00F97BD7">
            <w:pPr>
              <w:rPr>
                <w:b/>
                <w:bCs/>
              </w:rPr>
            </w:pPr>
          </w:p>
          <w:p w14:paraId="37790F81" w14:textId="77777777" w:rsidR="00E309AD" w:rsidRPr="000513B7" w:rsidRDefault="00E309AD" w:rsidP="00F97BD7">
            <w:pPr>
              <w:pStyle w:val="Subheading"/>
              <w:rPr>
                <w:color w:val="auto"/>
              </w:rPr>
            </w:pPr>
          </w:p>
        </w:tc>
      </w:tr>
      <w:tr w:rsidR="00E309AD" w14:paraId="37465CF9" w14:textId="77777777" w:rsidTr="00F97BD7">
        <w:tc>
          <w:tcPr>
            <w:tcW w:w="9016" w:type="dxa"/>
            <w:shd w:val="clear" w:color="auto" w:fill="E7E6E6" w:themeFill="background2"/>
          </w:tcPr>
          <w:p w14:paraId="5AC3D3F6" w14:textId="77777777" w:rsidR="00E309AD" w:rsidRDefault="00E309AD" w:rsidP="00F97BD7">
            <w:pPr>
              <w:pStyle w:val="Subheading"/>
              <w:rPr>
                <w:b w:val="0"/>
                <w:bCs w:val="0"/>
                <w:color w:val="auto"/>
              </w:rPr>
            </w:pPr>
            <w:r>
              <w:rPr>
                <w:color w:val="auto"/>
              </w:rPr>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25A75943" w14:textId="77777777" w:rsidR="00E309AD" w:rsidRDefault="00E309AD" w:rsidP="00F97BD7">
            <w:pPr>
              <w:pStyle w:val="Subheading"/>
              <w:rPr>
                <w:b w:val="0"/>
                <w:bCs w:val="0"/>
                <w:color w:val="auto"/>
              </w:rPr>
            </w:pPr>
          </w:p>
          <w:p w14:paraId="20183177" w14:textId="77777777" w:rsidR="00E309AD" w:rsidRPr="008E78FD" w:rsidRDefault="00E309AD" w:rsidP="00F97BD7">
            <w:pPr>
              <w:pStyle w:val="Subheading"/>
              <w:rPr>
                <w:color w:val="auto"/>
              </w:rPr>
            </w:pPr>
            <w:r w:rsidRPr="008E78FD">
              <w:rPr>
                <w:color w:val="auto"/>
              </w:rPr>
              <w:t xml:space="preserve">Time and date agreed with ECT: </w:t>
            </w:r>
          </w:p>
          <w:p w14:paraId="1C0DCD41" w14:textId="77777777" w:rsidR="00E309AD" w:rsidRDefault="00E309AD" w:rsidP="00F97BD7">
            <w:pPr>
              <w:pStyle w:val="Subheading"/>
              <w:rPr>
                <w:b w:val="0"/>
                <w:bCs w:val="0"/>
                <w:color w:val="auto"/>
              </w:rPr>
            </w:pPr>
          </w:p>
          <w:p w14:paraId="7525D83E" w14:textId="77777777" w:rsidR="00E309AD" w:rsidRPr="000513B7" w:rsidRDefault="00E309AD" w:rsidP="00F97BD7">
            <w:pPr>
              <w:pStyle w:val="Subheading"/>
              <w:rPr>
                <w:b w:val="0"/>
                <w:bCs w:val="0"/>
                <w:color w:val="auto"/>
              </w:rPr>
            </w:pPr>
          </w:p>
          <w:p w14:paraId="47E5C13A" w14:textId="77777777" w:rsidR="00E309AD" w:rsidRDefault="00E309AD" w:rsidP="00F97BD7">
            <w:pPr>
              <w:pStyle w:val="Subheading"/>
              <w:rPr>
                <w:color w:val="auto"/>
              </w:rPr>
            </w:pPr>
          </w:p>
          <w:p w14:paraId="5432ADE7" w14:textId="77777777" w:rsidR="00E309AD" w:rsidRPr="000513B7" w:rsidRDefault="00E309AD" w:rsidP="00F97BD7">
            <w:pPr>
              <w:pStyle w:val="Subheading"/>
              <w:rPr>
                <w:color w:val="auto"/>
              </w:rPr>
            </w:pPr>
          </w:p>
        </w:tc>
      </w:tr>
      <w:tr w:rsidR="00E309AD" w14:paraId="0848D93E" w14:textId="77777777" w:rsidTr="00F97BD7">
        <w:tc>
          <w:tcPr>
            <w:tcW w:w="9016" w:type="dxa"/>
            <w:shd w:val="clear" w:color="auto" w:fill="E7E6E6" w:themeFill="background2"/>
          </w:tcPr>
          <w:p w14:paraId="21697F12" w14:textId="77777777" w:rsidR="00E309AD" w:rsidRPr="00830712" w:rsidRDefault="00E309AD" w:rsidP="00F97BD7">
            <w:pPr>
              <w:pStyle w:val="Subheading"/>
            </w:pPr>
            <w:r w:rsidRPr="00EE7008">
              <w:rPr>
                <w:rStyle w:val="normaltextrun"/>
              </w:rPr>
              <w:t>Observing </w:t>
            </w:r>
            <w:r>
              <w:rPr>
                <w:rStyle w:val="eop"/>
              </w:rPr>
              <w:t xml:space="preserve">expert practice </w:t>
            </w:r>
          </w:p>
          <w:p w14:paraId="673C9B5F" w14:textId="77777777" w:rsidR="00E309AD" w:rsidRDefault="00E309AD" w:rsidP="00F97BD7">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in your school or within your trust actively maintains or restores relationships with pupils</w:t>
            </w:r>
            <w:r w:rsidRPr="00BB3EE5">
              <w:rPr>
                <w:rFonts w:ascii="Tahoma" w:hAnsi="Tahoma" w:cs="Tahoma"/>
              </w:rPr>
              <w:t xml:space="preserve">. </w:t>
            </w:r>
          </w:p>
          <w:p w14:paraId="1B217071" w14:textId="77777777" w:rsidR="00E309AD" w:rsidRDefault="00E309AD" w:rsidP="00F97BD7">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p>
          <w:p w14:paraId="44F4400E" w14:textId="77777777" w:rsidR="00262289" w:rsidRDefault="00262289" w:rsidP="00F97BD7">
            <w:pPr>
              <w:pStyle w:val="paragraph"/>
              <w:spacing w:before="0" w:beforeAutospacing="0" w:after="0" w:afterAutospacing="0" w:line="276" w:lineRule="auto"/>
              <w:textAlignment w:val="baseline"/>
              <w:rPr>
                <w:rFonts w:ascii="Tahoma" w:hAnsi="Tahoma" w:cs="Tahoma"/>
                <w:b/>
                <w:bCs/>
              </w:rPr>
            </w:pPr>
          </w:p>
          <w:p w14:paraId="1E4EE472" w14:textId="77777777" w:rsidR="00E309AD" w:rsidRDefault="00E309AD" w:rsidP="00F97BD7">
            <w:pPr>
              <w:pStyle w:val="Subheading"/>
              <w:rPr>
                <w:color w:val="auto"/>
              </w:rPr>
            </w:pPr>
          </w:p>
          <w:p w14:paraId="09A8518D" w14:textId="77777777" w:rsidR="00262289" w:rsidRDefault="00262289" w:rsidP="00F97BD7">
            <w:pPr>
              <w:pStyle w:val="Subheading"/>
              <w:rPr>
                <w:color w:val="auto"/>
              </w:rPr>
            </w:pPr>
          </w:p>
          <w:p w14:paraId="539EA5BB" w14:textId="77777777" w:rsidR="00E309AD" w:rsidRDefault="00E309AD" w:rsidP="00F97BD7">
            <w:pPr>
              <w:pStyle w:val="Subheading"/>
              <w:rPr>
                <w:color w:val="auto"/>
              </w:rPr>
            </w:pPr>
          </w:p>
        </w:tc>
      </w:tr>
    </w:tbl>
    <w:p w14:paraId="3DD8AC4D" w14:textId="77777777" w:rsidR="00262289" w:rsidRDefault="00262289" w:rsidP="00262289">
      <w:pPr>
        <w:rPr>
          <w:color w:val="0070C0"/>
        </w:rPr>
      </w:pPr>
      <w:bookmarkStart w:id="15" w:name="Frameworkstatements"/>
    </w:p>
    <w:p w14:paraId="43DA304F" w14:textId="2ED1B34F" w:rsidR="00262289" w:rsidRPr="00647AA2" w:rsidRDefault="00262289" w:rsidP="00262289">
      <w:pPr>
        <w:rPr>
          <w:color w:val="0070C0"/>
        </w:rPr>
      </w:pPr>
      <w:hyperlink w:anchor="Content" w:history="1">
        <w:r w:rsidRPr="00647AA2">
          <w:rPr>
            <w:rStyle w:val="Hyperlink"/>
            <w:b/>
            <w:bCs/>
            <w:color w:val="0070C0"/>
          </w:rPr>
          <w:t>Click here to return to Content page</w:t>
        </w:r>
      </w:hyperlink>
    </w:p>
    <w:p w14:paraId="392848D7" w14:textId="2161D773" w:rsidR="009F1A24" w:rsidRDefault="009F1A24" w:rsidP="001F5E8F">
      <w:pPr>
        <w:pStyle w:val="Heading"/>
      </w:pPr>
      <w:r>
        <w:lastRenderedPageBreak/>
        <w:t xml:space="preserve">Related ITTECF Framework statements </w:t>
      </w:r>
    </w:p>
    <w:bookmarkEnd w:id="13"/>
    <w:bookmarkEnd w:id="15"/>
    <w:p w14:paraId="1A39882E" w14:textId="77777777" w:rsidR="006A624F" w:rsidRDefault="006A624F" w:rsidP="006A624F">
      <w:pPr>
        <w:pStyle w:val="Subheading"/>
      </w:pPr>
      <w:r>
        <w:t xml:space="preserve">High Expectations </w:t>
      </w:r>
    </w:p>
    <w:p w14:paraId="2C2A0BBA" w14:textId="77777777" w:rsidR="006A624F" w:rsidRPr="009A0771" w:rsidRDefault="006A624F" w:rsidP="006A624F">
      <w:pPr>
        <w:rPr>
          <w:b/>
          <w:bCs/>
        </w:rPr>
      </w:pPr>
      <w:r w:rsidRPr="009A0771">
        <w:rPr>
          <w:b/>
          <w:bCs/>
        </w:rPr>
        <w:t>Learn that…</w:t>
      </w:r>
    </w:p>
    <w:p w14:paraId="6410AF31" w14:textId="77777777" w:rsidR="006A624F" w:rsidRDefault="006A624F" w:rsidP="006A624F">
      <w:r>
        <w:t>1.1</w:t>
      </w:r>
      <w:r>
        <w:tab/>
        <w:t>Teachers have the ability to affect and improve the wellbeing, motivation and behaviour of their pupils.</w:t>
      </w:r>
    </w:p>
    <w:p w14:paraId="6F1DD5B9" w14:textId="77777777" w:rsidR="006A624F" w:rsidRDefault="006A624F" w:rsidP="006A624F">
      <w:r>
        <w:t>1.2</w:t>
      </w:r>
      <w:r>
        <w:tab/>
      </w:r>
      <w:r w:rsidRPr="00C5433F">
        <w:t>Teachers are key role models, who can influence the attitudes, values and behaviours of their pupils.</w:t>
      </w:r>
    </w:p>
    <w:p w14:paraId="669CFBC3" w14:textId="77777777" w:rsidR="006A624F" w:rsidRDefault="006A624F" w:rsidP="006A624F">
      <w:r>
        <w:t>1.3</w:t>
      </w:r>
      <w:r>
        <w:tab/>
      </w:r>
      <w:r w:rsidRPr="00624E92">
        <w:t>Teacher expectations can affect pupil outcomes; setting goals that challenge and stretch pupils from their starting points is essential</w:t>
      </w:r>
      <w:r>
        <w:t>.</w:t>
      </w:r>
    </w:p>
    <w:p w14:paraId="2F7354DD" w14:textId="77777777" w:rsidR="006A624F" w:rsidRDefault="006A624F" w:rsidP="006A624F">
      <w:r>
        <w:t>1.4</w:t>
      </w:r>
      <w:r>
        <w:tab/>
      </w:r>
      <w:r w:rsidRPr="007F465B">
        <w:t xml:space="preserve">Setting clear expectations can help communicate shared values that improve </w:t>
      </w:r>
      <w:r w:rsidRPr="0083397D">
        <w:t>classroom and school culture.</w:t>
      </w:r>
    </w:p>
    <w:p w14:paraId="768B60C6" w14:textId="77777777" w:rsidR="006A624F" w:rsidRPr="009A0771" w:rsidRDefault="006A624F" w:rsidP="006A624F">
      <w:pPr>
        <w:rPr>
          <w:b/>
          <w:bCs/>
        </w:rPr>
      </w:pPr>
      <w:r w:rsidRPr="009A0771">
        <w:rPr>
          <w:b/>
          <w:bCs/>
        </w:rPr>
        <w:t>Learn how to…</w:t>
      </w:r>
    </w:p>
    <w:p w14:paraId="5C0C7880" w14:textId="77777777" w:rsidR="006A624F" w:rsidRDefault="006A624F" w:rsidP="006A624F">
      <w:r>
        <w:t xml:space="preserve">Communicate a belief in the academic potential of all pupils, by: </w:t>
      </w:r>
    </w:p>
    <w:p w14:paraId="6577A7FB" w14:textId="77777777" w:rsidR="006A624F" w:rsidRDefault="006A624F" w:rsidP="00504B7A">
      <w:pPr>
        <w:pStyle w:val="ListParagraph"/>
        <w:numPr>
          <w:ilvl w:val="0"/>
          <w:numId w:val="10"/>
        </w:numPr>
        <w:spacing w:before="120" w:after="120"/>
      </w:pPr>
      <w:r>
        <w:t xml:space="preserve">1.a. Using intentional and consistent language that promotes challenge and aspiration. </w:t>
      </w:r>
    </w:p>
    <w:p w14:paraId="3A742E16" w14:textId="77777777" w:rsidR="006A624F" w:rsidRDefault="006A624F" w:rsidP="00504B7A">
      <w:pPr>
        <w:pStyle w:val="ListParagraph"/>
        <w:numPr>
          <w:ilvl w:val="0"/>
          <w:numId w:val="10"/>
        </w:numPr>
        <w:spacing w:before="120" w:after="120"/>
      </w:pPr>
      <w:r>
        <w:t xml:space="preserve">1.b. Setting tasks that stretch pupils, but which are achievable, within a challenging curriculum. </w:t>
      </w:r>
    </w:p>
    <w:p w14:paraId="1618DD08" w14:textId="77777777" w:rsidR="006A624F" w:rsidRDefault="006A624F" w:rsidP="00504B7A">
      <w:pPr>
        <w:pStyle w:val="ListParagraph"/>
        <w:numPr>
          <w:ilvl w:val="0"/>
          <w:numId w:val="10"/>
        </w:numPr>
        <w:spacing w:before="120" w:after="120"/>
      </w:pPr>
      <w:r>
        <w:t xml:space="preserve">1.c. Creating a positive environment where making mistakes and learning from them and the need for effort and perseverance are part of the daily routine. </w:t>
      </w:r>
    </w:p>
    <w:p w14:paraId="52E449FB" w14:textId="77777777" w:rsidR="006A624F" w:rsidRDefault="006A624F" w:rsidP="006A624F">
      <w:r>
        <w:t xml:space="preserve">Demonstrate consistently high behavioural expectations, by: </w:t>
      </w:r>
    </w:p>
    <w:p w14:paraId="1AF7065E" w14:textId="77777777" w:rsidR="006A624F" w:rsidRDefault="006A624F" w:rsidP="00504B7A">
      <w:pPr>
        <w:pStyle w:val="ListParagraph"/>
        <w:numPr>
          <w:ilvl w:val="0"/>
          <w:numId w:val="9"/>
        </w:numPr>
        <w:spacing w:before="120" w:after="120"/>
      </w:pPr>
      <w:r>
        <w:t>1.e Creating a culture of inclusion, respect and trust in the classroom that supports all pupils to succeed (e.g. by modelling the types of courteous behaviour expected of pupils).</w:t>
      </w:r>
    </w:p>
    <w:p w14:paraId="11BBF202" w14:textId="77777777" w:rsidR="006A624F" w:rsidRDefault="006A624F" w:rsidP="006A624F">
      <w:pPr>
        <w:pStyle w:val="Subheading"/>
      </w:pPr>
      <w:r w:rsidRPr="0037355E">
        <w:t>Professional Behaviours</w:t>
      </w:r>
    </w:p>
    <w:p w14:paraId="723FF07E" w14:textId="77777777" w:rsidR="006A624F" w:rsidRPr="008052E2" w:rsidRDefault="006A624F" w:rsidP="006A624F">
      <w:r w:rsidRPr="008052E2">
        <w:t>Learn how to…</w:t>
      </w:r>
    </w:p>
    <w:p w14:paraId="19FA13B4" w14:textId="77777777" w:rsidR="006A624F" w:rsidRDefault="006A624F" w:rsidP="006A624F">
      <w:r w:rsidRPr="008052E2">
        <w:t xml:space="preserve">Build effective working relationships, by: </w:t>
      </w:r>
    </w:p>
    <w:p w14:paraId="29D292AB" w14:textId="77777777" w:rsidR="006A624F" w:rsidRPr="008052E2" w:rsidRDefault="006A624F" w:rsidP="00504B7A">
      <w:pPr>
        <w:pStyle w:val="ListParagraph"/>
        <w:numPr>
          <w:ilvl w:val="0"/>
          <w:numId w:val="9"/>
        </w:numPr>
        <w:spacing w:before="120" w:after="120"/>
      </w:pPr>
      <w:r w:rsidRPr="008052E2">
        <w:t>f) Contributing positively to the wider school culture and developing a feeling of shared responsibility for improving the lives of all pupils within the school</w:t>
      </w:r>
      <w:r>
        <w:t>.</w:t>
      </w:r>
    </w:p>
    <w:p w14:paraId="2629E436" w14:textId="77777777" w:rsidR="009F1A24" w:rsidRDefault="009F1A24" w:rsidP="009F1A24"/>
    <w:p w14:paraId="650B422E" w14:textId="7EDFECF3" w:rsidR="00EE2954" w:rsidRPr="00EE607D" w:rsidRDefault="009F1A24" w:rsidP="00EE2954">
      <w:pPr>
        <w:rPr>
          <w:rStyle w:val="Hyperlink"/>
          <w:b/>
          <w:bCs/>
          <w:color w:val="0070C0"/>
        </w:rPr>
      </w:pPr>
      <w:hyperlink w:anchor="Content" w:history="1">
        <w:r w:rsidRPr="00EE607D">
          <w:rPr>
            <w:rStyle w:val="Hyperlink"/>
            <w:b/>
            <w:bCs/>
            <w:color w:val="0070C0"/>
          </w:rPr>
          <w:t>Click here to return to Content page</w:t>
        </w:r>
      </w:hyperlink>
    </w:p>
    <w:p w14:paraId="3EA7E252" w14:textId="77777777" w:rsidR="00E92254" w:rsidRPr="00350F60" w:rsidRDefault="00E92254" w:rsidP="00E92254">
      <w:pPr>
        <w:pStyle w:val="Heading"/>
      </w:pPr>
      <w:bookmarkStart w:id="16" w:name="References"/>
      <w:r w:rsidRPr="00350F60">
        <w:lastRenderedPageBreak/>
        <w:t>References</w:t>
      </w:r>
    </w:p>
    <w:bookmarkEnd w:id="16"/>
    <w:p w14:paraId="1ADA5468" w14:textId="77777777" w:rsidR="00A621A0" w:rsidRDefault="00A621A0" w:rsidP="00A621A0">
      <w:pPr>
        <w:pStyle w:val="ListParagraph"/>
        <w:numPr>
          <w:ilvl w:val="0"/>
          <w:numId w:val="12"/>
        </w:numPr>
      </w:pPr>
      <w:r w:rsidRPr="00A32772">
        <w:t>Bambrick-Santoyo, P. (2016). </w:t>
      </w:r>
      <w:r w:rsidRPr="00A32772">
        <w:rPr>
          <w:i/>
          <w:iCs/>
        </w:rPr>
        <w:t>Get better faster: A 90-day plan for coaching new teachers</w:t>
      </w:r>
      <w:r w:rsidRPr="00A32772">
        <w:t>. John Wiley &amp; Sons.</w:t>
      </w:r>
    </w:p>
    <w:p w14:paraId="0A26C829" w14:textId="77777777" w:rsidR="00D4242F" w:rsidRDefault="00D4242F" w:rsidP="00D4242F">
      <w:pPr>
        <w:pStyle w:val="ListParagraph"/>
        <w:numPr>
          <w:ilvl w:val="0"/>
          <w:numId w:val="12"/>
        </w:numPr>
        <w:spacing w:before="120" w:after="120"/>
      </w:pPr>
      <w:r>
        <w:t xml:space="preserve">Education Endowment Foundation, (2021).,Improving Behaviour in School guidance report. Available at: </w:t>
      </w:r>
      <w:hyperlink r:id="rId24" w:history="1">
        <w:r w:rsidRPr="008268A1">
          <w:rPr>
            <w:rStyle w:val="Hyperlink"/>
          </w:rPr>
          <w:t>Improving Behaviour in Schools | EEF</w:t>
        </w:r>
      </w:hyperlink>
      <w:r>
        <w:t xml:space="preserve"> [Accessed 2 December 2024].</w:t>
      </w:r>
    </w:p>
    <w:p w14:paraId="20020FD9" w14:textId="77777777" w:rsidR="00D4242F" w:rsidRDefault="00D4242F" w:rsidP="00D4242F">
      <w:pPr>
        <w:pStyle w:val="ListParagraph"/>
      </w:pPr>
    </w:p>
    <w:p w14:paraId="3AFC518A" w14:textId="77777777" w:rsidR="008E0DA5" w:rsidRDefault="008E0DA5" w:rsidP="008E0DA5">
      <w:pPr>
        <w:pStyle w:val="ListParagraph"/>
      </w:pPr>
    </w:p>
    <w:p w14:paraId="13267D74" w14:textId="3A8C7F4C" w:rsidR="008E0DA5" w:rsidRPr="00EE607D" w:rsidRDefault="008E0DA5" w:rsidP="008E0DA5">
      <w:pPr>
        <w:pStyle w:val="ListParagraph"/>
        <w:ind w:left="360"/>
        <w:rPr>
          <w:rStyle w:val="Hyperlink"/>
          <w:b/>
          <w:bCs/>
          <w:color w:val="0070C0"/>
        </w:rPr>
      </w:pPr>
      <w:hyperlink w:anchor="Content" w:history="1">
        <w:r w:rsidRPr="00EE607D">
          <w:rPr>
            <w:rStyle w:val="Hyperlink"/>
            <w:b/>
            <w:bCs/>
            <w:color w:val="0070C0"/>
          </w:rPr>
          <w:t>Click here to return to Content page</w:t>
        </w:r>
      </w:hyperlink>
    </w:p>
    <w:p w14:paraId="4F203CA4" w14:textId="77777777" w:rsidR="00E92254" w:rsidRDefault="00E92254" w:rsidP="00EE2954"/>
    <w:sectPr w:rsidR="00E92254" w:rsidSect="006A505C">
      <w:headerReference w:type="default" r:id="rId25"/>
      <w:footerReference w:type="default" r:id="rId26"/>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89C9" w14:textId="77777777" w:rsidR="00F04028" w:rsidRDefault="00F04028" w:rsidP="00403260">
      <w:pPr>
        <w:spacing w:after="0" w:line="240" w:lineRule="auto"/>
      </w:pPr>
      <w:r>
        <w:separator/>
      </w:r>
    </w:p>
  </w:endnote>
  <w:endnote w:type="continuationSeparator" w:id="0">
    <w:p w14:paraId="3ED7FE7E" w14:textId="77777777" w:rsidR="00F04028" w:rsidRDefault="00F04028" w:rsidP="00403260">
      <w:pPr>
        <w:spacing w:after="0" w:line="240" w:lineRule="auto"/>
      </w:pPr>
      <w:r>
        <w:continuationSeparator/>
      </w:r>
    </w:p>
  </w:endnote>
  <w:endnote w:type="continuationNotice" w:id="1">
    <w:p w14:paraId="7ACBFE3D" w14:textId="77777777" w:rsidR="00F04028" w:rsidRDefault="00F04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F759" w14:textId="77777777" w:rsidR="000C50E2" w:rsidRDefault="000C50E2">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p w14:paraId="7A020DC8" w14:textId="2B205825" w:rsidR="00EA5F98" w:rsidRDefault="006A505C" w:rsidP="006A505C">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5A36" w14:textId="77777777" w:rsidR="00F04028" w:rsidRDefault="00F04028" w:rsidP="00403260">
      <w:pPr>
        <w:spacing w:after="0" w:line="240" w:lineRule="auto"/>
      </w:pPr>
      <w:r>
        <w:separator/>
      </w:r>
    </w:p>
  </w:footnote>
  <w:footnote w:type="continuationSeparator" w:id="0">
    <w:p w14:paraId="2CB76FE7" w14:textId="77777777" w:rsidR="00F04028" w:rsidRDefault="00F04028" w:rsidP="00403260">
      <w:pPr>
        <w:spacing w:after="0" w:line="240" w:lineRule="auto"/>
      </w:pPr>
      <w:r>
        <w:continuationSeparator/>
      </w:r>
    </w:p>
  </w:footnote>
  <w:footnote w:type="continuationNotice" w:id="1">
    <w:p w14:paraId="5D861EB1" w14:textId="77777777" w:rsidR="00F04028" w:rsidRDefault="00F040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FDE3" w14:textId="40CCADD1" w:rsidR="00EA5F98" w:rsidRPr="00595E20" w:rsidRDefault="00BB4CA7" w:rsidP="000C50E2">
    <w:pPr>
      <w:pBdr>
        <w:left w:val="single" w:sz="12" w:space="11" w:color="007559" w:themeColor="accent1"/>
      </w:pBdr>
      <w:tabs>
        <w:tab w:val="left" w:pos="3620"/>
        <w:tab w:val="left" w:pos="3964"/>
      </w:tabs>
      <w:spacing w:after="0"/>
    </w:pPr>
    <w:r>
      <w:rPr>
        <w:rFonts w:asciiTheme="majorHAnsi" w:eastAsiaTheme="majorEastAsia" w:hAnsiTheme="majorHAnsi" w:cstheme="majorBidi"/>
        <w:color w:val="005742" w:themeColor="accent1" w:themeShade="BF"/>
        <w:sz w:val="26"/>
        <w:szCs w:val="26"/>
      </w:rPr>
      <w:t>ECT Programme Mentor Support Materials – Behaviour and relationships elective self-study 1</w:t>
    </w:r>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637"/>
    <w:multiLevelType w:val="multilevel"/>
    <w:tmpl w:val="1B1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362E2"/>
    <w:multiLevelType w:val="hybridMultilevel"/>
    <w:tmpl w:val="5234F27A"/>
    <w:lvl w:ilvl="0" w:tplc="674AFDC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70BAE"/>
    <w:multiLevelType w:val="hybridMultilevel"/>
    <w:tmpl w:val="8D1AA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D212C1"/>
    <w:multiLevelType w:val="hybridMultilevel"/>
    <w:tmpl w:val="3D5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26633"/>
    <w:multiLevelType w:val="hybridMultilevel"/>
    <w:tmpl w:val="DEA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1342D"/>
    <w:multiLevelType w:val="hybridMultilevel"/>
    <w:tmpl w:val="9A9C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9C07DD"/>
    <w:multiLevelType w:val="hybridMultilevel"/>
    <w:tmpl w:val="6624CF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C37B7"/>
    <w:multiLevelType w:val="hybridMultilevel"/>
    <w:tmpl w:val="3E52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41D85"/>
    <w:multiLevelType w:val="multilevel"/>
    <w:tmpl w:val="79449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E16A1"/>
    <w:multiLevelType w:val="hybridMultilevel"/>
    <w:tmpl w:val="94FC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404B3"/>
    <w:multiLevelType w:val="hybridMultilevel"/>
    <w:tmpl w:val="1274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E0F0C"/>
    <w:multiLevelType w:val="hybridMultilevel"/>
    <w:tmpl w:val="E07A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D75658"/>
    <w:multiLevelType w:val="hybridMultilevel"/>
    <w:tmpl w:val="6D3ACD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B3B117A"/>
    <w:multiLevelType w:val="hybridMultilevel"/>
    <w:tmpl w:val="33A4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E6878"/>
    <w:multiLevelType w:val="hybridMultilevel"/>
    <w:tmpl w:val="2638B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56C81"/>
    <w:multiLevelType w:val="hybridMultilevel"/>
    <w:tmpl w:val="B86452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E6A0159"/>
    <w:multiLevelType w:val="hybridMultilevel"/>
    <w:tmpl w:val="72A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8"/>
  </w:num>
  <w:num w:numId="2" w16cid:durableId="1313288996">
    <w:abstractNumId w:val="0"/>
  </w:num>
  <w:num w:numId="3" w16cid:durableId="689181805">
    <w:abstractNumId w:val="10"/>
  </w:num>
  <w:num w:numId="4" w16cid:durableId="1117603819">
    <w:abstractNumId w:val="6"/>
  </w:num>
  <w:num w:numId="5" w16cid:durableId="1502744257">
    <w:abstractNumId w:val="8"/>
  </w:num>
  <w:num w:numId="6" w16cid:durableId="1441297303">
    <w:abstractNumId w:val="1"/>
  </w:num>
  <w:num w:numId="7" w16cid:durableId="447622539">
    <w:abstractNumId w:val="15"/>
  </w:num>
  <w:num w:numId="8" w16cid:durableId="2070375472">
    <w:abstractNumId w:val="11"/>
  </w:num>
  <w:num w:numId="9" w16cid:durableId="710806367">
    <w:abstractNumId w:val="19"/>
  </w:num>
  <w:num w:numId="10" w16cid:durableId="515461727">
    <w:abstractNumId w:val="12"/>
  </w:num>
  <w:num w:numId="11" w16cid:durableId="2084795193">
    <w:abstractNumId w:val="4"/>
  </w:num>
  <w:num w:numId="12" w16cid:durableId="532577083">
    <w:abstractNumId w:val="13"/>
  </w:num>
  <w:num w:numId="13" w16cid:durableId="306788615">
    <w:abstractNumId w:val="3"/>
  </w:num>
  <w:num w:numId="14" w16cid:durableId="490413365">
    <w:abstractNumId w:val="7"/>
  </w:num>
  <w:num w:numId="15" w16cid:durableId="14691822">
    <w:abstractNumId w:val="9"/>
  </w:num>
  <w:num w:numId="16" w16cid:durableId="2010405230">
    <w:abstractNumId w:val="5"/>
  </w:num>
  <w:num w:numId="17" w16cid:durableId="1398742844">
    <w:abstractNumId w:val="16"/>
  </w:num>
  <w:num w:numId="18" w16cid:durableId="1573009188">
    <w:abstractNumId w:val="2"/>
  </w:num>
  <w:num w:numId="19" w16cid:durableId="200940488">
    <w:abstractNumId w:val="17"/>
  </w:num>
  <w:num w:numId="20" w16cid:durableId="130489547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E6"/>
    <w:rsid w:val="00003E3A"/>
    <w:rsid w:val="000058B7"/>
    <w:rsid w:val="00005D78"/>
    <w:rsid w:val="00006348"/>
    <w:rsid w:val="00007467"/>
    <w:rsid w:val="000102D1"/>
    <w:rsid w:val="00011254"/>
    <w:rsid w:val="000123D1"/>
    <w:rsid w:val="000124BD"/>
    <w:rsid w:val="000133E7"/>
    <w:rsid w:val="00013A5C"/>
    <w:rsid w:val="00014E0C"/>
    <w:rsid w:val="0001525C"/>
    <w:rsid w:val="00015C78"/>
    <w:rsid w:val="00016713"/>
    <w:rsid w:val="00017035"/>
    <w:rsid w:val="00017106"/>
    <w:rsid w:val="000177E3"/>
    <w:rsid w:val="00017FF1"/>
    <w:rsid w:val="0002229D"/>
    <w:rsid w:val="00022FB4"/>
    <w:rsid w:val="00023209"/>
    <w:rsid w:val="000252D7"/>
    <w:rsid w:val="00025920"/>
    <w:rsid w:val="0002608C"/>
    <w:rsid w:val="00026857"/>
    <w:rsid w:val="0002740C"/>
    <w:rsid w:val="00032BC4"/>
    <w:rsid w:val="00033B4B"/>
    <w:rsid w:val="00033EA2"/>
    <w:rsid w:val="000345A8"/>
    <w:rsid w:val="00034957"/>
    <w:rsid w:val="000350A7"/>
    <w:rsid w:val="00035282"/>
    <w:rsid w:val="000408E6"/>
    <w:rsid w:val="0004157C"/>
    <w:rsid w:val="000433D6"/>
    <w:rsid w:val="000436DA"/>
    <w:rsid w:val="00043B0D"/>
    <w:rsid w:val="00043B74"/>
    <w:rsid w:val="00043F1C"/>
    <w:rsid w:val="00045635"/>
    <w:rsid w:val="00046510"/>
    <w:rsid w:val="000465ED"/>
    <w:rsid w:val="00046963"/>
    <w:rsid w:val="00047648"/>
    <w:rsid w:val="0004783D"/>
    <w:rsid w:val="00047CE1"/>
    <w:rsid w:val="000522A4"/>
    <w:rsid w:val="00053199"/>
    <w:rsid w:val="00054256"/>
    <w:rsid w:val="00054818"/>
    <w:rsid w:val="00055472"/>
    <w:rsid w:val="00056C35"/>
    <w:rsid w:val="000574B7"/>
    <w:rsid w:val="0005764D"/>
    <w:rsid w:val="0006076D"/>
    <w:rsid w:val="000611C2"/>
    <w:rsid w:val="00063369"/>
    <w:rsid w:val="00063BAD"/>
    <w:rsid w:val="000668E4"/>
    <w:rsid w:val="00067230"/>
    <w:rsid w:val="0007054B"/>
    <w:rsid w:val="000709BF"/>
    <w:rsid w:val="00072B00"/>
    <w:rsid w:val="00073231"/>
    <w:rsid w:val="000739DA"/>
    <w:rsid w:val="0007449A"/>
    <w:rsid w:val="00075724"/>
    <w:rsid w:val="000761F9"/>
    <w:rsid w:val="00076FF0"/>
    <w:rsid w:val="000770CB"/>
    <w:rsid w:val="00080150"/>
    <w:rsid w:val="00082D7B"/>
    <w:rsid w:val="000832D3"/>
    <w:rsid w:val="00083DF6"/>
    <w:rsid w:val="00083E3A"/>
    <w:rsid w:val="0008400C"/>
    <w:rsid w:val="000905F4"/>
    <w:rsid w:val="00090AF9"/>
    <w:rsid w:val="0009254A"/>
    <w:rsid w:val="000925F5"/>
    <w:rsid w:val="000935D4"/>
    <w:rsid w:val="00093723"/>
    <w:rsid w:val="000948D5"/>
    <w:rsid w:val="00095CBC"/>
    <w:rsid w:val="00096589"/>
    <w:rsid w:val="000965E1"/>
    <w:rsid w:val="00096F83"/>
    <w:rsid w:val="0009717F"/>
    <w:rsid w:val="00097300"/>
    <w:rsid w:val="0009788F"/>
    <w:rsid w:val="000A0067"/>
    <w:rsid w:val="000A110C"/>
    <w:rsid w:val="000A2B34"/>
    <w:rsid w:val="000A2C09"/>
    <w:rsid w:val="000A2E70"/>
    <w:rsid w:val="000A4A51"/>
    <w:rsid w:val="000A669E"/>
    <w:rsid w:val="000A73C2"/>
    <w:rsid w:val="000A76A8"/>
    <w:rsid w:val="000A7A21"/>
    <w:rsid w:val="000B0268"/>
    <w:rsid w:val="000B1CBB"/>
    <w:rsid w:val="000B1FB5"/>
    <w:rsid w:val="000B2C21"/>
    <w:rsid w:val="000B364C"/>
    <w:rsid w:val="000B3EBD"/>
    <w:rsid w:val="000B4BE2"/>
    <w:rsid w:val="000B4CD3"/>
    <w:rsid w:val="000B504E"/>
    <w:rsid w:val="000B5388"/>
    <w:rsid w:val="000C013D"/>
    <w:rsid w:val="000C33B6"/>
    <w:rsid w:val="000C37BB"/>
    <w:rsid w:val="000C50A6"/>
    <w:rsid w:val="000C50E2"/>
    <w:rsid w:val="000C5C55"/>
    <w:rsid w:val="000C5F48"/>
    <w:rsid w:val="000C6405"/>
    <w:rsid w:val="000C64D8"/>
    <w:rsid w:val="000C7722"/>
    <w:rsid w:val="000C7F24"/>
    <w:rsid w:val="000D11BF"/>
    <w:rsid w:val="000D2541"/>
    <w:rsid w:val="000D269F"/>
    <w:rsid w:val="000D34EE"/>
    <w:rsid w:val="000D3BEB"/>
    <w:rsid w:val="000D53B4"/>
    <w:rsid w:val="000D5AC1"/>
    <w:rsid w:val="000D5E56"/>
    <w:rsid w:val="000D5ECA"/>
    <w:rsid w:val="000D604B"/>
    <w:rsid w:val="000D69F4"/>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4654"/>
    <w:rsid w:val="000F5803"/>
    <w:rsid w:val="000F78A1"/>
    <w:rsid w:val="000F7992"/>
    <w:rsid w:val="001004F0"/>
    <w:rsid w:val="00100AF6"/>
    <w:rsid w:val="00102CFB"/>
    <w:rsid w:val="0010401D"/>
    <w:rsid w:val="00104329"/>
    <w:rsid w:val="001043F4"/>
    <w:rsid w:val="00106936"/>
    <w:rsid w:val="00107FA3"/>
    <w:rsid w:val="00110ADD"/>
    <w:rsid w:val="00111083"/>
    <w:rsid w:val="00111F21"/>
    <w:rsid w:val="00113A1B"/>
    <w:rsid w:val="001147D3"/>
    <w:rsid w:val="001158BA"/>
    <w:rsid w:val="00115AA4"/>
    <w:rsid w:val="0011674A"/>
    <w:rsid w:val="0012069F"/>
    <w:rsid w:val="00120870"/>
    <w:rsid w:val="00121339"/>
    <w:rsid w:val="00122F4C"/>
    <w:rsid w:val="00123F86"/>
    <w:rsid w:val="00125A65"/>
    <w:rsid w:val="00126380"/>
    <w:rsid w:val="0013010F"/>
    <w:rsid w:val="001305A5"/>
    <w:rsid w:val="00130684"/>
    <w:rsid w:val="00130F08"/>
    <w:rsid w:val="00131492"/>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1B17"/>
    <w:rsid w:val="00143697"/>
    <w:rsid w:val="00143895"/>
    <w:rsid w:val="00144C55"/>
    <w:rsid w:val="0014509D"/>
    <w:rsid w:val="00145CBA"/>
    <w:rsid w:val="00146A65"/>
    <w:rsid w:val="00146DFB"/>
    <w:rsid w:val="0014703B"/>
    <w:rsid w:val="00147A6E"/>
    <w:rsid w:val="00150E7E"/>
    <w:rsid w:val="001514E4"/>
    <w:rsid w:val="001522A7"/>
    <w:rsid w:val="00152C99"/>
    <w:rsid w:val="00154409"/>
    <w:rsid w:val="00155433"/>
    <w:rsid w:val="00156E18"/>
    <w:rsid w:val="001570BC"/>
    <w:rsid w:val="001603B4"/>
    <w:rsid w:val="001606CB"/>
    <w:rsid w:val="0016185E"/>
    <w:rsid w:val="0016190D"/>
    <w:rsid w:val="00163979"/>
    <w:rsid w:val="001659FF"/>
    <w:rsid w:val="001664BD"/>
    <w:rsid w:val="00166A0A"/>
    <w:rsid w:val="001706A7"/>
    <w:rsid w:val="00170773"/>
    <w:rsid w:val="00171693"/>
    <w:rsid w:val="001718FE"/>
    <w:rsid w:val="00171D01"/>
    <w:rsid w:val="00172033"/>
    <w:rsid w:val="001720F2"/>
    <w:rsid w:val="0017425B"/>
    <w:rsid w:val="001749D8"/>
    <w:rsid w:val="001763FE"/>
    <w:rsid w:val="0017695F"/>
    <w:rsid w:val="00177BBB"/>
    <w:rsid w:val="001818A2"/>
    <w:rsid w:val="00182229"/>
    <w:rsid w:val="00182D79"/>
    <w:rsid w:val="001846E3"/>
    <w:rsid w:val="001850EE"/>
    <w:rsid w:val="00185E15"/>
    <w:rsid w:val="001866E1"/>
    <w:rsid w:val="00187FDB"/>
    <w:rsid w:val="00191138"/>
    <w:rsid w:val="001912D9"/>
    <w:rsid w:val="00193C9E"/>
    <w:rsid w:val="00194A4E"/>
    <w:rsid w:val="00194ADF"/>
    <w:rsid w:val="00194FA5"/>
    <w:rsid w:val="00196E34"/>
    <w:rsid w:val="00197276"/>
    <w:rsid w:val="00197C8F"/>
    <w:rsid w:val="001A00CB"/>
    <w:rsid w:val="001A0B97"/>
    <w:rsid w:val="001A1A36"/>
    <w:rsid w:val="001A1F90"/>
    <w:rsid w:val="001A3901"/>
    <w:rsid w:val="001A3BD7"/>
    <w:rsid w:val="001A41B5"/>
    <w:rsid w:val="001A4427"/>
    <w:rsid w:val="001A48BD"/>
    <w:rsid w:val="001A4BC5"/>
    <w:rsid w:val="001A5B88"/>
    <w:rsid w:val="001A5DAD"/>
    <w:rsid w:val="001A7832"/>
    <w:rsid w:val="001B5250"/>
    <w:rsid w:val="001B577C"/>
    <w:rsid w:val="001B5C46"/>
    <w:rsid w:val="001B5F7B"/>
    <w:rsid w:val="001C0297"/>
    <w:rsid w:val="001C1B32"/>
    <w:rsid w:val="001C232B"/>
    <w:rsid w:val="001C237A"/>
    <w:rsid w:val="001C242E"/>
    <w:rsid w:val="001C2ED6"/>
    <w:rsid w:val="001C2F80"/>
    <w:rsid w:val="001C3ECF"/>
    <w:rsid w:val="001C40BE"/>
    <w:rsid w:val="001C4E4D"/>
    <w:rsid w:val="001C687F"/>
    <w:rsid w:val="001C73AC"/>
    <w:rsid w:val="001D084D"/>
    <w:rsid w:val="001D14A4"/>
    <w:rsid w:val="001D1793"/>
    <w:rsid w:val="001D18C5"/>
    <w:rsid w:val="001D1B3F"/>
    <w:rsid w:val="001D569D"/>
    <w:rsid w:val="001D5A61"/>
    <w:rsid w:val="001D72E7"/>
    <w:rsid w:val="001D75BE"/>
    <w:rsid w:val="001D78E6"/>
    <w:rsid w:val="001D7B64"/>
    <w:rsid w:val="001D7ED7"/>
    <w:rsid w:val="001D7F8C"/>
    <w:rsid w:val="001E07E5"/>
    <w:rsid w:val="001E0EE9"/>
    <w:rsid w:val="001E1AA8"/>
    <w:rsid w:val="001E1AC7"/>
    <w:rsid w:val="001E2042"/>
    <w:rsid w:val="001E215F"/>
    <w:rsid w:val="001E2AD2"/>
    <w:rsid w:val="001E2FC5"/>
    <w:rsid w:val="001E4495"/>
    <w:rsid w:val="001E4A0B"/>
    <w:rsid w:val="001E566C"/>
    <w:rsid w:val="001E5AD4"/>
    <w:rsid w:val="001E677B"/>
    <w:rsid w:val="001E69D7"/>
    <w:rsid w:val="001E74CD"/>
    <w:rsid w:val="001F20E3"/>
    <w:rsid w:val="001F246C"/>
    <w:rsid w:val="001F2BF0"/>
    <w:rsid w:val="001F3183"/>
    <w:rsid w:val="001F34E2"/>
    <w:rsid w:val="001F352D"/>
    <w:rsid w:val="001F49E0"/>
    <w:rsid w:val="001F4B09"/>
    <w:rsid w:val="001F5286"/>
    <w:rsid w:val="001F53B3"/>
    <w:rsid w:val="001F5B63"/>
    <w:rsid w:val="001F5E8F"/>
    <w:rsid w:val="001F5F39"/>
    <w:rsid w:val="001F7CEB"/>
    <w:rsid w:val="002031E7"/>
    <w:rsid w:val="002031EA"/>
    <w:rsid w:val="00204E78"/>
    <w:rsid w:val="00205869"/>
    <w:rsid w:val="00205AF5"/>
    <w:rsid w:val="00205BC4"/>
    <w:rsid w:val="0020681C"/>
    <w:rsid w:val="002071DE"/>
    <w:rsid w:val="00207AED"/>
    <w:rsid w:val="0021002E"/>
    <w:rsid w:val="002105BD"/>
    <w:rsid w:val="00214166"/>
    <w:rsid w:val="002145BB"/>
    <w:rsid w:val="00225774"/>
    <w:rsid w:val="00225986"/>
    <w:rsid w:val="00226971"/>
    <w:rsid w:val="00227226"/>
    <w:rsid w:val="0022749B"/>
    <w:rsid w:val="002301A7"/>
    <w:rsid w:val="00230D5B"/>
    <w:rsid w:val="00233215"/>
    <w:rsid w:val="00234C9B"/>
    <w:rsid w:val="00234EA8"/>
    <w:rsid w:val="0023699B"/>
    <w:rsid w:val="00236E33"/>
    <w:rsid w:val="002379CF"/>
    <w:rsid w:val="00240233"/>
    <w:rsid w:val="002411F8"/>
    <w:rsid w:val="00243743"/>
    <w:rsid w:val="00244003"/>
    <w:rsid w:val="0024483B"/>
    <w:rsid w:val="00244ADE"/>
    <w:rsid w:val="00246C68"/>
    <w:rsid w:val="00251514"/>
    <w:rsid w:val="00251637"/>
    <w:rsid w:val="00251B72"/>
    <w:rsid w:val="0025317F"/>
    <w:rsid w:val="00253D5F"/>
    <w:rsid w:val="00253DED"/>
    <w:rsid w:val="00254E6D"/>
    <w:rsid w:val="00257416"/>
    <w:rsid w:val="00261AB0"/>
    <w:rsid w:val="00262289"/>
    <w:rsid w:val="00262730"/>
    <w:rsid w:val="00262768"/>
    <w:rsid w:val="00263E39"/>
    <w:rsid w:val="0026485D"/>
    <w:rsid w:val="0026494C"/>
    <w:rsid w:val="00265956"/>
    <w:rsid w:val="00270293"/>
    <w:rsid w:val="002717F2"/>
    <w:rsid w:val="002730F7"/>
    <w:rsid w:val="00273351"/>
    <w:rsid w:val="00273B5C"/>
    <w:rsid w:val="002749FE"/>
    <w:rsid w:val="00274FA4"/>
    <w:rsid w:val="00276FB8"/>
    <w:rsid w:val="00280326"/>
    <w:rsid w:val="002811A2"/>
    <w:rsid w:val="0028190B"/>
    <w:rsid w:val="002819D8"/>
    <w:rsid w:val="0028219F"/>
    <w:rsid w:val="00282500"/>
    <w:rsid w:val="0028265B"/>
    <w:rsid w:val="00283CA2"/>
    <w:rsid w:val="00284260"/>
    <w:rsid w:val="00285655"/>
    <w:rsid w:val="00285798"/>
    <w:rsid w:val="002879AB"/>
    <w:rsid w:val="002902B5"/>
    <w:rsid w:val="002903B0"/>
    <w:rsid w:val="002914B8"/>
    <w:rsid w:val="00293397"/>
    <w:rsid w:val="00294289"/>
    <w:rsid w:val="00294F9E"/>
    <w:rsid w:val="00295BA5"/>
    <w:rsid w:val="00297ABA"/>
    <w:rsid w:val="002A03B8"/>
    <w:rsid w:val="002A1B43"/>
    <w:rsid w:val="002A221A"/>
    <w:rsid w:val="002A276F"/>
    <w:rsid w:val="002A2D6A"/>
    <w:rsid w:val="002A38AE"/>
    <w:rsid w:val="002A5C78"/>
    <w:rsid w:val="002A5DB3"/>
    <w:rsid w:val="002A5F13"/>
    <w:rsid w:val="002A74D9"/>
    <w:rsid w:val="002A756F"/>
    <w:rsid w:val="002A7E72"/>
    <w:rsid w:val="002B07F8"/>
    <w:rsid w:val="002B0B63"/>
    <w:rsid w:val="002B158D"/>
    <w:rsid w:val="002B196D"/>
    <w:rsid w:val="002B3D33"/>
    <w:rsid w:val="002B3E1C"/>
    <w:rsid w:val="002B3F14"/>
    <w:rsid w:val="002B44C9"/>
    <w:rsid w:val="002B4C9A"/>
    <w:rsid w:val="002C1081"/>
    <w:rsid w:val="002C3925"/>
    <w:rsid w:val="002C43ED"/>
    <w:rsid w:val="002C5FCF"/>
    <w:rsid w:val="002C67AB"/>
    <w:rsid w:val="002D0E20"/>
    <w:rsid w:val="002D3CD6"/>
    <w:rsid w:val="002D4035"/>
    <w:rsid w:val="002D42A5"/>
    <w:rsid w:val="002D4A60"/>
    <w:rsid w:val="002D5C79"/>
    <w:rsid w:val="002E1410"/>
    <w:rsid w:val="002E1CD7"/>
    <w:rsid w:val="002E1E77"/>
    <w:rsid w:val="002E2007"/>
    <w:rsid w:val="002E3AAD"/>
    <w:rsid w:val="002E3AE9"/>
    <w:rsid w:val="002E4F5A"/>
    <w:rsid w:val="002E51B1"/>
    <w:rsid w:val="002E5F11"/>
    <w:rsid w:val="002E6E95"/>
    <w:rsid w:val="002F016F"/>
    <w:rsid w:val="002F06D1"/>
    <w:rsid w:val="002F16DD"/>
    <w:rsid w:val="002F1821"/>
    <w:rsid w:val="002F20CB"/>
    <w:rsid w:val="002F2343"/>
    <w:rsid w:val="002F258E"/>
    <w:rsid w:val="002F2D74"/>
    <w:rsid w:val="002F4A19"/>
    <w:rsid w:val="002F620D"/>
    <w:rsid w:val="002F67C8"/>
    <w:rsid w:val="002F6CA1"/>
    <w:rsid w:val="002F7FC6"/>
    <w:rsid w:val="00302342"/>
    <w:rsid w:val="00303EDC"/>
    <w:rsid w:val="00304B04"/>
    <w:rsid w:val="00305605"/>
    <w:rsid w:val="00305AD8"/>
    <w:rsid w:val="00305B4D"/>
    <w:rsid w:val="00306807"/>
    <w:rsid w:val="00307266"/>
    <w:rsid w:val="0030776F"/>
    <w:rsid w:val="00313AC1"/>
    <w:rsid w:val="00314592"/>
    <w:rsid w:val="003159FB"/>
    <w:rsid w:val="00320866"/>
    <w:rsid w:val="00321619"/>
    <w:rsid w:val="003241D0"/>
    <w:rsid w:val="00324F0A"/>
    <w:rsid w:val="00324FF6"/>
    <w:rsid w:val="003275DE"/>
    <w:rsid w:val="0033002E"/>
    <w:rsid w:val="00331D20"/>
    <w:rsid w:val="00331DBA"/>
    <w:rsid w:val="00332AFD"/>
    <w:rsid w:val="00335182"/>
    <w:rsid w:val="00335CE2"/>
    <w:rsid w:val="003365C2"/>
    <w:rsid w:val="00337529"/>
    <w:rsid w:val="00341FA8"/>
    <w:rsid w:val="0034215F"/>
    <w:rsid w:val="00343019"/>
    <w:rsid w:val="00343C10"/>
    <w:rsid w:val="00345739"/>
    <w:rsid w:val="00345F1A"/>
    <w:rsid w:val="00350392"/>
    <w:rsid w:val="003508F2"/>
    <w:rsid w:val="00350C0F"/>
    <w:rsid w:val="0035156B"/>
    <w:rsid w:val="00351E8D"/>
    <w:rsid w:val="003527DE"/>
    <w:rsid w:val="00352A26"/>
    <w:rsid w:val="00353034"/>
    <w:rsid w:val="003537C7"/>
    <w:rsid w:val="00354FF4"/>
    <w:rsid w:val="003555BA"/>
    <w:rsid w:val="00357A13"/>
    <w:rsid w:val="003628ED"/>
    <w:rsid w:val="00362BDA"/>
    <w:rsid w:val="00367B88"/>
    <w:rsid w:val="00373BF1"/>
    <w:rsid w:val="003742A0"/>
    <w:rsid w:val="0037456E"/>
    <w:rsid w:val="00375139"/>
    <w:rsid w:val="00375ACF"/>
    <w:rsid w:val="00375EFD"/>
    <w:rsid w:val="00377889"/>
    <w:rsid w:val="003778AB"/>
    <w:rsid w:val="00377EDF"/>
    <w:rsid w:val="00380694"/>
    <w:rsid w:val="00380BD3"/>
    <w:rsid w:val="003813DC"/>
    <w:rsid w:val="00382697"/>
    <w:rsid w:val="00382D72"/>
    <w:rsid w:val="00384174"/>
    <w:rsid w:val="0038472F"/>
    <w:rsid w:val="00384B3C"/>
    <w:rsid w:val="00385976"/>
    <w:rsid w:val="0038717B"/>
    <w:rsid w:val="0039046C"/>
    <w:rsid w:val="00390897"/>
    <w:rsid w:val="003908EB"/>
    <w:rsid w:val="003912A5"/>
    <w:rsid w:val="00391610"/>
    <w:rsid w:val="003920D6"/>
    <w:rsid w:val="0039243F"/>
    <w:rsid w:val="00392AD2"/>
    <w:rsid w:val="00392D94"/>
    <w:rsid w:val="00392E68"/>
    <w:rsid w:val="0039387F"/>
    <w:rsid w:val="00393A2C"/>
    <w:rsid w:val="00394C4C"/>
    <w:rsid w:val="003952E6"/>
    <w:rsid w:val="00396E07"/>
    <w:rsid w:val="0039774D"/>
    <w:rsid w:val="003977E4"/>
    <w:rsid w:val="003A06F2"/>
    <w:rsid w:val="003A2392"/>
    <w:rsid w:val="003A33DA"/>
    <w:rsid w:val="003A344D"/>
    <w:rsid w:val="003A466C"/>
    <w:rsid w:val="003A514E"/>
    <w:rsid w:val="003A5D14"/>
    <w:rsid w:val="003B1408"/>
    <w:rsid w:val="003B355A"/>
    <w:rsid w:val="003B4DA4"/>
    <w:rsid w:val="003B5370"/>
    <w:rsid w:val="003B5407"/>
    <w:rsid w:val="003B65A8"/>
    <w:rsid w:val="003B6A03"/>
    <w:rsid w:val="003B7C39"/>
    <w:rsid w:val="003B7C74"/>
    <w:rsid w:val="003C088D"/>
    <w:rsid w:val="003C4894"/>
    <w:rsid w:val="003C545D"/>
    <w:rsid w:val="003C6A5E"/>
    <w:rsid w:val="003C6B84"/>
    <w:rsid w:val="003C7D91"/>
    <w:rsid w:val="003D1C13"/>
    <w:rsid w:val="003D201C"/>
    <w:rsid w:val="003D37E2"/>
    <w:rsid w:val="003D4877"/>
    <w:rsid w:val="003D5910"/>
    <w:rsid w:val="003D5920"/>
    <w:rsid w:val="003D6C9D"/>
    <w:rsid w:val="003D6F4E"/>
    <w:rsid w:val="003D75AA"/>
    <w:rsid w:val="003E0E3C"/>
    <w:rsid w:val="003E119E"/>
    <w:rsid w:val="003E1976"/>
    <w:rsid w:val="003E2AB1"/>
    <w:rsid w:val="003E3F62"/>
    <w:rsid w:val="003E4126"/>
    <w:rsid w:val="003E4444"/>
    <w:rsid w:val="003E4459"/>
    <w:rsid w:val="003E4F68"/>
    <w:rsid w:val="003E62FC"/>
    <w:rsid w:val="003F0324"/>
    <w:rsid w:val="003F075D"/>
    <w:rsid w:val="003F0CB2"/>
    <w:rsid w:val="003F1889"/>
    <w:rsid w:val="003F4792"/>
    <w:rsid w:val="003F512F"/>
    <w:rsid w:val="003F6656"/>
    <w:rsid w:val="003F71E3"/>
    <w:rsid w:val="003F7B7F"/>
    <w:rsid w:val="00400AA2"/>
    <w:rsid w:val="00400F84"/>
    <w:rsid w:val="00401589"/>
    <w:rsid w:val="00403260"/>
    <w:rsid w:val="0040367D"/>
    <w:rsid w:val="004055CC"/>
    <w:rsid w:val="00406720"/>
    <w:rsid w:val="004103F5"/>
    <w:rsid w:val="0041064A"/>
    <w:rsid w:val="00411313"/>
    <w:rsid w:val="0041148D"/>
    <w:rsid w:val="00411C0C"/>
    <w:rsid w:val="00413B02"/>
    <w:rsid w:val="00413E2F"/>
    <w:rsid w:val="00415D4D"/>
    <w:rsid w:val="00416977"/>
    <w:rsid w:val="00416C75"/>
    <w:rsid w:val="00417040"/>
    <w:rsid w:val="004204AE"/>
    <w:rsid w:val="00421EE4"/>
    <w:rsid w:val="00422D9B"/>
    <w:rsid w:val="00423395"/>
    <w:rsid w:val="004237CE"/>
    <w:rsid w:val="0042504C"/>
    <w:rsid w:val="00425DB8"/>
    <w:rsid w:val="004343EB"/>
    <w:rsid w:val="00436005"/>
    <w:rsid w:val="00436034"/>
    <w:rsid w:val="00436120"/>
    <w:rsid w:val="00436188"/>
    <w:rsid w:val="0044001C"/>
    <w:rsid w:val="00440A45"/>
    <w:rsid w:val="00441AEF"/>
    <w:rsid w:val="00442B9B"/>
    <w:rsid w:val="00442C77"/>
    <w:rsid w:val="004444F4"/>
    <w:rsid w:val="004456D7"/>
    <w:rsid w:val="0044574D"/>
    <w:rsid w:val="00446F8D"/>
    <w:rsid w:val="00447FEE"/>
    <w:rsid w:val="00450BF4"/>
    <w:rsid w:val="00451136"/>
    <w:rsid w:val="004521D0"/>
    <w:rsid w:val="00452200"/>
    <w:rsid w:val="004536B3"/>
    <w:rsid w:val="00454E4F"/>
    <w:rsid w:val="00455535"/>
    <w:rsid w:val="004575C4"/>
    <w:rsid w:val="004602B4"/>
    <w:rsid w:val="0046035C"/>
    <w:rsid w:val="004612D0"/>
    <w:rsid w:val="00461A16"/>
    <w:rsid w:val="00461EE9"/>
    <w:rsid w:val="00464DEB"/>
    <w:rsid w:val="00466B7D"/>
    <w:rsid w:val="004673A2"/>
    <w:rsid w:val="004673BF"/>
    <w:rsid w:val="00470876"/>
    <w:rsid w:val="00470D29"/>
    <w:rsid w:val="00470D91"/>
    <w:rsid w:val="004729EC"/>
    <w:rsid w:val="0047310C"/>
    <w:rsid w:val="00473B53"/>
    <w:rsid w:val="00474697"/>
    <w:rsid w:val="00476336"/>
    <w:rsid w:val="004765BF"/>
    <w:rsid w:val="00477F4B"/>
    <w:rsid w:val="00480204"/>
    <w:rsid w:val="004816BE"/>
    <w:rsid w:val="00483261"/>
    <w:rsid w:val="004845CC"/>
    <w:rsid w:val="00484893"/>
    <w:rsid w:val="00484C71"/>
    <w:rsid w:val="004850E4"/>
    <w:rsid w:val="0048564D"/>
    <w:rsid w:val="00487128"/>
    <w:rsid w:val="00491E33"/>
    <w:rsid w:val="00493538"/>
    <w:rsid w:val="0049464B"/>
    <w:rsid w:val="0049473F"/>
    <w:rsid w:val="004967B2"/>
    <w:rsid w:val="004969EF"/>
    <w:rsid w:val="004A04C7"/>
    <w:rsid w:val="004A10BD"/>
    <w:rsid w:val="004A11FE"/>
    <w:rsid w:val="004A1950"/>
    <w:rsid w:val="004A2143"/>
    <w:rsid w:val="004A43EF"/>
    <w:rsid w:val="004A4445"/>
    <w:rsid w:val="004A4492"/>
    <w:rsid w:val="004A5189"/>
    <w:rsid w:val="004A6833"/>
    <w:rsid w:val="004A7003"/>
    <w:rsid w:val="004A791F"/>
    <w:rsid w:val="004B0D7B"/>
    <w:rsid w:val="004B18C4"/>
    <w:rsid w:val="004B2A93"/>
    <w:rsid w:val="004B435E"/>
    <w:rsid w:val="004B4F4A"/>
    <w:rsid w:val="004B677A"/>
    <w:rsid w:val="004B7200"/>
    <w:rsid w:val="004B79D6"/>
    <w:rsid w:val="004B7C5B"/>
    <w:rsid w:val="004C1A4E"/>
    <w:rsid w:val="004C1D5A"/>
    <w:rsid w:val="004C36AA"/>
    <w:rsid w:val="004C3F26"/>
    <w:rsid w:val="004C52DA"/>
    <w:rsid w:val="004C72E2"/>
    <w:rsid w:val="004C7731"/>
    <w:rsid w:val="004C7A58"/>
    <w:rsid w:val="004D0999"/>
    <w:rsid w:val="004D0DA7"/>
    <w:rsid w:val="004D1C28"/>
    <w:rsid w:val="004D2E4E"/>
    <w:rsid w:val="004D3B15"/>
    <w:rsid w:val="004D5D58"/>
    <w:rsid w:val="004D5E9A"/>
    <w:rsid w:val="004E08E7"/>
    <w:rsid w:val="004E09A9"/>
    <w:rsid w:val="004E103F"/>
    <w:rsid w:val="004E1274"/>
    <w:rsid w:val="004E2009"/>
    <w:rsid w:val="004E5366"/>
    <w:rsid w:val="004E5ED3"/>
    <w:rsid w:val="004F01F8"/>
    <w:rsid w:val="004F12FC"/>
    <w:rsid w:val="004F4778"/>
    <w:rsid w:val="004F65FC"/>
    <w:rsid w:val="004F6CF0"/>
    <w:rsid w:val="005008B1"/>
    <w:rsid w:val="00500A28"/>
    <w:rsid w:val="0050233F"/>
    <w:rsid w:val="00502838"/>
    <w:rsid w:val="00504B7A"/>
    <w:rsid w:val="00505186"/>
    <w:rsid w:val="00506A0D"/>
    <w:rsid w:val="0051230D"/>
    <w:rsid w:val="005124A7"/>
    <w:rsid w:val="00512AC2"/>
    <w:rsid w:val="0051587F"/>
    <w:rsid w:val="00516AC2"/>
    <w:rsid w:val="00517408"/>
    <w:rsid w:val="00517A28"/>
    <w:rsid w:val="00520A49"/>
    <w:rsid w:val="00520E54"/>
    <w:rsid w:val="005221F8"/>
    <w:rsid w:val="00523440"/>
    <w:rsid w:val="00523822"/>
    <w:rsid w:val="00523D36"/>
    <w:rsid w:val="00525C2E"/>
    <w:rsid w:val="00526039"/>
    <w:rsid w:val="00526FA3"/>
    <w:rsid w:val="00527194"/>
    <w:rsid w:val="005303EF"/>
    <w:rsid w:val="00530E05"/>
    <w:rsid w:val="00530F21"/>
    <w:rsid w:val="00533473"/>
    <w:rsid w:val="005340E3"/>
    <w:rsid w:val="00535795"/>
    <w:rsid w:val="0053620E"/>
    <w:rsid w:val="005369C7"/>
    <w:rsid w:val="00536D4C"/>
    <w:rsid w:val="00537E4C"/>
    <w:rsid w:val="005419C0"/>
    <w:rsid w:val="005420EB"/>
    <w:rsid w:val="00542CC9"/>
    <w:rsid w:val="00543926"/>
    <w:rsid w:val="00543C50"/>
    <w:rsid w:val="00545CD2"/>
    <w:rsid w:val="0054683A"/>
    <w:rsid w:val="00547037"/>
    <w:rsid w:val="00547C79"/>
    <w:rsid w:val="005508DC"/>
    <w:rsid w:val="00551CF0"/>
    <w:rsid w:val="00552268"/>
    <w:rsid w:val="0055373C"/>
    <w:rsid w:val="00553E2D"/>
    <w:rsid w:val="00554D7D"/>
    <w:rsid w:val="0055514D"/>
    <w:rsid w:val="0055632D"/>
    <w:rsid w:val="005570FD"/>
    <w:rsid w:val="005602B1"/>
    <w:rsid w:val="0056165C"/>
    <w:rsid w:val="00561CCC"/>
    <w:rsid w:val="0056599F"/>
    <w:rsid w:val="00565A60"/>
    <w:rsid w:val="005665B7"/>
    <w:rsid w:val="005679DD"/>
    <w:rsid w:val="0057195D"/>
    <w:rsid w:val="00571CA6"/>
    <w:rsid w:val="0057299B"/>
    <w:rsid w:val="005739A0"/>
    <w:rsid w:val="00574552"/>
    <w:rsid w:val="00574D17"/>
    <w:rsid w:val="00574FED"/>
    <w:rsid w:val="00575675"/>
    <w:rsid w:val="00577B33"/>
    <w:rsid w:val="00577B58"/>
    <w:rsid w:val="005820EC"/>
    <w:rsid w:val="00584FAB"/>
    <w:rsid w:val="005854E8"/>
    <w:rsid w:val="0058630F"/>
    <w:rsid w:val="00586ED0"/>
    <w:rsid w:val="00591D17"/>
    <w:rsid w:val="005956F8"/>
    <w:rsid w:val="00595E20"/>
    <w:rsid w:val="005975C3"/>
    <w:rsid w:val="005A0B47"/>
    <w:rsid w:val="005A13BE"/>
    <w:rsid w:val="005A1A9C"/>
    <w:rsid w:val="005A452A"/>
    <w:rsid w:val="005A5128"/>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A2E"/>
    <w:rsid w:val="005C1F7D"/>
    <w:rsid w:val="005C2762"/>
    <w:rsid w:val="005C4372"/>
    <w:rsid w:val="005C439A"/>
    <w:rsid w:val="005C4997"/>
    <w:rsid w:val="005C4CAA"/>
    <w:rsid w:val="005C59CF"/>
    <w:rsid w:val="005C6413"/>
    <w:rsid w:val="005D13D0"/>
    <w:rsid w:val="005D221B"/>
    <w:rsid w:val="005D788D"/>
    <w:rsid w:val="005D791C"/>
    <w:rsid w:val="005D7E58"/>
    <w:rsid w:val="005E0000"/>
    <w:rsid w:val="005E101E"/>
    <w:rsid w:val="005E111A"/>
    <w:rsid w:val="005E1857"/>
    <w:rsid w:val="005E195A"/>
    <w:rsid w:val="005E29D9"/>
    <w:rsid w:val="005E38EA"/>
    <w:rsid w:val="005E3F94"/>
    <w:rsid w:val="005E4926"/>
    <w:rsid w:val="005E4B36"/>
    <w:rsid w:val="005E4E27"/>
    <w:rsid w:val="005E5990"/>
    <w:rsid w:val="005E5DE1"/>
    <w:rsid w:val="005E60E9"/>
    <w:rsid w:val="005E64C4"/>
    <w:rsid w:val="005F03D0"/>
    <w:rsid w:val="005F088B"/>
    <w:rsid w:val="005F301D"/>
    <w:rsid w:val="005F36A8"/>
    <w:rsid w:val="005F3E23"/>
    <w:rsid w:val="005F4333"/>
    <w:rsid w:val="005F49AD"/>
    <w:rsid w:val="005F637D"/>
    <w:rsid w:val="005F66E3"/>
    <w:rsid w:val="006006B9"/>
    <w:rsid w:val="006006CD"/>
    <w:rsid w:val="00600C9A"/>
    <w:rsid w:val="006016F6"/>
    <w:rsid w:val="00602601"/>
    <w:rsid w:val="00602665"/>
    <w:rsid w:val="00603C75"/>
    <w:rsid w:val="00606037"/>
    <w:rsid w:val="00607B1D"/>
    <w:rsid w:val="0061084D"/>
    <w:rsid w:val="0061087F"/>
    <w:rsid w:val="0061159B"/>
    <w:rsid w:val="006123F7"/>
    <w:rsid w:val="006128C1"/>
    <w:rsid w:val="00612C0E"/>
    <w:rsid w:val="006134AB"/>
    <w:rsid w:val="00614E53"/>
    <w:rsid w:val="006169FB"/>
    <w:rsid w:val="006173EA"/>
    <w:rsid w:val="0061742A"/>
    <w:rsid w:val="00621720"/>
    <w:rsid w:val="00622B18"/>
    <w:rsid w:val="00623161"/>
    <w:rsid w:val="00623480"/>
    <w:rsid w:val="00623DE0"/>
    <w:rsid w:val="0062646C"/>
    <w:rsid w:val="0062649B"/>
    <w:rsid w:val="00627846"/>
    <w:rsid w:val="006318D4"/>
    <w:rsid w:val="0063270F"/>
    <w:rsid w:val="00632776"/>
    <w:rsid w:val="006341E0"/>
    <w:rsid w:val="0063440E"/>
    <w:rsid w:val="00635808"/>
    <w:rsid w:val="00637E83"/>
    <w:rsid w:val="00640524"/>
    <w:rsid w:val="00641685"/>
    <w:rsid w:val="00641DBB"/>
    <w:rsid w:val="006423B9"/>
    <w:rsid w:val="00642F2F"/>
    <w:rsid w:val="00645741"/>
    <w:rsid w:val="00646348"/>
    <w:rsid w:val="00646655"/>
    <w:rsid w:val="00647AA2"/>
    <w:rsid w:val="00650D08"/>
    <w:rsid w:val="00651814"/>
    <w:rsid w:val="00654230"/>
    <w:rsid w:val="006548AF"/>
    <w:rsid w:val="006555CC"/>
    <w:rsid w:val="0065594C"/>
    <w:rsid w:val="00656604"/>
    <w:rsid w:val="0065684F"/>
    <w:rsid w:val="00656FEB"/>
    <w:rsid w:val="0065721C"/>
    <w:rsid w:val="00660043"/>
    <w:rsid w:val="006600F9"/>
    <w:rsid w:val="00660639"/>
    <w:rsid w:val="006613CA"/>
    <w:rsid w:val="00664C0E"/>
    <w:rsid w:val="00664ED0"/>
    <w:rsid w:val="00665059"/>
    <w:rsid w:val="006679A7"/>
    <w:rsid w:val="006679C9"/>
    <w:rsid w:val="00667EA1"/>
    <w:rsid w:val="00667FAD"/>
    <w:rsid w:val="00670EFA"/>
    <w:rsid w:val="00671645"/>
    <w:rsid w:val="0067200C"/>
    <w:rsid w:val="00672465"/>
    <w:rsid w:val="00672599"/>
    <w:rsid w:val="006733CA"/>
    <w:rsid w:val="0067405A"/>
    <w:rsid w:val="00674C6C"/>
    <w:rsid w:val="00675A26"/>
    <w:rsid w:val="00675F63"/>
    <w:rsid w:val="00676051"/>
    <w:rsid w:val="00676477"/>
    <w:rsid w:val="00676B65"/>
    <w:rsid w:val="00676EA6"/>
    <w:rsid w:val="00677F7F"/>
    <w:rsid w:val="00680026"/>
    <w:rsid w:val="00680211"/>
    <w:rsid w:val="006807CE"/>
    <w:rsid w:val="00681148"/>
    <w:rsid w:val="00681B4A"/>
    <w:rsid w:val="00681F87"/>
    <w:rsid w:val="00682D37"/>
    <w:rsid w:val="00683AC8"/>
    <w:rsid w:val="00683C8B"/>
    <w:rsid w:val="00685F8D"/>
    <w:rsid w:val="006862B3"/>
    <w:rsid w:val="006874D8"/>
    <w:rsid w:val="00690602"/>
    <w:rsid w:val="006908A1"/>
    <w:rsid w:val="006914EE"/>
    <w:rsid w:val="00692738"/>
    <w:rsid w:val="006949F8"/>
    <w:rsid w:val="0069691C"/>
    <w:rsid w:val="0069721B"/>
    <w:rsid w:val="00697698"/>
    <w:rsid w:val="00697802"/>
    <w:rsid w:val="00697DC3"/>
    <w:rsid w:val="006A1389"/>
    <w:rsid w:val="006A4B41"/>
    <w:rsid w:val="006A505C"/>
    <w:rsid w:val="006A5214"/>
    <w:rsid w:val="006A624F"/>
    <w:rsid w:val="006A74B5"/>
    <w:rsid w:val="006A756E"/>
    <w:rsid w:val="006B2AA0"/>
    <w:rsid w:val="006B3DA7"/>
    <w:rsid w:val="006B5208"/>
    <w:rsid w:val="006B695B"/>
    <w:rsid w:val="006B74AF"/>
    <w:rsid w:val="006C0476"/>
    <w:rsid w:val="006C095A"/>
    <w:rsid w:val="006C17B5"/>
    <w:rsid w:val="006C2258"/>
    <w:rsid w:val="006C2D83"/>
    <w:rsid w:val="006C2E19"/>
    <w:rsid w:val="006C4129"/>
    <w:rsid w:val="006C4E6D"/>
    <w:rsid w:val="006C6011"/>
    <w:rsid w:val="006C63E4"/>
    <w:rsid w:val="006C7CD2"/>
    <w:rsid w:val="006D0152"/>
    <w:rsid w:val="006D3169"/>
    <w:rsid w:val="006D3396"/>
    <w:rsid w:val="006D3915"/>
    <w:rsid w:val="006D43E9"/>
    <w:rsid w:val="006D4D23"/>
    <w:rsid w:val="006D57CF"/>
    <w:rsid w:val="006D687D"/>
    <w:rsid w:val="006D7C7A"/>
    <w:rsid w:val="006E1166"/>
    <w:rsid w:val="006E2185"/>
    <w:rsid w:val="006E28FB"/>
    <w:rsid w:val="006E2B46"/>
    <w:rsid w:val="006E2C6A"/>
    <w:rsid w:val="006E2DB0"/>
    <w:rsid w:val="006E3471"/>
    <w:rsid w:val="006E4941"/>
    <w:rsid w:val="006E5544"/>
    <w:rsid w:val="006E6241"/>
    <w:rsid w:val="006E6CED"/>
    <w:rsid w:val="006E6F8A"/>
    <w:rsid w:val="006E7235"/>
    <w:rsid w:val="006F04AD"/>
    <w:rsid w:val="006F1E2D"/>
    <w:rsid w:val="006F342B"/>
    <w:rsid w:val="006F3912"/>
    <w:rsid w:val="006F432A"/>
    <w:rsid w:val="006F63F0"/>
    <w:rsid w:val="006F6A4F"/>
    <w:rsid w:val="006F725D"/>
    <w:rsid w:val="006F73FC"/>
    <w:rsid w:val="00701BCC"/>
    <w:rsid w:val="00701BF3"/>
    <w:rsid w:val="007052D9"/>
    <w:rsid w:val="007055F2"/>
    <w:rsid w:val="00706549"/>
    <w:rsid w:val="00710012"/>
    <w:rsid w:val="00712820"/>
    <w:rsid w:val="007130CA"/>
    <w:rsid w:val="00714FD5"/>
    <w:rsid w:val="007158AE"/>
    <w:rsid w:val="00715DCC"/>
    <w:rsid w:val="0071606A"/>
    <w:rsid w:val="0072050B"/>
    <w:rsid w:val="0072150D"/>
    <w:rsid w:val="00721D7F"/>
    <w:rsid w:val="00721E6A"/>
    <w:rsid w:val="00724D01"/>
    <w:rsid w:val="00725094"/>
    <w:rsid w:val="007255A2"/>
    <w:rsid w:val="007255E5"/>
    <w:rsid w:val="007261F6"/>
    <w:rsid w:val="007266F8"/>
    <w:rsid w:val="00726E4B"/>
    <w:rsid w:val="00727106"/>
    <w:rsid w:val="007276E8"/>
    <w:rsid w:val="00727B7D"/>
    <w:rsid w:val="00730664"/>
    <w:rsid w:val="00731176"/>
    <w:rsid w:val="00732A84"/>
    <w:rsid w:val="007338DF"/>
    <w:rsid w:val="00734690"/>
    <w:rsid w:val="00734ABC"/>
    <w:rsid w:val="00735944"/>
    <w:rsid w:val="00737A28"/>
    <w:rsid w:val="007409DC"/>
    <w:rsid w:val="00742F56"/>
    <w:rsid w:val="007438D2"/>
    <w:rsid w:val="00743A29"/>
    <w:rsid w:val="00743DC7"/>
    <w:rsid w:val="00743DF8"/>
    <w:rsid w:val="007443A0"/>
    <w:rsid w:val="0074545F"/>
    <w:rsid w:val="00745C61"/>
    <w:rsid w:val="00745D85"/>
    <w:rsid w:val="00745E5F"/>
    <w:rsid w:val="00746068"/>
    <w:rsid w:val="007462C2"/>
    <w:rsid w:val="0074703B"/>
    <w:rsid w:val="00747466"/>
    <w:rsid w:val="007479F2"/>
    <w:rsid w:val="00747CB6"/>
    <w:rsid w:val="00750178"/>
    <w:rsid w:val="00750736"/>
    <w:rsid w:val="0075159A"/>
    <w:rsid w:val="007524F8"/>
    <w:rsid w:val="00752646"/>
    <w:rsid w:val="00753576"/>
    <w:rsid w:val="007549E4"/>
    <w:rsid w:val="00754C0B"/>
    <w:rsid w:val="00754EB0"/>
    <w:rsid w:val="00755A3B"/>
    <w:rsid w:val="00755A8A"/>
    <w:rsid w:val="00757DBD"/>
    <w:rsid w:val="00757E30"/>
    <w:rsid w:val="00757EF9"/>
    <w:rsid w:val="00757F6B"/>
    <w:rsid w:val="0076022D"/>
    <w:rsid w:val="00761595"/>
    <w:rsid w:val="007619FA"/>
    <w:rsid w:val="00761C19"/>
    <w:rsid w:val="00761D66"/>
    <w:rsid w:val="007622DC"/>
    <w:rsid w:val="00762576"/>
    <w:rsid w:val="0076444D"/>
    <w:rsid w:val="0076503F"/>
    <w:rsid w:val="00766991"/>
    <w:rsid w:val="00766C44"/>
    <w:rsid w:val="0076724A"/>
    <w:rsid w:val="007675B6"/>
    <w:rsid w:val="00767899"/>
    <w:rsid w:val="007678F9"/>
    <w:rsid w:val="007701A2"/>
    <w:rsid w:val="007702E4"/>
    <w:rsid w:val="007705C3"/>
    <w:rsid w:val="00770EE8"/>
    <w:rsid w:val="007724E8"/>
    <w:rsid w:val="00773A4C"/>
    <w:rsid w:val="00773EC0"/>
    <w:rsid w:val="00774248"/>
    <w:rsid w:val="0077484A"/>
    <w:rsid w:val="00774F4F"/>
    <w:rsid w:val="007759AD"/>
    <w:rsid w:val="007761A1"/>
    <w:rsid w:val="0078002D"/>
    <w:rsid w:val="00780125"/>
    <w:rsid w:val="007803BF"/>
    <w:rsid w:val="00780A81"/>
    <w:rsid w:val="00781430"/>
    <w:rsid w:val="007816F8"/>
    <w:rsid w:val="00781954"/>
    <w:rsid w:val="007827F2"/>
    <w:rsid w:val="00782B3E"/>
    <w:rsid w:val="00787488"/>
    <w:rsid w:val="0079051D"/>
    <w:rsid w:val="00791295"/>
    <w:rsid w:val="007913F8"/>
    <w:rsid w:val="00792DD6"/>
    <w:rsid w:val="007931BF"/>
    <w:rsid w:val="00793AE6"/>
    <w:rsid w:val="00794B12"/>
    <w:rsid w:val="0079594F"/>
    <w:rsid w:val="00796245"/>
    <w:rsid w:val="007975AF"/>
    <w:rsid w:val="007A1821"/>
    <w:rsid w:val="007A1B2D"/>
    <w:rsid w:val="007A20BB"/>
    <w:rsid w:val="007A316F"/>
    <w:rsid w:val="007A34F4"/>
    <w:rsid w:val="007A387C"/>
    <w:rsid w:val="007A3E9E"/>
    <w:rsid w:val="007A5289"/>
    <w:rsid w:val="007A5B5C"/>
    <w:rsid w:val="007A6253"/>
    <w:rsid w:val="007A64D8"/>
    <w:rsid w:val="007A6969"/>
    <w:rsid w:val="007A6A45"/>
    <w:rsid w:val="007A7985"/>
    <w:rsid w:val="007A7C0E"/>
    <w:rsid w:val="007B1196"/>
    <w:rsid w:val="007B4247"/>
    <w:rsid w:val="007B4312"/>
    <w:rsid w:val="007B59DD"/>
    <w:rsid w:val="007B606B"/>
    <w:rsid w:val="007B673E"/>
    <w:rsid w:val="007C0AB0"/>
    <w:rsid w:val="007C1B63"/>
    <w:rsid w:val="007C2A27"/>
    <w:rsid w:val="007C2E57"/>
    <w:rsid w:val="007C3103"/>
    <w:rsid w:val="007C3D68"/>
    <w:rsid w:val="007C3E00"/>
    <w:rsid w:val="007C46B3"/>
    <w:rsid w:val="007C4823"/>
    <w:rsid w:val="007C4C4D"/>
    <w:rsid w:val="007C587C"/>
    <w:rsid w:val="007C5F4F"/>
    <w:rsid w:val="007C5FEA"/>
    <w:rsid w:val="007C6095"/>
    <w:rsid w:val="007C60DB"/>
    <w:rsid w:val="007C6CE5"/>
    <w:rsid w:val="007C7238"/>
    <w:rsid w:val="007C7587"/>
    <w:rsid w:val="007C7EAD"/>
    <w:rsid w:val="007D0327"/>
    <w:rsid w:val="007D04BE"/>
    <w:rsid w:val="007D2220"/>
    <w:rsid w:val="007D2628"/>
    <w:rsid w:val="007D42E4"/>
    <w:rsid w:val="007D6399"/>
    <w:rsid w:val="007D7DBF"/>
    <w:rsid w:val="007E17F7"/>
    <w:rsid w:val="007E33CF"/>
    <w:rsid w:val="007E3E1A"/>
    <w:rsid w:val="007E6675"/>
    <w:rsid w:val="007E7301"/>
    <w:rsid w:val="007F0275"/>
    <w:rsid w:val="007F0B7D"/>
    <w:rsid w:val="007F1F98"/>
    <w:rsid w:val="007F3B4B"/>
    <w:rsid w:val="007F474B"/>
    <w:rsid w:val="007F4FC9"/>
    <w:rsid w:val="007F54AE"/>
    <w:rsid w:val="007F5A87"/>
    <w:rsid w:val="007F6D69"/>
    <w:rsid w:val="00804732"/>
    <w:rsid w:val="0080482C"/>
    <w:rsid w:val="00804C79"/>
    <w:rsid w:val="0080550B"/>
    <w:rsid w:val="00806611"/>
    <w:rsid w:val="00806738"/>
    <w:rsid w:val="008132FC"/>
    <w:rsid w:val="00813901"/>
    <w:rsid w:val="00814333"/>
    <w:rsid w:val="0081575F"/>
    <w:rsid w:val="008159A5"/>
    <w:rsid w:val="00815F55"/>
    <w:rsid w:val="0081653C"/>
    <w:rsid w:val="008178C2"/>
    <w:rsid w:val="00822B83"/>
    <w:rsid w:val="00823E59"/>
    <w:rsid w:val="008249CA"/>
    <w:rsid w:val="00824C71"/>
    <w:rsid w:val="008258A9"/>
    <w:rsid w:val="00825CA3"/>
    <w:rsid w:val="00826693"/>
    <w:rsid w:val="008277CB"/>
    <w:rsid w:val="00830D51"/>
    <w:rsid w:val="00831A3D"/>
    <w:rsid w:val="0083266F"/>
    <w:rsid w:val="00833041"/>
    <w:rsid w:val="00833C29"/>
    <w:rsid w:val="008340E2"/>
    <w:rsid w:val="00834175"/>
    <w:rsid w:val="00835875"/>
    <w:rsid w:val="00836562"/>
    <w:rsid w:val="008369C9"/>
    <w:rsid w:val="0083705E"/>
    <w:rsid w:val="00837E5B"/>
    <w:rsid w:val="00837EED"/>
    <w:rsid w:val="00837FF8"/>
    <w:rsid w:val="00840285"/>
    <w:rsid w:val="00840806"/>
    <w:rsid w:val="00840E7D"/>
    <w:rsid w:val="008419FB"/>
    <w:rsid w:val="00841BF2"/>
    <w:rsid w:val="008426E6"/>
    <w:rsid w:val="00842A50"/>
    <w:rsid w:val="0084324B"/>
    <w:rsid w:val="00843902"/>
    <w:rsid w:val="0084457A"/>
    <w:rsid w:val="00846B53"/>
    <w:rsid w:val="00846BD2"/>
    <w:rsid w:val="00850D34"/>
    <w:rsid w:val="008517E2"/>
    <w:rsid w:val="00851823"/>
    <w:rsid w:val="008523C8"/>
    <w:rsid w:val="00852A61"/>
    <w:rsid w:val="00852C40"/>
    <w:rsid w:val="00852EE7"/>
    <w:rsid w:val="008540E0"/>
    <w:rsid w:val="00854671"/>
    <w:rsid w:val="00856950"/>
    <w:rsid w:val="0085734F"/>
    <w:rsid w:val="00860F7C"/>
    <w:rsid w:val="008616C1"/>
    <w:rsid w:val="008617D0"/>
    <w:rsid w:val="008622F8"/>
    <w:rsid w:val="00863189"/>
    <w:rsid w:val="00863229"/>
    <w:rsid w:val="00863D6D"/>
    <w:rsid w:val="00864270"/>
    <w:rsid w:val="00867DF5"/>
    <w:rsid w:val="00874167"/>
    <w:rsid w:val="008755C0"/>
    <w:rsid w:val="00876578"/>
    <w:rsid w:val="00877BA7"/>
    <w:rsid w:val="0088138D"/>
    <w:rsid w:val="00881A06"/>
    <w:rsid w:val="00882BBA"/>
    <w:rsid w:val="0088305D"/>
    <w:rsid w:val="00883B63"/>
    <w:rsid w:val="00883DCA"/>
    <w:rsid w:val="00884807"/>
    <w:rsid w:val="00890CBF"/>
    <w:rsid w:val="00891C0C"/>
    <w:rsid w:val="00892B60"/>
    <w:rsid w:val="00892C52"/>
    <w:rsid w:val="0089370C"/>
    <w:rsid w:val="00894B3F"/>
    <w:rsid w:val="0089629C"/>
    <w:rsid w:val="0089639B"/>
    <w:rsid w:val="00896C06"/>
    <w:rsid w:val="008974EC"/>
    <w:rsid w:val="008A0135"/>
    <w:rsid w:val="008A20CB"/>
    <w:rsid w:val="008A3656"/>
    <w:rsid w:val="008A3BAC"/>
    <w:rsid w:val="008A56C7"/>
    <w:rsid w:val="008A5D96"/>
    <w:rsid w:val="008A7C45"/>
    <w:rsid w:val="008B0890"/>
    <w:rsid w:val="008B113D"/>
    <w:rsid w:val="008B251D"/>
    <w:rsid w:val="008B3B1B"/>
    <w:rsid w:val="008B3EAE"/>
    <w:rsid w:val="008B438D"/>
    <w:rsid w:val="008B4898"/>
    <w:rsid w:val="008B522D"/>
    <w:rsid w:val="008B686F"/>
    <w:rsid w:val="008B6F7A"/>
    <w:rsid w:val="008B7CA2"/>
    <w:rsid w:val="008B7E37"/>
    <w:rsid w:val="008C058E"/>
    <w:rsid w:val="008C1E1B"/>
    <w:rsid w:val="008C1F9C"/>
    <w:rsid w:val="008C4569"/>
    <w:rsid w:val="008C6505"/>
    <w:rsid w:val="008C6534"/>
    <w:rsid w:val="008D12B1"/>
    <w:rsid w:val="008D16F9"/>
    <w:rsid w:val="008D33EE"/>
    <w:rsid w:val="008D39EC"/>
    <w:rsid w:val="008D5DE8"/>
    <w:rsid w:val="008D7369"/>
    <w:rsid w:val="008E0A98"/>
    <w:rsid w:val="008E0DA5"/>
    <w:rsid w:val="008E2902"/>
    <w:rsid w:val="008E2C02"/>
    <w:rsid w:val="008E5539"/>
    <w:rsid w:val="008E5B39"/>
    <w:rsid w:val="008E5EB9"/>
    <w:rsid w:val="008E60BB"/>
    <w:rsid w:val="008E6B3D"/>
    <w:rsid w:val="008F04A7"/>
    <w:rsid w:val="008F06D2"/>
    <w:rsid w:val="008F12ED"/>
    <w:rsid w:val="008F130B"/>
    <w:rsid w:val="008F1A9B"/>
    <w:rsid w:val="008F274A"/>
    <w:rsid w:val="008F2BCA"/>
    <w:rsid w:val="008F2C31"/>
    <w:rsid w:val="008F31EE"/>
    <w:rsid w:val="008F3953"/>
    <w:rsid w:val="008F4639"/>
    <w:rsid w:val="008F528E"/>
    <w:rsid w:val="008F6BAE"/>
    <w:rsid w:val="008F6DD4"/>
    <w:rsid w:val="008F7A18"/>
    <w:rsid w:val="008F7BEF"/>
    <w:rsid w:val="009018D8"/>
    <w:rsid w:val="00901EF4"/>
    <w:rsid w:val="00902352"/>
    <w:rsid w:val="00902575"/>
    <w:rsid w:val="00902E58"/>
    <w:rsid w:val="0090328F"/>
    <w:rsid w:val="0090409C"/>
    <w:rsid w:val="0090486A"/>
    <w:rsid w:val="00904E05"/>
    <w:rsid w:val="00905635"/>
    <w:rsid w:val="0090564E"/>
    <w:rsid w:val="00905888"/>
    <w:rsid w:val="0090656A"/>
    <w:rsid w:val="0091022B"/>
    <w:rsid w:val="009107CE"/>
    <w:rsid w:val="0091138F"/>
    <w:rsid w:val="009113CD"/>
    <w:rsid w:val="00912D88"/>
    <w:rsid w:val="00913D2B"/>
    <w:rsid w:val="00914C18"/>
    <w:rsid w:val="009154FE"/>
    <w:rsid w:val="00917FE1"/>
    <w:rsid w:val="00921E93"/>
    <w:rsid w:val="009224BC"/>
    <w:rsid w:val="00922FE4"/>
    <w:rsid w:val="00924C70"/>
    <w:rsid w:val="00925891"/>
    <w:rsid w:val="00926462"/>
    <w:rsid w:val="00927BD0"/>
    <w:rsid w:val="00931F29"/>
    <w:rsid w:val="0093293B"/>
    <w:rsid w:val="00933253"/>
    <w:rsid w:val="00933A5C"/>
    <w:rsid w:val="00935115"/>
    <w:rsid w:val="00935D9D"/>
    <w:rsid w:val="00936477"/>
    <w:rsid w:val="0094034C"/>
    <w:rsid w:val="00940FBD"/>
    <w:rsid w:val="0094163D"/>
    <w:rsid w:val="00943B80"/>
    <w:rsid w:val="009466A5"/>
    <w:rsid w:val="00946FC9"/>
    <w:rsid w:val="009512F0"/>
    <w:rsid w:val="009528A7"/>
    <w:rsid w:val="009536E2"/>
    <w:rsid w:val="009542B5"/>
    <w:rsid w:val="0095453A"/>
    <w:rsid w:val="009556C4"/>
    <w:rsid w:val="00956810"/>
    <w:rsid w:val="00956AE8"/>
    <w:rsid w:val="009570CE"/>
    <w:rsid w:val="0096017F"/>
    <w:rsid w:val="0096264C"/>
    <w:rsid w:val="0096372A"/>
    <w:rsid w:val="00963C54"/>
    <w:rsid w:val="00963FA5"/>
    <w:rsid w:val="00964E82"/>
    <w:rsid w:val="00965838"/>
    <w:rsid w:val="0096589B"/>
    <w:rsid w:val="00965F0A"/>
    <w:rsid w:val="00966490"/>
    <w:rsid w:val="00966907"/>
    <w:rsid w:val="00966BFC"/>
    <w:rsid w:val="00966E66"/>
    <w:rsid w:val="009671E0"/>
    <w:rsid w:val="00970620"/>
    <w:rsid w:val="00971009"/>
    <w:rsid w:val="0097109F"/>
    <w:rsid w:val="00971A53"/>
    <w:rsid w:val="009721FE"/>
    <w:rsid w:val="0097243A"/>
    <w:rsid w:val="00973FF3"/>
    <w:rsid w:val="00974294"/>
    <w:rsid w:val="00974AD1"/>
    <w:rsid w:val="00975544"/>
    <w:rsid w:val="009757B1"/>
    <w:rsid w:val="00976270"/>
    <w:rsid w:val="009772E5"/>
    <w:rsid w:val="00977CC8"/>
    <w:rsid w:val="00982674"/>
    <w:rsid w:val="00982C06"/>
    <w:rsid w:val="00982CD0"/>
    <w:rsid w:val="00982D52"/>
    <w:rsid w:val="00982FA6"/>
    <w:rsid w:val="00983605"/>
    <w:rsid w:val="0098377F"/>
    <w:rsid w:val="0098403B"/>
    <w:rsid w:val="00984B2F"/>
    <w:rsid w:val="00986435"/>
    <w:rsid w:val="00987E4B"/>
    <w:rsid w:val="00990DED"/>
    <w:rsid w:val="00990DFB"/>
    <w:rsid w:val="009918E1"/>
    <w:rsid w:val="00992AEF"/>
    <w:rsid w:val="00993885"/>
    <w:rsid w:val="00996FD2"/>
    <w:rsid w:val="009976BD"/>
    <w:rsid w:val="009A00C7"/>
    <w:rsid w:val="009A02BC"/>
    <w:rsid w:val="009A02EC"/>
    <w:rsid w:val="009A0340"/>
    <w:rsid w:val="009A10B8"/>
    <w:rsid w:val="009A21A4"/>
    <w:rsid w:val="009A2C67"/>
    <w:rsid w:val="009A4DB5"/>
    <w:rsid w:val="009A5158"/>
    <w:rsid w:val="009A57FF"/>
    <w:rsid w:val="009A7056"/>
    <w:rsid w:val="009B0642"/>
    <w:rsid w:val="009B0666"/>
    <w:rsid w:val="009B104C"/>
    <w:rsid w:val="009B10D3"/>
    <w:rsid w:val="009B130F"/>
    <w:rsid w:val="009B3141"/>
    <w:rsid w:val="009B3E1B"/>
    <w:rsid w:val="009B43F9"/>
    <w:rsid w:val="009B62D0"/>
    <w:rsid w:val="009B6DBD"/>
    <w:rsid w:val="009B6F1F"/>
    <w:rsid w:val="009B786E"/>
    <w:rsid w:val="009C017B"/>
    <w:rsid w:val="009C1846"/>
    <w:rsid w:val="009C1C5B"/>
    <w:rsid w:val="009C20E7"/>
    <w:rsid w:val="009C45CF"/>
    <w:rsid w:val="009C50A2"/>
    <w:rsid w:val="009C7479"/>
    <w:rsid w:val="009D024B"/>
    <w:rsid w:val="009D7A89"/>
    <w:rsid w:val="009E0C44"/>
    <w:rsid w:val="009E25F3"/>
    <w:rsid w:val="009E29D0"/>
    <w:rsid w:val="009E371F"/>
    <w:rsid w:val="009E3CB0"/>
    <w:rsid w:val="009E4A09"/>
    <w:rsid w:val="009E5F1B"/>
    <w:rsid w:val="009E7AFE"/>
    <w:rsid w:val="009F19BC"/>
    <w:rsid w:val="009F1A24"/>
    <w:rsid w:val="009F496A"/>
    <w:rsid w:val="009F4F76"/>
    <w:rsid w:val="009F6951"/>
    <w:rsid w:val="009F76F5"/>
    <w:rsid w:val="00A0024E"/>
    <w:rsid w:val="00A00D99"/>
    <w:rsid w:val="00A02242"/>
    <w:rsid w:val="00A02C1B"/>
    <w:rsid w:val="00A02FB6"/>
    <w:rsid w:val="00A04318"/>
    <w:rsid w:val="00A04927"/>
    <w:rsid w:val="00A06D36"/>
    <w:rsid w:val="00A07259"/>
    <w:rsid w:val="00A07E7B"/>
    <w:rsid w:val="00A10048"/>
    <w:rsid w:val="00A10C55"/>
    <w:rsid w:val="00A12651"/>
    <w:rsid w:val="00A1385E"/>
    <w:rsid w:val="00A139C4"/>
    <w:rsid w:val="00A149BA"/>
    <w:rsid w:val="00A14BB2"/>
    <w:rsid w:val="00A14CA9"/>
    <w:rsid w:val="00A166FB"/>
    <w:rsid w:val="00A2095C"/>
    <w:rsid w:val="00A21460"/>
    <w:rsid w:val="00A21A63"/>
    <w:rsid w:val="00A221B9"/>
    <w:rsid w:val="00A22930"/>
    <w:rsid w:val="00A23080"/>
    <w:rsid w:val="00A2321B"/>
    <w:rsid w:val="00A23743"/>
    <w:rsid w:val="00A24483"/>
    <w:rsid w:val="00A25BEB"/>
    <w:rsid w:val="00A26068"/>
    <w:rsid w:val="00A30F30"/>
    <w:rsid w:val="00A32298"/>
    <w:rsid w:val="00A325B6"/>
    <w:rsid w:val="00A32600"/>
    <w:rsid w:val="00A3289F"/>
    <w:rsid w:val="00A328A1"/>
    <w:rsid w:val="00A32D40"/>
    <w:rsid w:val="00A33334"/>
    <w:rsid w:val="00A33B3D"/>
    <w:rsid w:val="00A33E62"/>
    <w:rsid w:val="00A34D11"/>
    <w:rsid w:val="00A36D03"/>
    <w:rsid w:val="00A37139"/>
    <w:rsid w:val="00A40714"/>
    <w:rsid w:val="00A4174B"/>
    <w:rsid w:val="00A41C2C"/>
    <w:rsid w:val="00A44921"/>
    <w:rsid w:val="00A44FA4"/>
    <w:rsid w:val="00A45D84"/>
    <w:rsid w:val="00A4623B"/>
    <w:rsid w:val="00A467E8"/>
    <w:rsid w:val="00A46952"/>
    <w:rsid w:val="00A476BF"/>
    <w:rsid w:val="00A477A8"/>
    <w:rsid w:val="00A5009E"/>
    <w:rsid w:val="00A50A6B"/>
    <w:rsid w:val="00A51CAE"/>
    <w:rsid w:val="00A5207E"/>
    <w:rsid w:val="00A525AA"/>
    <w:rsid w:val="00A525ED"/>
    <w:rsid w:val="00A52D65"/>
    <w:rsid w:val="00A53857"/>
    <w:rsid w:val="00A54767"/>
    <w:rsid w:val="00A552C1"/>
    <w:rsid w:val="00A5580F"/>
    <w:rsid w:val="00A5649E"/>
    <w:rsid w:val="00A61842"/>
    <w:rsid w:val="00A621A0"/>
    <w:rsid w:val="00A62354"/>
    <w:rsid w:val="00A645B0"/>
    <w:rsid w:val="00A65502"/>
    <w:rsid w:val="00A66A76"/>
    <w:rsid w:val="00A678ED"/>
    <w:rsid w:val="00A707A7"/>
    <w:rsid w:val="00A711DB"/>
    <w:rsid w:val="00A71904"/>
    <w:rsid w:val="00A7329B"/>
    <w:rsid w:val="00A74311"/>
    <w:rsid w:val="00A75502"/>
    <w:rsid w:val="00A762BB"/>
    <w:rsid w:val="00A77F9A"/>
    <w:rsid w:val="00A80707"/>
    <w:rsid w:val="00A830DE"/>
    <w:rsid w:val="00A8487F"/>
    <w:rsid w:val="00A848BD"/>
    <w:rsid w:val="00A84D34"/>
    <w:rsid w:val="00A85506"/>
    <w:rsid w:val="00A85B77"/>
    <w:rsid w:val="00A8613D"/>
    <w:rsid w:val="00A86E8D"/>
    <w:rsid w:val="00A87374"/>
    <w:rsid w:val="00A903C9"/>
    <w:rsid w:val="00A909DE"/>
    <w:rsid w:val="00A91ADB"/>
    <w:rsid w:val="00A91DE8"/>
    <w:rsid w:val="00A92BEF"/>
    <w:rsid w:val="00A92BF2"/>
    <w:rsid w:val="00A93FA0"/>
    <w:rsid w:val="00A9554D"/>
    <w:rsid w:val="00A95751"/>
    <w:rsid w:val="00A97665"/>
    <w:rsid w:val="00AA279D"/>
    <w:rsid w:val="00AA2D81"/>
    <w:rsid w:val="00AA33E0"/>
    <w:rsid w:val="00AA48AC"/>
    <w:rsid w:val="00AA574E"/>
    <w:rsid w:val="00AA73EA"/>
    <w:rsid w:val="00AA75EF"/>
    <w:rsid w:val="00AA761B"/>
    <w:rsid w:val="00AA7793"/>
    <w:rsid w:val="00AB0785"/>
    <w:rsid w:val="00AB1BC8"/>
    <w:rsid w:val="00AB256D"/>
    <w:rsid w:val="00AB3330"/>
    <w:rsid w:val="00AB5837"/>
    <w:rsid w:val="00AB594A"/>
    <w:rsid w:val="00AB5E6A"/>
    <w:rsid w:val="00AB6C87"/>
    <w:rsid w:val="00AB6DA6"/>
    <w:rsid w:val="00AC0006"/>
    <w:rsid w:val="00AC08CE"/>
    <w:rsid w:val="00AC2514"/>
    <w:rsid w:val="00AC39F7"/>
    <w:rsid w:val="00AC4A40"/>
    <w:rsid w:val="00AD2C3F"/>
    <w:rsid w:val="00AD30E7"/>
    <w:rsid w:val="00AD3F31"/>
    <w:rsid w:val="00AD4EC6"/>
    <w:rsid w:val="00AD61BD"/>
    <w:rsid w:val="00AD6E1F"/>
    <w:rsid w:val="00AD752B"/>
    <w:rsid w:val="00AD79B2"/>
    <w:rsid w:val="00AE2058"/>
    <w:rsid w:val="00AE30AB"/>
    <w:rsid w:val="00AE7259"/>
    <w:rsid w:val="00AF0D2D"/>
    <w:rsid w:val="00AF4C18"/>
    <w:rsid w:val="00AF6C33"/>
    <w:rsid w:val="00B007D1"/>
    <w:rsid w:val="00B00960"/>
    <w:rsid w:val="00B00B7D"/>
    <w:rsid w:val="00B02380"/>
    <w:rsid w:val="00B0330D"/>
    <w:rsid w:val="00B04E62"/>
    <w:rsid w:val="00B05879"/>
    <w:rsid w:val="00B05BD3"/>
    <w:rsid w:val="00B06DE3"/>
    <w:rsid w:val="00B07959"/>
    <w:rsid w:val="00B101C1"/>
    <w:rsid w:val="00B10CF4"/>
    <w:rsid w:val="00B11599"/>
    <w:rsid w:val="00B117A2"/>
    <w:rsid w:val="00B11CEB"/>
    <w:rsid w:val="00B13C6B"/>
    <w:rsid w:val="00B14707"/>
    <w:rsid w:val="00B14F0F"/>
    <w:rsid w:val="00B15453"/>
    <w:rsid w:val="00B164C3"/>
    <w:rsid w:val="00B16D77"/>
    <w:rsid w:val="00B17C54"/>
    <w:rsid w:val="00B20CF8"/>
    <w:rsid w:val="00B20E76"/>
    <w:rsid w:val="00B21464"/>
    <w:rsid w:val="00B21722"/>
    <w:rsid w:val="00B245C5"/>
    <w:rsid w:val="00B24D6B"/>
    <w:rsid w:val="00B25F68"/>
    <w:rsid w:val="00B3008A"/>
    <w:rsid w:val="00B301F3"/>
    <w:rsid w:val="00B30394"/>
    <w:rsid w:val="00B31877"/>
    <w:rsid w:val="00B32C82"/>
    <w:rsid w:val="00B33A4B"/>
    <w:rsid w:val="00B340FE"/>
    <w:rsid w:val="00B363AA"/>
    <w:rsid w:val="00B40086"/>
    <w:rsid w:val="00B40A13"/>
    <w:rsid w:val="00B40C96"/>
    <w:rsid w:val="00B41ECB"/>
    <w:rsid w:val="00B44281"/>
    <w:rsid w:val="00B4448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899"/>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28B"/>
    <w:rsid w:val="00B70332"/>
    <w:rsid w:val="00B70A5C"/>
    <w:rsid w:val="00B71078"/>
    <w:rsid w:val="00B71CDB"/>
    <w:rsid w:val="00B76F66"/>
    <w:rsid w:val="00B80156"/>
    <w:rsid w:val="00B80324"/>
    <w:rsid w:val="00B82446"/>
    <w:rsid w:val="00B8244B"/>
    <w:rsid w:val="00B843BB"/>
    <w:rsid w:val="00B844B2"/>
    <w:rsid w:val="00B84909"/>
    <w:rsid w:val="00B85787"/>
    <w:rsid w:val="00B85D77"/>
    <w:rsid w:val="00B85EF0"/>
    <w:rsid w:val="00B87468"/>
    <w:rsid w:val="00B87F18"/>
    <w:rsid w:val="00B903C5"/>
    <w:rsid w:val="00B911F1"/>
    <w:rsid w:val="00B92534"/>
    <w:rsid w:val="00B92E76"/>
    <w:rsid w:val="00B932AB"/>
    <w:rsid w:val="00B94588"/>
    <w:rsid w:val="00B94A09"/>
    <w:rsid w:val="00B951A5"/>
    <w:rsid w:val="00B96012"/>
    <w:rsid w:val="00BA0A38"/>
    <w:rsid w:val="00BA16B9"/>
    <w:rsid w:val="00BA28F0"/>
    <w:rsid w:val="00BA3112"/>
    <w:rsid w:val="00BA3A6B"/>
    <w:rsid w:val="00BA63B6"/>
    <w:rsid w:val="00BA72B9"/>
    <w:rsid w:val="00BB17C5"/>
    <w:rsid w:val="00BB1DAD"/>
    <w:rsid w:val="00BB386E"/>
    <w:rsid w:val="00BB4CA7"/>
    <w:rsid w:val="00BB55E0"/>
    <w:rsid w:val="00BB5C96"/>
    <w:rsid w:val="00BB6A9D"/>
    <w:rsid w:val="00BB743F"/>
    <w:rsid w:val="00BC1448"/>
    <w:rsid w:val="00BC1C59"/>
    <w:rsid w:val="00BC36B3"/>
    <w:rsid w:val="00BC36E5"/>
    <w:rsid w:val="00BC53EE"/>
    <w:rsid w:val="00BC5A7D"/>
    <w:rsid w:val="00BC6443"/>
    <w:rsid w:val="00BD1363"/>
    <w:rsid w:val="00BD2DAD"/>
    <w:rsid w:val="00BD33ED"/>
    <w:rsid w:val="00BD39C7"/>
    <w:rsid w:val="00BD3C58"/>
    <w:rsid w:val="00BD4243"/>
    <w:rsid w:val="00BD4B7E"/>
    <w:rsid w:val="00BD4C75"/>
    <w:rsid w:val="00BD69BC"/>
    <w:rsid w:val="00BD7393"/>
    <w:rsid w:val="00BE0D7D"/>
    <w:rsid w:val="00BE1380"/>
    <w:rsid w:val="00BE13DC"/>
    <w:rsid w:val="00BE1A03"/>
    <w:rsid w:val="00BE1A46"/>
    <w:rsid w:val="00BE1B74"/>
    <w:rsid w:val="00BE1B9C"/>
    <w:rsid w:val="00BE20F3"/>
    <w:rsid w:val="00BE3AB7"/>
    <w:rsid w:val="00BE3BB6"/>
    <w:rsid w:val="00BE3FE5"/>
    <w:rsid w:val="00BE7873"/>
    <w:rsid w:val="00BF0662"/>
    <w:rsid w:val="00BF210D"/>
    <w:rsid w:val="00BF280A"/>
    <w:rsid w:val="00BF3367"/>
    <w:rsid w:val="00BF4AB2"/>
    <w:rsid w:val="00BF5DFC"/>
    <w:rsid w:val="00BF62E6"/>
    <w:rsid w:val="00BF69B7"/>
    <w:rsid w:val="00BF77FC"/>
    <w:rsid w:val="00BF7E92"/>
    <w:rsid w:val="00C00928"/>
    <w:rsid w:val="00C016B7"/>
    <w:rsid w:val="00C0368D"/>
    <w:rsid w:val="00C03BC5"/>
    <w:rsid w:val="00C040C5"/>
    <w:rsid w:val="00C0496D"/>
    <w:rsid w:val="00C04B52"/>
    <w:rsid w:val="00C103A4"/>
    <w:rsid w:val="00C10F85"/>
    <w:rsid w:val="00C10FD1"/>
    <w:rsid w:val="00C114E1"/>
    <w:rsid w:val="00C1297A"/>
    <w:rsid w:val="00C12BB7"/>
    <w:rsid w:val="00C12E72"/>
    <w:rsid w:val="00C1324F"/>
    <w:rsid w:val="00C1377B"/>
    <w:rsid w:val="00C16335"/>
    <w:rsid w:val="00C16CEA"/>
    <w:rsid w:val="00C17608"/>
    <w:rsid w:val="00C22682"/>
    <w:rsid w:val="00C227F8"/>
    <w:rsid w:val="00C22829"/>
    <w:rsid w:val="00C233EE"/>
    <w:rsid w:val="00C24322"/>
    <w:rsid w:val="00C261AF"/>
    <w:rsid w:val="00C2668B"/>
    <w:rsid w:val="00C26E79"/>
    <w:rsid w:val="00C2799B"/>
    <w:rsid w:val="00C30244"/>
    <w:rsid w:val="00C30FBB"/>
    <w:rsid w:val="00C318A4"/>
    <w:rsid w:val="00C31AE8"/>
    <w:rsid w:val="00C33584"/>
    <w:rsid w:val="00C348B8"/>
    <w:rsid w:val="00C3490D"/>
    <w:rsid w:val="00C34E15"/>
    <w:rsid w:val="00C35793"/>
    <w:rsid w:val="00C364F9"/>
    <w:rsid w:val="00C36A98"/>
    <w:rsid w:val="00C37E2C"/>
    <w:rsid w:val="00C40151"/>
    <w:rsid w:val="00C406E9"/>
    <w:rsid w:val="00C43E4F"/>
    <w:rsid w:val="00C44B0F"/>
    <w:rsid w:val="00C44FC5"/>
    <w:rsid w:val="00C4753F"/>
    <w:rsid w:val="00C47BC3"/>
    <w:rsid w:val="00C500DA"/>
    <w:rsid w:val="00C5058A"/>
    <w:rsid w:val="00C509CC"/>
    <w:rsid w:val="00C510E6"/>
    <w:rsid w:val="00C51BE3"/>
    <w:rsid w:val="00C57992"/>
    <w:rsid w:val="00C57F41"/>
    <w:rsid w:val="00C5EEB6"/>
    <w:rsid w:val="00C6039E"/>
    <w:rsid w:val="00C61F05"/>
    <w:rsid w:val="00C63C80"/>
    <w:rsid w:val="00C647B8"/>
    <w:rsid w:val="00C65DB0"/>
    <w:rsid w:val="00C66069"/>
    <w:rsid w:val="00C673E5"/>
    <w:rsid w:val="00C71B73"/>
    <w:rsid w:val="00C73148"/>
    <w:rsid w:val="00C733D3"/>
    <w:rsid w:val="00C74305"/>
    <w:rsid w:val="00C74D45"/>
    <w:rsid w:val="00C7651C"/>
    <w:rsid w:val="00C774CF"/>
    <w:rsid w:val="00C779FE"/>
    <w:rsid w:val="00C80EC1"/>
    <w:rsid w:val="00C81637"/>
    <w:rsid w:val="00C81A14"/>
    <w:rsid w:val="00C81F00"/>
    <w:rsid w:val="00C822F7"/>
    <w:rsid w:val="00C833CC"/>
    <w:rsid w:val="00C84714"/>
    <w:rsid w:val="00C852A7"/>
    <w:rsid w:val="00C86B64"/>
    <w:rsid w:val="00C86C43"/>
    <w:rsid w:val="00C87358"/>
    <w:rsid w:val="00C90919"/>
    <w:rsid w:val="00C921D4"/>
    <w:rsid w:val="00C92865"/>
    <w:rsid w:val="00C928B4"/>
    <w:rsid w:val="00C9297D"/>
    <w:rsid w:val="00C94D30"/>
    <w:rsid w:val="00C95432"/>
    <w:rsid w:val="00C96065"/>
    <w:rsid w:val="00C97313"/>
    <w:rsid w:val="00CA18E1"/>
    <w:rsid w:val="00CA1DCC"/>
    <w:rsid w:val="00CA1FD7"/>
    <w:rsid w:val="00CA3C43"/>
    <w:rsid w:val="00CA3F97"/>
    <w:rsid w:val="00CA47AD"/>
    <w:rsid w:val="00CA4FFD"/>
    <w:rsid w:val="00CA5274"/>
    <w:rsid w:val="00CA54D9"/>
    <w:rsid w:val="00CA600C"/>
    <w:rsid w:val="00CA698C"/>
    <w:rsid w:val="00CB0C77"/>
    <w:rsid w:val="00CB0F55"/>
    <w:rsid w:val="00CB1004"/>
    <w:rsid w:val="00CB232E"/>
    <w:rsid w:val="00CB4012"/>
    <w:rsid w:val="00CC09A8"/>
    <w:rsid w:val="00CC1316"/>
    <w:rsid w:val="00CC1487"/>
    <w:rsid w:val="00CC1D21"/>
    <w:rsid w:val="00CC221D"/>
    <w:rsid w:val="00CC3F19"/>
    <w:rsid w:val="00CC422F"/>
    <w:rsid w:val="00CC447F"/>
    <w:rsid w:val="00CC544A"/>
    <w:rsid w:val="00CC5BD3"/>
    <w:rsid w:val="00CC5DB2"/>
    <w:rsid w:val="00CC6329"/>
    <w:rsid w:val="00CC6E93"/>
    <w:rsid w:val="00CC7B86"/>
    <w:rsid w:val="00CD0187"/>
    <w:rsid w:val="00CD08A5"/>
    <w:rsid w:val="00CD0C14"/>
    <w:rsid w:val="00CD0DB3"/>
    <w:rsid w:val="00CD1D3B"/>
    <w:rsid w:val="00CD1FC2"/>
    <w:rsid w:val="00CD3520"/>
    <w:rsid w:val="00CD3B78"/>
    <w:rsid w:val="00CD42A2"/>
    <w:rsid w:val="00CD46CB"/>
    <w:rsid w:val="00CD486C"/>
    <w:rsid w:val="00CD7220"/>
    <w:rsid w:val="00CE06D1"/>
    <w:rsid w:val="00CE0858"/>
    <w:rsid w:val="00CE096B"/>
    <w:rsid w:val="00CE1099"/>
    <w:rsid w:val="00CE1602"/>
    <w:rsid w:val="00CE1BEC"/>
    <w:rsid w:val="00CE211C"/>
    <w:rsid w:val="00CE229A"/>
    <w:rsid w:val="00CE2A94"/>
    <w:rsid w:val="00CE2C1B"/>
    <w:rsid w:val="00CE6EE3"/>
    <w:rsid w:val="00CE720A"/>
    <w:rsid w:val="00CE7285"/>
    <w:rsid w:val="00CE76CC"/>
    <w:rsid w:val="00CF0056"/>
    <w:rsid w:val="00CF0A3E"/>
    <w:rsid w:val="00CF0E20"/>
    <w:rsid w:val="00CF3671"/>
    <w:rsid w:val="00CF3A76"/>
    <w:rsid w:val="00CF4356"/>
    <w:rsid w:val="00CF4ED6"/>
    <w:rsid w:val="00CF6A25"/>
    <w:rsid w:val="00CF72B5"/>
    <w:rsid w:val="00D0309C"/>
    <w:rsid w:val="00D03F30"/>
    <w:rsid w:val="00D05B3B"/>
    <w:rsid w:val="00D06C83"/>
    <w:rsid w:val="00D077A3"/>
    <w:rsid w:val="00D109A1"/>
    <w:rsid w:val="00D11264"/>
    <w:rsid w:val="00D11FF3"/>
    <w:rsid w:val="00D12F49"/>
    <w:rsid w:val="00D13608"/>
    <w:rsid w:val="00D156CA"/>
    <w:rsid w:val="00D165E3"/>
    <w:rsid w:val="00D16680"/>
    <w:rsid w:val="00D171EC"/>
    <w:rsid w:val="00D1772E"/>
    <w:rsid w:val="00D17989"/>
    <w:rsid w:val="00D17A12"/>
    <w:rsid w:val="00D17E2B"/>
    <w:rsid w:val="00D2017A"/>
    <w:rsid w:val="00D218E8"/>
    <w:rsid w:val="00D2299C"/>
    <w:rsid w:val="00D22B12"/>
    <w:rsid w:val="00D23093"/>
    <w:rsid w:val="00D239C5"/>
    <w:rsid w:val="00D250F9"/>
    <w:rsid w:val="00D26A54"/>
    <w:rsid w:val="00D31245"/>
    <w:rsid w:val="00D3165D"/>
    <w:rsid w:val="00D32AFC"/>
    <w:rsid w:val="00D33A46"/>
    <w:rsid w:val="00D356F1"/>
    <w:rsid w:val="00D37847"/>
    <w:rsid w:val="00D4181A"/>
    <w:rsid w:val="00D4242F"/>
    <w:rsid w:val="00D42C36"/>
    <w:rsid w:val="00D438FA"/>
    <w:rsid w:val="00D45809"/>
    <w:rsid w:val="00D4744A"/>
    <w:rsid w:val="00D47BC7"/>
    <w:rsid w:val="00D47DE4"/>
    <w:rsid w:val="00D5081C"/>
    <w:rsid w:val="00D50C80"/>
    <w:rsid w:val="00D51624"/>
    <w:rsid w:val="00D53155"/>
    <w:rsid w:val="00D53E3E"/>
    <w:rsid w:val="00D54D89"/>
    <w:rsid w:val="00D56AB2"/>
    <w:rsid w:val="00D56C74"/>
    <w:rsid w:val="00D609D5"/>
    <w:rsid w:val="00D60A7E"/>
    <w:rsid w:val="00D62A40"/>
    <w:rsid w:val="00D633D7"/>
    <w:rsid w:val="00D63C25"/>
    <w:rsid w:val="00D6407E"/>
    <w:rsid w:val="00D64633"/>
    <w:rsid w:val="00D64B46"/>
    <w:rsid w:val="00D64BB3"/>
    <w:rsid w:val="00D64E97"/>
    <w:rsid w:val="00D651F1"/>
    <w:rsid w:val="00D659AD"/>
    <w:rsid w:val="00D67962"/>
    <w:rsid w:val="00D7003A"/>
    <w:rsid w:val="00D704F7"/>
    <w:rsid w:val="00D7110A"/>
    <w:rsid w:val="00D735CC"/>
    <w:rsid w:val="00D7373E"/>
    <w:rsid w:val="00D73A6F"/>
    <w:rsid w:val="00D73A91"/>
    <w:rsid w:val="00D74D5B"/>
    <w:rsid w:val="00D8111B"/>
    <w:rsid w:val="00D81AA1"/>
    <w:rsid w:val="00D81DB2"/>
    <w:rsid w:val="00D83593"/>
    <w:rsid w:val="00D8378F"/>
    <w:rsid w:val="00D84DE9"/>
    <w:rsid w:val="00D85166"/>
    <w:rsid w:val="00D85186"/>
    <w:rsid w:val="00D85C58"/>
    <w:rsid w:val="00D85D18"/>
    <w:rsid w:val="00D8611E"/>
    <w:rsid w:val="00D8749B"/>
    <w:rsid w:val="00D917EB"/>
    <w:rsid w:val="00D919AC"/>
    <w:rsid w:val="00D91E5D"/>
    <w:rsid w:val="00D92115"/>
    <w:rsid w:val="00D92D10"/>
    <w:rsid w:val="00D93ED9"/>
    <w:rsid w:val="00D93F3F"/>
    <w:rsid w:val="00D9426C"/>
    <w:rsid w:val="00D94720"/>
    <w:rsid w:val="00D95D71"/>
    <w:rsid w:val="00D96159"/>
    <w:rsid w:val="00D964C5"/>
    <w:rsid w:val="00D96762"/>
    <w:rsid w:val="00D96E2F"/>
    <w:rsid w:val="00DA0CAD"/>
    <w:rsid w:val="00DA3631"/>
    <w:rsid w:val="00DA3661"/>
    <w:rsid w:val="00DA3BC4"/>
    <w:rsid w:val="00DA4BE5"/>
    <w:rsid w:val="00DA4DEA"/>
    <w:rsid w:val="00DA50DC"/>
    <w:rsid w:val="00DA54EE"/>
    <w:rsid w:val="00DA55E3"/>
    <w:rsid w:val="00DA5DB5"/>
    <w:rsid w:val="00DA6107"/>
    <w:rsid w:val="00DA7B6A"/>
    <w:rsid w:val="00DB0B7D"/>
    <w:rsid w:val="00DB12A1"/>
    <w:rsid w:val="00DB14DA"/>
    <w:rsid w:val="00DB1536"/>
    <w:rsid w:val="00DB24D8"/>
    <w:rsid w:val="00DB2805"/>
    <w:rsid w:val="00DB2F07"/>
    <w:rsid w:val="00DB3814"/>
    <w:rsid w:val="00DB4692"/>
    <w:rsid w:val="00DB5040"/>
    <w:rsid w:val="00DB5678"/>
    <w:rsid w:val="00DB5746"/>
    <w:rsid w:val="00DB57FA"/>
    <w:rsid w:val="00DB7FAB"/>
    <w:rsid w:val="00DC0FCA"/>
    <w:rsid w:val="00DC19AB"/>
    <w:rsid w:val="00DC31AA"/>
    <w:rsid w:val="00DC5712"/>
    <w:rsid w:val="00DC591A"/>
    <w:rsid w:val="00DC5FF1"/>
    <w:rsid w:val="00DC64D1"/>
    <w:rsid w:val="00DC77FB"/>
    <w:rsid w:val="00DC7A3E"/>
    <w:rsid w:val="00DD0229"/>
    <w:rsid w:val="00DD1062"/>
    <w:rsid w:val="00DD1D09"/>
    <w:rsid w:val="00DD21C0"/>
    <w:rsid w:val="00DD34BD"/>
    <w:rsid w:val="00DD3BAE"/>
    <w:rsid w:val="00DD40B6"/>
    <w:rsid w:val="00DD5691"/>
    <w:rsid w:val="00DD64D9"/>
    <w:rsid w:val="00DD6BFF"/>
    <w:rsid w:val="00DE1122"/>
    <w:rsid w:val="00DE1A29"/>
    <w:rsid w:val="00DE1E9D"/>
    <w:rsid w:val="00DE3617"/>
    <w:rsid w:val="00DE525B"/>
    <w:rsid w:val="00DE5D9B"/>
    <w:rsid w:val="00DE7305"/>
    <w:rsid w:val="00DE7BD6"/>
    <w:rsid w:val="00DF0458"/>
    <w:rsid w:val="00DF11BD"/>
    <w:rsid w:val="00DF19A3"/>
    <w:rsid w:val="00DF2C9D"/>
    <w:rsid w:val="00DF2F98"/>
    <w:rsid w:val="00DF43BB"/>
    <w:rsid w:val="00DF44A8"/>
    <w:rsid w:val="00DF4999"/>
    <w:rsid w:val="00DF6062"/>
    <w:rsid w:val="00DF6296"/>
    <w:rsid w:val="00DF640C"/>
    <w:rsid w:val="00DF644C"/>
    <w:rsid w:val="00DF7870"/>
    <w:rsid w:val="00DF7A81"/>
    <w:rsid w:val="00E00237"/>
    <w:rsid w:val="00E01300"/>
    <w:rsid w:val="00E017DB"/>
    <w:rsid w:val="00E02C2F"/>
    <w:rsid w:val="00E03387"/>
    <w:rsid w:val="00E042DD"/>
    <w:rsid w:val="00E044E7"/>
    <w:rsid w:val="00E0543E"/>
    <w:rsid w:val="00E05D7E"/>
    <w:rsid w:val="00E07B42"/>
    <w:rsid w:val="00E10474"/>
    <w:rsid w:val="00E10DB0"/>
    <w:rsid w:val="00E112BA"/>
    <w:rsid w:val="00E112CF"/>
    <w:rsid w:val="00E12662"/>
    <w:rsid w:val="00E13E62"/>
    <w:rsid w:val="00E14A49"/>
    <w:rsid w:val="00E14D54"/>
    <w:rsid w:val="00E163F9"/>
    <w:rsid w:val="00E1648A"/>
    <w:rsid w:val="00E17690"/>
    <w:rsid w:val="00E17EAD"/>
    <w:rsid w:val="00E2120A"/>
    <w:rsid w:val="00E2124E"/>
    <w:rsid w:val="00E21735"/>
    <w:rsid w:val="00E21743"/>
    <w:rsid w:val="00E2212F"/>
    <w:rsid w:val="00E236C8"/>
    <w:rsid w:val="00E23C93"/>
    <w:rsid w:val="00E24E8D"/>
    <w:rsid w:val="00E24FB6"/>
    <w:rsid w:val="00E25D33"/>
    <w:rsid w:val="00E27F27"/>
    <w:rsid w:val="00E306FC"/>
    <w:rsid w:val="00E309AD"/>
    <w:rsid w:val="00E31E84"/>
    <w:rsid w:val="00E32261"/>
    <w:rsid w:val="00E3283F"/>
    <w:rsid w:val="00E329BE"/>
    <w:rsid w:val="00E33707"/>
    <w:rsid w:val="00E34127"/>
    <w:rsid w:val="00E35090"/>
    <w:rsid w:val="00E36AED"/>
    <w:rsid w:val="00E3729D"/>
    <w:rsid w:val="00E41486"/>
    <w:rsid w:val="00E41DA8"/>
    <w:rsid w:val="00E43948"/>
    <w:rsid w:val="00E43C5A"/>
    <w:rsid w:val="00E45533"/>
    <w:rsid w:val="00E46521"/>
    <w:rsid w:val="00E47F2D"/>
    <w:rsid w:val="00E504BD"/>
    <w:rsid w:val="00E50AC8"/>
    <w:rsid w:val="00E51A21"/>
    <w:rsid w:val="00E53483"/>
    <w:rsid w:val="00E5418B"/>
    <w:rsid w:val="00E545F9"/>
    <w:rsid w:val="00E565E2"/>
    <w:rsid w:val="00E56E79"/>
    <w:rsid w:val="00E57164"/>
    <w:rsid w:val="00E57325"/>
    <w:rsid w:val="00E60D28"/>
    <w:rsid w:val="00E60EC6"/>
    <w:rsid w:val="00E62A4A"/>
    <w:rsid w:val="00E62AF6"/>
    <w:rsid w:val="00E62F6E"/>
    <w:rsid w:val="00E63A8C"/>
    <w:rsid w:val="00E648F1"/>
    <w:rsid w:val="00E64929"/>
    <w:rsid w:val="00E64CF4"/>
    <w:rsid w:val="00E67540"/>
    <w:rsid w:val="00E709D6"/>
    <w:rsid w:val="00E70F29"/>
    <w:rsid w:val="00E70F8D"/>
    <w:rsid w:val="00E71EB8"/>
    <w:rsid w:val="00E73C9A"/>
    <w:rsid w:val="00E74302"/>
    <w:rsid w:val="00E746AE"/>
    <w:rsid w:val="00E74F7D"/>
    <w:rsid w:val="00E76A6F"/>
    <w:rsid w:val="00E76AA7"/>
    <w:rsid w:val="00E76E57"/>
    <w:rsid w:val="00E80E26"/>
    <w:rsid w:val="00E8209D"/>
    <w:rsid w:val="00E82F15"/>
    <w:rsid w:val="00E835A6"/>
    <w:rsid w:val="00E843B4"/>
    <w:rsid w:val="00E84C7F"/>
    <w:rsid w:val="00E90875"/>
    <w:rsid w:val="00E91632"/>
    <w:rsid w:val="00E91A23"/>
    <w:rsid w:val="00E92254"/>
    <w:rsid w:val="00E930A8"/>
    <w:rsid w:val="00E93183"/>
    <w:rsid w:val="00E9376F"/>
    <w:rsid w:val="00E94880"/>
    <w:rsid w:val="00E95C55"/>
    <w:rsid w:val="00E96460"/>
    <w:rsid w:val="00EA0BDF"/>
    <w:rsid w:val="00EA0E79"/>
    <w:rsid w:val="00EA1FED"/>
    <w:rsid w:val="00EA2263"/>
    <w:rsid w:val="00EA323E"/>
    <w:rsid w:val="00EA5EFF"/>
    <w:rsid w:val="00EA5F98"/>
    <w:rsid w:val="00EA621A"/>
    <w:rsid w:val="00EA7E19"/>
    <w:rsid w:val="00EB152B"/>
    <w:rsid w:val="00EB15AC"/>
    <w:rsid w:val="00EB2A2F"/>
    <w:rsid w:val="00EB3251"/>
    <w:rsid w:val="00EB3FC0"/>
    <w:rsid w:val="00EB55AF"/>
    <w:rsid w:val="00EB7B8B"/>
    <w:rsid w:val="00EB7F01"/>
    <w:rsid w:val="00EC0325"/>
    <w:rsid w:val="00EC241A"/>
    <w:rsid w:val="00EC31FE"/>
    <w:rsid w:val="00EC3A10"/>
    <w:rsid w:val="00EC3E4B"/>
    <w:rsid w:val="00EC48E1"/>
    <w:rsid w:val="00EC5133"/>
    <w:rsid w:val="00EC6824"/>
    <w:rsid w:val="00ED16C4"/>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FFE"/>
    <w:rsid w:val="00EE403B"/>
    <w:rsid w:val="00EE4825"/>
    <w:rsid w:val="00EE607D"/>
    <w:rsid w:val="00EE6773"/>
    <w:rsid w:val="00EE6EED"/>
    <w:rsid w:val="00EE6F02"/>
    <w:rsid w:val="00EF0FE0"/>
    <w:rsid w:val="00EF1CB4"/>
    <w:rsid w:val="00EF3AF4"/>
    <w:rsid w:val="00EF3FD1"/>
    <w:rsid w:val="00EF4852"/>
    <w:rsid w:val="00EF5883"/>
    <w:rsid w:val="00EF5F34"/>
    <w:rsid w:val="00EF6CC6"/>
    <w:rsid w:val="00EF7CDA"/>
    <w:rsid w:val="00F007A8"/>
    <w:rsid w:val="00F00B32"/>
    <w:rsid w:val="00F00E4D"/>
    <w:rsid w:val="00F01CD7"/>
    <w:rsid w:val="00F01E0B"/>
    <w:rsid w:val="00F02ACB"/>
    <w:rsid w:val="00F04028"/>
    <w:rsid w:val="00F05C3C"/>
    <w:rsid w:val="00F05E12"/>
    <w:rsid w:val="00F063CD"/>
    <w:rsid w:val="00F1092C"/>
    <w:rsid w:val="00F1354A"/>
    <w:rsid w:val="00F136AF"/>
    <w:rsid w:val="00F13946"/>
    <w:rsid w:val="00F140E3"/>
    <w:rsid w:val="00F17E7A"/>
    <w:rsid w:val="00F20383"/>
    <w:rsid w:val="00F2080B"/>
    <w:rsid w:val="00F20E60"/>
    <w:rsid w:val="00F21B0D"/>
    <w:rsid w:val="00F21D73"/>
    <w:rsid w:val="00F221C1"/>
    <w:rsid w:val="00F22C73"/>
    <w:rsid w:val="00F232CB"/>
    <w:rsid w:val="00F2446B"/>
    <w:rsid w:val="00F24D38"/>
    <w:rsid w:val="00F24FE7"/>
    <w:rsid w:val="00F25A9F"/>
    <w:rsid w:val="00F25D07"/>
    <w:rsid w:val="00F31F09"/>
    <w:rsid w:val="00F339DE"/>
    <w:rsid w:val="00F35187"/>
    <w:rsid w:val="00F3537B"/>
    <w:rsid w:val="00F35DAC"/>
    <w:rsid w:val="00F36173"/>
    <w:rsid w:val="00F36C6B"/>
    <w:rsid w:val="00F3766A"/>
    <w:rsid w:val="00F42B47"/>
    <w:rsid w:val="00F43583"/>
    <w:rsid w:val="00F4359F"/>
    <w:rsid w:val="00F43BB6"/>
    <w:rsid w:val="00F444E5"/>
    <w:rsid w:val="00F47EC6"/>
    <w:rsid w:val="00F50085"/>
    <w:rsid w:val="00F507E8"/>
    <w:rsid w:val="00F53886"/>
    <w:rsid w:val="00F5439F"/>
    <w:rsid w:val="00F543D7"/>
    <w:rsid w:val="00F54A67"/>
    <w:rsid w:val="00F55DDF"/>
    <w:rsid w:val="00F56EA1"/>
    <w:rsid w:val="00F5708C"/>
    <w:rsid w:val="00F573BF"/>
    <w:rsid w:val="00F6094E"/>
    <w:rsid w:val="00F62CF1"/>
    <w:rsid w:val="00F643C7"/>
    <w:rsid w:val="00F646C4"/>
    <w:rsid w:val="00F647BB"/>
    <w:rsid w:val="00F64CB4"/>
    <w:rsid w:val="00F64ED6"/>
    <w:rsid w:val="00F6553F"/>
    <w:rsid w:val="00F661FE"/>
    <w:rsid w:val="00F704C7"/>
    <w:rsid w:val="00F70E7F"/>
    <w:rsid w:val="00F714B2"/>
    <w:rsid w:val="00F7175A"/>
    <w:rsid w:val="00F737AD"/>
    <w:rsid w:val="00F74508"/>
    <w:rsid w:val="00F74852"/>
    <w:rsid w:val="00F75E88"/>
    <w:rsid w:val="00F773DC"/>
    <w:rsid w:val="00F77E6F"/>
    <w:rsid w:val="00F802E5"/>
    <w:rsid w:val="00F80487"/>
    <w:rsid w:val="00F80A1E"/>
    <w:rsid w:val="00F831D9"/>
    <w:rsid w:val="00F84D00"/>
    <w:rsid w:val="00F851E8"/>
    <w:rsid w:val="00F859A8"/>
    <w:rsid w:val="00F85C94"/>
    <w:rsid w:val="00F862DA"/>
    <w:rsid w:val="00F86753"/>
    <w:rsid w:val="00F92273"/>
    <w:rsid w:val="00F9276F"/>
    <w:rsid w:val="00F9342B"/>
    <w:rsid w:val="00F93B94"/>
    <w:rsid w:val="00F940A5"/>
    <w:rsid w:val="00F94843"/>
    <w:rsid w:val="00F95118"/>
    <w:rsid w:val="00F95520"/>
    <w:rsid w:val="00F957D4"/>
    <w:rsid w:val="00F96DB0"/>
    <w:rsid w:val="00F97218"/>
    <w:rsid w:val="00F97295"/>
    <w:rsid w:val="00FA082E"/>
    <w:rsid w:val="00FA18FA"/>
    <w:rsid w:val="00FA215C"/>
    <w:rsid w:val="00FA39D1"/>
    <w:rsid w:val="00FA45B4"/>
    <w:rsid w:val="00FA4A66"/>
    <w:rsid w:val="00FA5508"/>
    <w:rsid w:val="00FA5A7A"/>
    <w:rsid w:val="00FA6DD8"/>
    <w:rsid w:val="00FA77FB"/>
    <w:rsid w:val="00FA7E07"/>
    <w:rsid w:val="00FB001B"/>
    <w:rsid w:val="00FB1306"/>
    <w:rsid w:val="00FB30A8"/>
    <w:rsid w:val="00FB3830"/>
    <w:rsid w:val="00FB3877"/>
    <w:rsid w:val="00FB5017"/>
    <w:rsid w:val="00FB6464"/>
    <w:rsid w:val="00FB6D3A"/>
    <w:rsid w:val="00FC0453"/>
    <w:rsid w:val="00FC099B"/>
    <w:rsid w:val="00FC169A"/>
    <w:rsid w:val="00FC1B7A"/>
    <w:rsid w:val="00FC1E33"/>
    <w:rsid w:val="00FC261E"/>
    <w:rsid w:val="00FC2909"/>
    <w:rsid w:val="00FC2FD3"/>
    <w:rsid w:val="00FC3E1C"/>
    <w:rsid w:val="00FC4205"/>
    <w:rsid w:val="00FC5057"/>
    <w:rsid w:val="00FC517A"/>
    <w:rsid w:val="00FC584B"/>
    <w:rsid w:val="00FC6022"/>
    <w:rsid w:val="00FC73F4"/>
    <w:rsid w:val="00FD06E6"/>
    <w:rsid w:val="00FD0C67"/>
    <w:rsid w:val="00FD11E7"/>
    <w:rsid w:val="00FD1321"/>
    <w:rsid w:val="00FD1C12"/>
    <w:rsid w:val="00FD4B4D"/>
    <w:rsid w:val="00FD6423"/>
    <w:rsid w:val="00FD68E4"/>
    <w:rsid w:val="00FD6B2E"/>
    <w:rsid w:val="00FD73FC"/>
    <w:rsid w:val="00FD7568"/>
    <w:rsid w:val="00FE00BE"/>
    <w:rsid w:val="00FE06D8"/>
    <w:rsid w:val="00FE0F1D"/>
    <w:rsid w:val="00FE0FE0"/>
    <w:rsid w:val="00FE1F50"/>
    <w:rsid w:val="00FE2038"/>
    <w:rsid w:val="00FE33CE"/>
    <w:rsid w:val="00FE3946"/>
    <w:rsid w:val="00FE3C9C"/>
    <w:rsid w:val="00FE3CC4"/>
    <w:rsid w:val="00FE58F7"/>
    <w:rsid w:val="00FE5922"/>
    <w:rsid w:val="00FE59DF"/>
    <w:rsid w:val="00FE6407"/>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243995"/>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after="120"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90919"/>
    <w:rPr>
      <w:rFonts w:asciiTheme="majorHAnsi" w:eastAsiaTheme="majorEastAsia" w:hAnsiTheme="majorHAnsi"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0D5ECA"/>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subheading">
    <w:name w:val="Sub subheading"/>
    <w:basedOn w:val="Normal"/>
    <w:link w:val="SubsubheadingChar"/>
    <w:qFormat/>
    <w:rsid w:val="000D5ECA"/>
    <w:rPr>
      <w:rFonts w:ascii="Tahoma" w:hAnsi="Tahoma" w:cs="Tahoma"/>
      <w:b/>
      <w:bCs/>
      <w:szCs w:val="24"/>
    </w:rPr>
  </w:style>
  <w:style w:type="character" w:customStyle="1" w:styleId="SubheadingChar">
    <w:name w:val="Subheading Char"/>
    <w:basedOn w:val="DefaultParagraphFont"/>
    <w:link w:val="Subheading"/>
    <w:rsid w:val="000D5ECA"/>
    <w:rPr>
      <w:rFonts w:ascii="Tahoma" w:hAnsi="Tahoma" w:cs="Tahoma"/>
      <w:b/>
      <w:bCs/>
      <w:color w:val="007559" w:themeColor="accent1"/>
      <w:sz w:val="24"/>
      <w:szCs w:val="24"/>
    </w:rPr>
  </w:style>
  <w:style w:type="character" w:customStyle="1" w:styleId="SubsubheadingChar">
    <w:name w:val="Sub subheading Char"/>
    <w:basedOn w:val="DefaultParagraphFont"/>
    <w:link w:val="Subsubheading"/>
    <w:rsid w:val="000D5ECA"/>
    <w:rPr>
      <w:rFonts w:ascii="Tahoma" w:hAnsi="Tahoma" w:cs="Tahoma"/>
      <w:b/>
      <w:bCs/>
      <w:sz w:val="24"/>
      <w:szCs w:val="24"/>
    </w:rPr>
  </w:style>
  <w:style w:type="paragraph" w:customStyle="1" w:styleId="paragraph">
    <w:name w:val="paragraph"/>
    <w:basedOn w:val="Normal"/>
    <w:rsid w:val="00E84C7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E84C7F"/>
  </w:style>
  <w:style w:type="character" w:customStyle="1" w:styleId="eop">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customStyle="1" w:styleId="spellingerror">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sz="4" w:space="0" w:color="30CEFF" w:themeColor="text1" w:themeTint="80"/>
        <w:bottom w:val="single" w:sz="4" w:space="0" w:color="30CEFF" w:themeColor="text1" w:themeTint="80"/>
      </w:tblBorders>
    </w:tblPr>
    <w:tblStylePr w:type="firstRow">
      <w:rPr>
        <w:b/>
        <w:bCs/>
      </w:rPr>
      <w:tblPr/>
      <w:tcPr>
        <w:tcBorders>
          <w:bottom w:val="single" w:sz="4" w:space="0" w:color="30CEFF" w:themeColor="text1" w:themeTint="80"/>
        </w:tcBorders>
      </w:tcPr>
    </w:tblStylePr>
    <w:tblStylePr w:type="lastRow">
      <w:rPr>
        <w:b/>
        <w:bCs/>
      </w:rPr>
      <w:tblPr/>
      <w:tcPr>
        <w:tcBorders>
          <w:top w:val="single" w:sz="4" w:space="0" w:color="30CEFF" w:themeColor="text1" w:themeTint="80"/>
        </w:tcBorders>
      </w:tcPr>
    </w:tblStylePr>
    <w:tblStylePr w:type="firstCol">
      <w:rPr>
        <w:b/>
        <w:bCs/>
      </w:rPr>
    </w:tblStylePr>
    <w:tblStylePr w:type="lastCol">
      <w:rPr>
        <w:b/>
        <w:bCs/>
      </w:rPr>
    </w:tblStylePr>
    <w:tblStylePr w:type="band1Vert">
      <w:tblPr/>
      <w:tcPr>
        <w:tcBorders>
          <w:left w:val="single" w:sz="4" w:space="0" w:color="30CEFF" w:themeColor="text1" w:themeTint="80"/>
          <w:right w:val="single" w:sz="4" w:space="0" w:color="30CEFF" w:themeColor="text1" w:themeTint="80"/>
        </w:tcBorders>
      </w:tcPr>
    </w:tblStylePr>
    <w:tblStylePr w:type="band2Vert">
      <w:tblPr/>
      <w:tcPr>
        <w:tcBorders>
          <w:left w:val="single" w:sz="4" w:space="0" w:color="30CEFF" w:themeColor="text1" w:themeTint="80"/>
          <w:right w:val="single" w:sz="4" w:space="0" w:color="30CEFF" w:themeColor="text1" w:themeTint="80"/>
        </w:tcBorders>
      </w:tcPr>
    </w:tblStylePr>
    <w:tblStylePr w:type="band1Horz">
      <w:tblPr/>
      <w:tcPr>
        <w:tcBorders>
          <w:top w:val="single" w:sz="4" w:space="0" w:color="30CEFF" w:themeColor="text1" w:themeTint="80"/>
          <w:bottom w:val="single" w:sz="4" w:space="0" w:color="30CEFF" w:themeColor="text1" w:themeTint="8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sz="4" w:space="0" w:color="30C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0C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insideV w:val="nil"/>
        </w:tcBorders>
        <w:shd w:val="clear" w:color="auto" w:fill="004B62" w:themeFill="text1"/>
      </w:tcPr>
    </w:tblStylePr>
    <w:tblStylePr w:type="lastRow">
      <w:rPr>
        <w:b/>
        <w:bCs/>
      </w:rPr>
      <w:tblPr/>
      <w:tcPr>
        <w:tcBorders>
          <w:top w:val="double" w:sz="4" w:space="0" w:color="004B62" w:themeColor="text1"/>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insideV w:val="single" w:sz="4" w:space="0" w:color="07C4FF" w:themeColor="text1" w:themeTint="99"/>
      </w:tblBorders>
    </w:tblPr>
    <w:tblStylePr w:type="firstRow">
      <w:rPr>
        <w:b/>
        <w:bCs/>
      </w:rPr>
      <w:tblPr/>
      <w:tcPr>
        <w:tcBorders>
          <w:bottom w:val="single" w:sz="12" w:space="0" w:color="07C4FF" w:themeColor="text1" w:themeTint="99"/>
        </w:tcBorders>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sz="4" w:space="0" w:color="07C4FF" w:themeColor="text1" w:themeTint="99"/>
        <w:left w:val="single" w:sz="4" w:space="0" w:color="07C4FF" w:themeColor="text1" w:themeTint="99"/>
        <w:bottom w:val="single" w:sz="4" w:space="0" w:color="07C4FF" w:themeColor="text1" w:themeTint="99"/>
        <w:right w:val="single" w:sz="4" w:space="0" w:color="07C4FF" w:themeColor="text1" w:themeTint="99"/>
        <w:insideH w:val="single" w:sz="4" w:space="0" w:color="07C4FF" w:themeColor="text1" w:themeTint="99"/>
      </w:tblBorders>
    </w:tblPr>
    <w:tblStylePr w:type="firstRow">
      <w:rPr>
        <w:b/>
        <w:bCs/>
        <w:color w:val="FFFFFF" w:themeColor="background1"/>
      </w:rPr>
      <w:tblPr/>
      <w:tcPr>
        <w:tcBorders>
          <w:top w:val="single" w:sz="4" w:space="0" w:color="004B62" w:themeColor="text1"/>
          <w:left w:val="single" w:sz="4" w:space="0" w:color="004B62" w:themeColor="text1"/>
          <w:bottom w:val="single" w:sz="4" w:space="0" w:color="004B62" w:themeColor="text1"/>
          <w:right w:val="single" w:sz="4" w:space="0" w:color="004B62" w:themeColor="text1"/>
          <w:insideH w:val="nil"/>
        </w:tcBorders>
        <w:shd w:val="clear" w:color="auto" w:fill="004B62" w:themeFill="text1"/>
      </w:tcPr>
    </w:tblStylePr>
    <w:tblStylePr w:type="lastRow">
      <w:rPr>
        <w:b/>
        <w:bCs/>
      </w:rPr>
      <w:tblPr/>
      <w:tcPr>
        <w:tcBorders>
          <w:top w:val="double" w:sz="4" w:space="0" w:color="07C4FF" w:themeColor="text1" w:themeTint="99"/>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customStyle="1" w:styleId="TableParagraph">
    <w:name w:val="Table Paragraph"/>
    <w:basedOn w:val="Normal"/>
    <w:uiPriority w:val="1"/>
    <w:qFormat/>
    <w:rsid w:val="00B87F18"/>
    <w:pPr>
      <w:widowControl w:val="0"/>
      <w:autoSpaceDE w:val="0"/>
      <w:autoSpaceDN w:val="0"/>
      <w:spacing w:after="0" w:line="240" w:lineRule="auto"/>
      <w:ind w:left="819"/>
    </w:pPr>
    <w:rPr>
      <w:rFonts w:ascii="Arial" w:eastAsia="Arial" w:hAnsi="Arial" w:cs="Arial"/>
      <w:sz w:val="22"/>
      <w:lang w:val="en-US"/>
    </w:rPr>
  </w:style>
  <w:style w:type="character" w:customStyle="1" w:styleId="cf01">
    <w:name w:val="cf01"/>
    <w:basedOn w:val="DefaultParagraphFont"/>
    <w:rsid w:val="00824C71"/>
    <w:rPr>
      <w:rFonts w:ascii="Segoe UI" w:hAnsi="Segoe UI" w:cs="Segoe UI" w:hint="default"/>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FF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5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5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5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customStyle="1" w:styleId="Style2">
    <w:name w:val="Style2"/>
    <w:basedOn w:val="TableNormal"/>
    <w:uiPriority w:val="99"/>
    <w:rsid w:val="00C26E79"/>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TableGrid1">
    <w:name w:val="Table Grid1"/>
    <w:basedOn w:val="TableNormal"/>
    <w:next w:val="TableGrid"/>
    <w:uiPriority w:val="39"/>
    <w:rsid w:val="00110ADD"/>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5">
    <w:name w:val="Style5"/>
    <w:basedOn w:val="TableNormal"/>
    <w:uiPriority w:val="99"/>
    <w:rsid w:val="00AC39F7"/>
    <w:pPr>
      <w:spacing w:after="0"/>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3">
    <w:name w:val="Style3"/>
    <w:basedOn w:val="TableNormal"/>
    <w:uiPriority w:val="99"/>
    <w:rsid w:val="002E2007"/>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611791730">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243881161">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educationendowmentfoundation.org.uk/education-evidence/guidance-reports/behaviou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theme" Target="theme/theme1.xml"/><Relationship Id="rId19" Type="http://schemas.openxmlformats.org/officeDocument/2006/relationships/image" Target="media/image9.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B61FC194-6A4D-448D-9BEB-7B656DBE9713}"/>
</file>

<file path=customXml/itemProps3.xml><?xml version="1.0" encoding="utf-8"?>
<ds:datastoreItem xmlns:ds="http://schemas.openxmlformats.org/officeDocument/2006/customXml" ds:itemID="{C5543B1E-33EE-4D18-A3EC-A9B4065EFA07}"/>
</file>

<file path=customXml/itemProps4.xml><?xml version="1.0" encoding="utf-8"?>
<ds:datastoreItem xmlns:ds="http://schemas.openxmlformats.org/officeDocument/2006/customXml" ds:itemID="{0E7AC787-7973-4C93-9EA5-33F058ABA074}"/>
</file>

<file path=docProps/app.xml><?xml version="1.0" encoding="utf-8"?>
<Properties xmlns="http://schemas.openxmlformats.org/officeDocument/2006/extended-properties" xmlns:vt="http://schemas.openxmlformats.org/officeDocument/2006/docPropsVTypes">
  <Template>Normal</Template>
  <TotalTime>0</TotalTime>
  <Pages>18</Pages>
  <Words>3785</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Links>
    <vt:vector size="24" baseType="variant">
      <vt:variant>
        <vt:i4>458761</vt:i4>
      </vt:variant>
      <vt:variant>
        <vt:i4>9</vt:i4>
      </vt:variant>
      <vt:variant>
        <vt:i4>0</vt:i4>
      </vt:variant>
      <vt:variant>
        <vt:i4>5</vt:i4>
      </vt:variant>
      <vt:variant>
        <vt:lpwstr/>
      </vt:variant>
      <vt:variant>
        <vt:lpwstr>Glossary</vt:lpwstr>
      </vt:variant>
      <vt:variant>
        <vt:i4>7995490</vt:i4>
      </vt:variant>
      <vt:variant>
        <vt:i4>6</vt:i4>
      </vt:variant>
      <vt:variant>
        <vt:i4>0</vt:i4>
      </vt:variant>
      <vt:variant>
        <vt:i4>5</vt:i4>
      </vt:variant>
      <vt:variant>
        <vt:lpwstr/>
      </vt:variant>
      <vt:variant>
        <vt:lpwstr>Furtherreadingandreferences</vt:lpwstr>
      </vt:variant>
      <vt:variant>
        <vt:i4>589829</vt:i4>
      </vt:variant>
      <vt:variant>
        <vt:i4>3</vt:i4>
      </vt:variant>
      <vt:variant>
        <vt:i4>0</vt:i4>
      </vt:variant>
      <vt:variant>
        <vt:i4>5</vt:i4>
      </vt:variant>
      <vt:variant>
        <vt:lpwstr/>
      </vt:variant>
      <vt:variant>
        <vt:lpwstr>RelatedITTECFframeworkstatements</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2025-03-28T14:51:00Z</dcterms:created>
  <dcterms:modified xsi:type="dcterms:W3CDTF">2025-03-28T14:52:00Z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0x0101002BB5DF5C92002C4B91E4F29853EBC0D4</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