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End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D74D5B">
            <w:tc>
              <w:tcPr>
                <w:tcW w:w="7209"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D74D5B">
            <w:tc>
              <w:tcPr>
                <w:tcW w:w="7209" w:type="dxa"/>
              </w:tcPr>
              <w:sdt>
                <w:sdtPr>
                  <w:rPr>
                    <w:b/>
                    <w:bCs/>
                    <w:color w:val="007559" w:themeColor="accent1"/>
                    <w:sz w:val="48"/>
                    <w:szCs w:val="48"/>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EndPr/>
                <w:sdtContent>
                  <w:p w14:paraId="478D1419" w14:textId="278F90E1" w:rsidR="00403260" w:rsidRPr="00D74D5B" w:rsidRDefault="00DE045C" w:rsidP="00043B0D">
                    <w:pPr>
                      <w:pStyle w:val="NoSpacing"/>
                      <w:spacing w:line="216" w:lineRule="auto"/>
                      <w:jc w:val="left"/>
                      <w:rPr>
                        <w:rFonts w:asciiTheme="majorHAnsi" w:eastAsiaTheme="majorEastAsia" w:hAnsiTheme="majorHAnsi" w:cstheme="majorBidi"/>
                        <w:color w:val="007559" w:themeColor="accent1"/>
                        <w:sz w:val="88"/>
                        <w:szCs w:val="88"/>
                      </w:rPr>
                    </w:pPr>
                    <w:r w:rsidRPr="00024935">
                      <w:rPr>
                        <w:b/>
                        <w:bCs/>
                        <w:color w:val="007559" w:themeColor="accent1"/>
                        <w:sz w:val="48"/>
                        <w:szCs w:val="48"/>
                      </w:rPr>
                      <w:t>E</w:t>
                    </w:r>
                    <w:r w:rsidR="0060392F" w:rsidRPr="00024935">
                      <w:rPr>
                        <w:b/>
                        <w:bCs/>
                        <w:color w:val="007559" w:themeColor="accent1"/>
                        <w:sz w:val="48"/>
                        <w:szCs w:val="48"/>
                      </w:rPr>
                      <w:t xml:space="preserve">CT Programme </w:t>
                    </w:r>
                    <w:r w:rsidR="000F29DF" w:rsidRPr="00024935">
                      <w:rPr>
                        <w:b/>
                        <w:bCs/>
                        <w:color w:val="007559" w:themeColor="accent1"/>
                        <w:sz w:val="48"/>
                        <w:szCs w:val="48"/>
                      </w:rPr>
                      <w:t xml:space="preserve">Mentor </w:t>
                    </w:r>
                    <w:r w:rsidR="0060392F" w:rsidRPr="00024935">
                      <w:rPr>
                        <w:b/>
                        <w:bCs/>
                        <w:color w:val="007559" w:themeColor="accent1"/>
                        <w:sz w:val="48"/>
                        <w:szCs w:val="48"/>
                      </w:rPr>
                      <w:t>Support</w:t>
                    </w:r>
                    <w:r w:rsidRPr="00024935">
                      <w:rPr>
                        <w:b/>
                        <w:bCs/>
                        <w:color w:val="007559" w:themeColor="accent1"/>
                        <w:sz w:val="48"/>
                        <w:szCs w:val="48"/>
                      </w:rPr>
                      <w:t xml:space="preserve"> </w:t>
                    </w:r>
                    <w:r w:rsidR="008B3B1B" w:rsidRPr="00024935">
                      <w:rPr>
                        <w:b/>
                        <w:bCs/>
                        <w:color w:val="007559" w:themeColor="accent1"/>
                        <w:sz w:val="48"/>
                        <w:szCs w:val="48"/>
                      </w:rPr>
                      <w:t>Materials</w:t>
                    </w:r>
                    <w:r w:rsidR="0060392F" w:rsidRPr="00024935">
                      <w:rPr>
                        <w:b/>
                        <w:bCs/>
                        <w:color w:val="007559" w:themeColor="accent1"/>
                        <w:sz w:val="48"/>
                        <w:szCs w:val="48"/>
                      </w:rPr>
                      <w:t xml:space="preserve"> – Behaviour and relationships el</w:t>
                    </w:r>
                    <w:r w:rsidR="00AE51A1" w:rsidRPr="00024935">
                      <w:rPr>
                        <w:b/>
                        <w:bCs/>
                        <w:color w:val="007559" w:themeColor="accent1"/>
                        <w:sz w:val="48"/>
                        <w:szCs w:val="48"/>
                      </w:rPr>
                      <w:t xml:space="preserve">ective self-study </w:t>
                    </w:r>
                    <w:r w:rsidR="0060392F" w:rsidRPr="00024935">
                      <w:rPr>
                        <w:b/>
                        <w:bCs/>
                        <w:color w:val="007559" w:themeColor="accent1"/>
                        <w:sz w:val="48"/>
                        <w:szCs w:val="48"/>
                      </w:rPr>
                      <w:t>4</w:t>
                    </w:r>
                  </w:p>
                </w:sdtContent>
              </w:sdt>
            </w:tc>
          </w:tr>
          <w:tr w:rsidR="00D74D5B" w:rsidRPr="00D74D5B" w14:paraId="6D81EF19" w14:textId="77777777" w:rsidTr="00D74D5B">
            <w:sdt>
              <w:sdtPr>
                <w:rPr>
                  <w:b/>
                  <w:bCs/>
                  <w:color w:val="007559" w:themeColor="accent1"/>
                  <w:sz w:val="48"/>
                  <w:szCs w:val="48"/>
                </w:rPr>
                <w:alias w:val="Subtitle"/>
                <w:id w:val="13406923"/>
                <w:placeholder>
                  <w:docPart w:val="40299A34485B412D8081A0699B2D438F"/>
                </w:placeholder>
                <w:dataBinding w:prefixMappings="xmlns:ns0='http://schemas.openxmlformats.org/package/2006/metadata/core-properties' xmlns:ns1='http://purl.org/dc/elements/1.1/'" w:xpath="/ns0:coreProperties[1]/ns1:subject[1]" w:storeItemID="{6C3C8BC8-F283-45AE-878A-BAB7291924A1}"/>
                <w:text/>
              </w:sdtPr>
              <w:sdtEndPr/>
              <w:sdtContent>
                <w:tc>
                  <w:tcPr>
                    <w:tcW w:w="7209" w:type="dxa"/>
                    <w:tcMar>
                      <w:top w:w="216" w:type="dxa"/>
                      <w:left w:w="115" w:type="dxa"/>
                      <w:bottom w:w="216" w:type="dxa"/>
                      <w:right w:w="115" w:type="dxa"/>
                    </w:tcMar>
                  </w:tcPr>
                  <w:p w14:paraId="25C0B8E5" w14:textId="571A4DA6" w:rsidR="00403260" w:rsidRPr="00D74D5B" w:rsidRDefault="00AE51A1" w:rsidP="008B3B1B">
                    <w:pPr>
                      <w:pStyle w:val="NoSpacing"/>
                      <w:jc w:val="left"/>
                      <w:rPr>
                        <w:b/>
                        <w:bCs/>
                        <w:color w:val="007559" w:themeColor="accent1"/>
                        <w:sz w:val="24"/>
                      </w:rPr>
                    </w:pPr>
                    <w:r w:rsidRPr="00024935">
                      <w:rPr>
                        <w:b/>
                        <w:bCs/>
                        <w:color w:val="007559" w:themeColor="accent1"/>
                        <w:sz w:val="48"/>
                        <w:szCs w:val="48"/>
                      </w:rPr>
                      <w:t>Building effective relationships</w:t>
                    </w:r>
                  </w:p>
                </w:tc>
              </w:sdtContent>
            </w:sdt>
          </w:tr>
          <w:tr w:rsidR="00D74D5B" w:rsidRPr="00D74D5B" w14:paraId="7DE00AF5" w14:textId="77777777" w:rsidTr="00D74D5B">
            <w:tc>
              <w:tcPr>
                <w:tcW w:w="7209" w:type="dxa"/>
                <w:tcMar>
                  <w:top w:w="216" w:type="dxa"/>
                  <w:left w:w="115" w:type="dxa"/>
                  <w:bottom w:w="216" w:type="dxa"/>
                  <w:right w:w="115" w:type="dxa"/>
                </w:tcMar>
              </w:tcPr>
              <w:tbl>
                <w:tblPr>
                  <w:tblStyle w:val="TableGrid"/>
                  <w:tblpPr w:leftFromText="180" w:rightFromText="180" w:horzAnchor="margin" w:tblpY="502"/>
                  <w:tblOverlap w:val="never"/>
                  <w:tblW w:w="0" w:type="auto"/>
                  <w:shd w:val="clear" w:color="auto" w:fill="007559" w:themeFill="accent1"/>
                  <w:tblLook w:val="04A0" w:firstRow="1" w:lastRow="0" w:firstColumn="1" w:lastColumn="0" w:noHBand="0" w:noVBand="1"/>
                </w:tblPr>
                <w:tblGrid>
                  <w:gridCol w:w="6957"/>
                </w:tblGrid>
                <w:tr w:rsidR="00CF63CA" w14:paraId="026791A3" w14:textId="77777777" w:rsidTr="00024935">
                  <w:tc>
                    <w:tcPr>
                      <w:tcW w:w="6957" w:type="dxa"/>
                      <w:shd w:val="clear" w:color="auto" w:fill="007559" w:themeFill="accent1"/>
                    </w:tcPr>
                    <w:p w14:paraId="3220F330" w14:textId="77777777" w:rsidR="00B003F1" w:rsidRDefault="00B003F1" w:rsidP="00B003F1">
                      <w:pPr>
                        <w:pStyle w:val="NoSpacing"/>
                        <w:spacing w:line="276" w:lineRule="auto"/>
                        <w:jc w:val="left"/>
                        <w:rPr>
                          <w:rFonts w:cs="Tahoma"/>
                          <w:color w:val="FFFFFF" w:themeColor="background1"/>
                          <w:szCs w:val="24"/>
                        </w:rPr>
                      </w:pPr>
                      <w:r w:rsidRPr="00DF5599">
                        <w:rPr>
                          <w:rFonts w:cs="Tahoma"/>
                          <w:color w:val="FFFFFF" w:themeColor="background1"/>
                          <w:szCs w:val="24"/>
                          <w:lang w:val="en-US"/>
                        </w:rPr>
                        <w:t xml:space="preserve">This document is intended for those who design and deliver </w:t>
                      </w:r>
                      <w:r>
                        <w:rPr>
                          <w:rFonts w:cs="Tahoma"/>
                          <w:color w:val="FFFFFF" w:themeColor="background1"/>
                          <w:szCs w:val="24"/>
                          <w:lang w:val="en-US"/>
                        </w:rPr>
                        <w:t xml:space="preserve">a </w:t>
                      </w:r>
                      <w:r w:rsidRPr="00DF5599">
                        <w:rPr>
                          <w:rFonts w:cs="Tahoma"/>
                          <w:color w:val="FFFFFF" w:themeColor="background1"/>
                          <w:szCs w:val="24"/>
                          <w:lang w:val="en-US"/>
                        </w:rPr>
                        <w:t xml:space="preserve">school-based </w:t>
                      </w:r>
                      <w:r>
                        <w:rPr>
                          <w:rFonts w:cs="Tahoma"/>
                          <w:color w:val="FFFFFF" w:themeColor="background1"/>
                          <w:szCs w:val="24"/>
                          <w:lang w:val="en-US"/>
                        </w:rPr>
                        <w:t>ECT Programme</w:t>
                      </w:r>
                      <w:r w:rsidRPr="00DF5599">
                        <w:rPr>
                          <w:rFonts w:cs="Tahoma"/>
                          <w:color w:val="FFFFFF" w:themeColor="background1"/>
                          <w:szCs w:val="24"/>
                          <w:lang w:val="en-US"/>
                        </w:rPr>
                        <w:t>.</w:t>
                      </w:r>
                      <w:r>
                        <w:rPr>
                          <w:rFonts w:cs="Tahoma"/>
                          <w:color w:val="FFFFFF" w:themeColor="background1"/>
                          <w:szCs w:val="24"/>
                          <w:lang w:val="en-US"/>
                        </w:rPr>
                        <w:t xml:space="preserve"> The</w:t>
                      </w:r>
                      <w:r w:rsidRPr="00281328">
                        <w:rPr>
                          <w:rFonts w:cs="Tahoma"/>
                          <w:color w:val="FFFFFF" w:themeColor="background1"/>
                          <w:szCs w:val="24"/>
                        </w:rPr>
                        <w:t xml:space="preserve"> self-study materials are intended for use </w:t>
                      </w:r>
                      <w:r>
                        <w:rPr>
                          <w:rFonts w:cs="Tahoma"/>
                          <w:color w:val="FFFFFF" w:themeColor="background1"/>
                          <w:szCs w:val="24"/>
                        </w:rPr>
                        <w:t>with</w:t>
                      </w:r>
                      <w:r w:rsidRPr="00281328">
                        <w:rPr>
                          <w:rFonts w:cs="Tahoma"/>
                          <w:color w:val="FFFFFF" w:themeColor="background1"/>
                          <w:szCs w:val="24"/>
                        </w:rPr>
                        <w:t xml:space="preserve"> </w:t>
                      </w:r>
                      <w:r>
                        <w:rPr>
                          <w:rFonts w:cs="Tahoma"/>
                          <w:color w:val="FFFFFF" w:themeColor="background1"/>
                          <w:szCs w:val="24"/>
                          <w:lang w:val="en-US"/>
                        </w:rPr>
                        <w:t>mentors working with early career teachers (ECTs) in year one.</w:t>
                      </w:r>
                      <w:r w:rsidRPr="00281328">
                        <w:rPr>
                          <w:rFonts w:cs="Tahoma"/>
                          <w:color w:val="FFFFFF" w:themeColor="background1"/>
                          <w:szCs w:val="24"/>
                        </w:rPr>
                        <w:t xml:space="preserve"> </w:t>
                      </w:r>
                      <w:r>
                        <w:rPr>
                          <w:rFonts w:cs="Tahoma"/>
                          <w:color w:val="FFFFFF" w:themeColor="background1"/>
                          <w:szCs w:val="24"/>
                        </w:rPr>
                        <w:t xml:space="preserve">They align with the associate ECT elective self-study from this module. </w:t>
                      </w:r>
                    </w:p>
                    <w:p w14:paraId="351E4564" w14:textId="77777777" w:rsidR="00B003F1" w:rsidRDefault="00B003F1" w:rsidP="00B003F1">
                      <w:pPr>
                        <w:pStyle w:val="NoSpacing"/>
                        <w:spacing w:line="276" w:lineRule="auto"/>
                        <w:jc w:val="left"/>
                        <w:rPr>
                          <w:rFonts w:cs="Tahoma"/>
                          <w:color w:val="FFFFFF" w:themeColor="background1"/>
                          <w:szCs w:val="24"/>
                        </w:rPr>
                      </w:pPr>
                    </w:p>
                    <w:p w14:paraId="44D033FF" w14:textId="6558D5B5" w:rsidR="00CF63CA" w:rsidRDefault="00B003F1" w:rsidP="00B003F1">
                      <w:pPr>
                        <w:pStyle w:val="NoSpacing"/>
                        <w:spacing w:line="276" w:lineRule="auto"/>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14:paraId="116B955F" w14:textId="77777777" w:rsidR="00024935" w:rsidRDefault="00024935" w:rsidP="00024935">
                <w:pPr>
                  <w:pStyle w:val="Subheading"/>
                </w:pPr>
                <w:r>
                  <w:t>Approximate reading time: 15 minutes</w:t>
                </w:r>
              </w:p>
              <w:p w14:paraId="47721017" w14:textId="5F2DDEBA" w:rsidR="00E17EAD" w:rsidRPr="00D74D5B" w:rsidRDefault="00E17EAD">
                <w:pPr>
                  <w:pStyle w:val="NoSpacing"/>
                  <w:rPr>
                    <w:b/>
                    <w:bCs/>
                    <w:color w:val="007559" w:themeColor="accent1"/>
                    <w:sz w:val="44"/>
                    <w:szCs w:val="44"/>
                  </w:rPr>
                </w:pP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241C5B4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EE78FCE">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4484D52F">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6D309E0F" w14:textId="7920C03E" w:rsidR="008340E2" w:rsidRDefault="008340E2" w:rsidP="008340E2">
      <w:pPr>
        <w:pStyle w:val="Heading"/>
      </w:pPr>
      <w:r w:rsidRPr="00CA1F54">
        <w:lastRenderedPageBreak/>
        <w:t>Introduction</w:t>
      </w:r>
    </w:p>
    <w:p w14:paraId="31537067" w14:textId="656BC848" w:rsidR="0002184B" w:rsidRDefault="00F10B7F" w:rsidP="0002184B">
      <w:r w:rsidRPr="00CC5DB2">
        <w:t>These</w:t>
      </w:r>
      <w:r w:rsidR="00CB3233">
        <w:t xml:space="preserve"> optional</w:t>
      </w:r>
      <w:r w:rsidRPr="00CC5DB2">
        <w:t xml:space="preserve"> mentor support materials include an overview of the ECT content for </w:t>
      </w:r>
      <w:r w:rsidRPr="002914B8">
        <w:rPr>
          <w:b/>
          <w:bCs/>
        </w:rPr>
        <w:t xml:space="preserve">elective self-study </w:t>
      </w:r>
      <w:r w:rsidR="00CB3233">
        <w:rPr>
          <w:b/>
          <w:bCs/>
        </w:rPr>
        <w:t>4</w:t>
      </w:r>
      <w:r w:rsidRPr="002914B8">
        <w:rPr>
          <w:b/>
          <w:bCs/>
        </w:rPr>
        <w:t xml:space="preserve">: </w:t>
      </w:r>
      <w:r>
        <w:rPr>
          <w:b/>
          <w:bCs/>
        </w:rPr>
        <w:t>Building effective relationships</w:t>
      </w:r>
      <w:r w:rsidR="0002184B">
        <w:rPr>
          <w:b/>
          <w:bCs/>
        </w:rPr>
        <w:t xml:space="preserve"> </w:t>
      </w:r>
      <w:r w:rsidR="0002184B">
        <w:t xml:space="preserve">from the module: ‘Behaviour and relationships’. </w:t>
      </w:r>
      <w:r w:rsidR="0002184B" w:rsidRPr="00CC5DB2">
        <w:t xml:space="preserve"> </w:t>
      </w:r>
    </w:p>
    <w:p w14:paraId="690BED91" w14:textId="77777777" w:rsidR="0002184B" w:rsidRDefault="0002184B" w:rsidP="0002184B">
      <w:pPr>
        <w:shd w:val="clear" w:color="auto" w:fill="FFFFFF" w:themeFill="background1"/>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14:paraId="09A5BED4" w14:textId="77777777" w:rsidR="0002184B" w:rsidRPr="000C3F57" w:rsidRDefault="0002184B" w:rsidP="0002184B">
      <w:pPr>
        <w:shd w:val="clear" w:color="auto" w:fill="FFFFFF" w:themeFill="background1"/>
      </w:pPr>
      <w:r w:rsidRPr="000C3F57">
        <w:t xml:space="preserve">To support your work with your ECT, these materials outline what the theory could look like in practice, highlighting the </w:t>
      </w:r>
      <w:r w:rsidRPr="00922FE4">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14:paraId="369674C0" w14:textId="77777777" w:rsidR="0002184B" w:rsidRDefault="0002184B" w:rsidP="0002184B">
      <w:r>
        <w:t>Before reading this content, m</w:t>
      </w:r>
      <w:r w:rsidRPr="00CC5DB2">
        <w:t xml:space="preserve">entors should </w:t>
      </w:r>
      <w:r>
        <w:t>read</w:t>
      </w:r>
      <w:r w:rsidRPr="00CC5DB2">
        <w:t xml:space="preserve"> the</w:t>
      </w:r>
      <w:r>
        <w:t xml:space="preserve"> mentor support materials for the</w:t>
      </w:r>
      <w:r w:rsidRPr="00CC5DB2">
        <w:t xml:space="preserve"> core self-study</w:t>
      </w:r>
      <w:r>
        <w:t xml:space="preserve"> for ‘Behaviour and relationships’. This</w:t>
      </w:r>
      <w:r w:rsidRPr="00CC5DB2">
        <w:t xml:space="preserve"> outlines the </w:t>
      </w:r>
      <w:r>
        <w:t xml:space="preserve">underpinning </w:t>
      </w:r>
      <w:r w:rsidRPr="00CC5DB2">
        <w:t xml:space="preserve">theory and related evidence </w:t>
      </w:r>
      <w:r>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p>
    <w:p w14:paraId="4509CA42" w14:textId="77777777" w:rsidR="0002184B" w:rsidRDefault="0002184B" w:rsidP="0002184B">
      <w:r>
        <w:t xml:space="preserve">Please note, the overview of the ECT self-study material is optional reading. You can  go straight to the </w:t>
      </w:r>
      <w:hyperlink w:anchor="Nextsteps" w:history="1">
        <w:r w:rsidRPr="00150E7E">
          <w:rPr>
            <w:rStyle w:val="Hyperlink"/>
          </w:rPr>
          <w:t>Next Steps: preparing for your mentoring session</w:t>
        </w:r>
      </w:hyperlink>
      <w:r>
        <w:t xml:space="preserve"> if you wish. </w:t>
      </w:r>
    </w:p>
    <w:p w14:paraId="20038CC8" w14:textId="23A11E05" w:rsidR="00F10B7F" w:rsidRDefault="00F10B7F" w:rsidP="0002184B">
      <w:r>
        <w:t xml:space="preserve"> </w:t>
      </w:r>
    </w:p>
    <w:tbl>
      <w:tblPr>
        <w:tblStyle w:val="TableGrid"/>
        <w:tblW w:w="0" w:type="auto"/>
        <w:tblLook w:val="04A0" w:firstRow="1" w:lastRow="0" w:firstColumn="1" w:lastColumn="0" w:noHBand="0" w:noVBand="1"/>
      </w:tblPr>
      <w:tblGrid>
        <w:gridCol w:w="7508"/>
        <w:gridCol w:w="1506"/>
      </w:tblGrid>
      <w:tr w:rsidR="00F10B7F" w:rsidRPr="004D2E4E" w14:paraId="0B9EF80A" w14:textId="77777777" w:rsidTr="00E27034">
        <w:trPr>
          <w:trHeight w:val="454"/>
        </w:trPr>
        <w:tc>
          <w:tcPr>
            <w:tcW w:w="7508" w:type="dxa"/>
            <w:shd w:val="clear" w:color="auto" w:fill="004B62" w:themeFill="text1"/>
            <w:vAlign w:val="center"/>
          </w:tcPr>
          <w:p w14:paraId="433CA07C" w14:textId="77777777" w:rsidR="00F10B7F" w:rsidRPr="004D2E4E" w:rsidRDefault="00F10B7F" w:rsidP="00E27034">
            <w:pPr>
              <w:spacing w:line="276" w:lineRule="auto"/>
              <w:jc w:val="center"/>
              <w:rPr>
                <w:rFonts w:ascii="Tahoma" w:hAnsi="Tahoma" w:cs="Tahoma"/>
                <w:b/>
                <w:bCs/>
                <w:color w:val="FFFFFF" w:themeColor="background1"/>
                <w:szCs w:val="24"/>
              </w:rPr>
            </w:pPr>
            <w:bookmarkStart w:id="1" w:name="Content"/>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14:paraId="07E587FF" w14:textId="77777777" w:rsidR="00F10B7F" w:rsidRPr="00D0187C" w:rsidRDefault="00F10B7F" w:rsidP="00E27034">
            <w:pPr>
              <w:spacing w:line="276" w:lineRule="auto"/>
              <w:jc w:val="center"/>
              <w:rPr>
                <w:rFonts w:ascii="Tahoma" w:hAnsi="Tahoma" w:cs="Tahoma"/>
                <w:b/>
                <w:bCs/>
                <w:color w:val="FFFFFF" w:themeColor="background1"/>
                <w:szCs w:val="24"/>
                <w:highlight w:val="red"/>
              </w:rPr>
            </w:pPr>
          </w:p>
        </w:tc>
      </w:tr>
      <w:tr w:rsidR="00F10B7F" w:rsidRPr="004D2E4E" w14:paraId="0EF68B62" w14:textId="77777777" w:rsidTr="00E27034">
        <w:trPr>
          <w:trHeight w:val="454"/>
        </w:trPr>
        <w:tc>
          <w:tcPr>
            <w:tcW w:w="9014" w:type="dxa"/>
            <w:gridSpan w:val="2"/>
            <w:shd w:val="clear" w:color="auto" w:fill="D4F5FF" w:themeFill="text1" w:themeFillTint="1A"/>
            <w:vAlign w:val="center"/>
          </w:tcPr>
          <w:p w14:paraId="6C9E4629" w14:textId="01A8299E" w:rsidR="00F10B7F" w:rsidRPr="00A86E8D" w:rsidRDefault="00F10B7F" w:rsidP="00E27034">
            <w:pPr>
              <w:jc w:val="center"/>
              <w:rPr>
                <w:b/>
                <w:bCs/>
              </w:rPr>
            </w:pPr>
            <w:r>
              <w:rPr>
                <w:rFonts w:ascii="Tahoma" w:hAnsi="Tahoma" w:cs="Tahoma"/>
                <w:b/>
                <w:bCs/>
              </w:rPr>
              <w:t>Building effective relationships</w:t>
            </w:r>
          </w:p>
        </w:tc>
      </w:tr>
      <w:tr w:rsidR="00F10B7F" w:rsidRPr="004D2E4E" w14:paraId="29BACE2E" w14:textId="77777777" w:rsidTr="00E27034">
        <w:trPr>
          <w:trHeight w:val="454"/>
        </w:trPr>
        <w:tc>
          <w:tcPr>
            <w:tcW w:w="7508" w:type="dxa"/>
            <w:shd w:val="clear" w:color="auto" w:fill="D4F5FF" w:themeFill="text1" w:themeFillTint="1A"/>
            <w:vAlign w:val="center"/>
          </w:tcPr>
          <w:p w14:paraId="234DE514" w14:textId="0D2CC231" w:rsidR="00F10B7F" w:rsidRPr="00FB0832" w:rsidRDefault="00EB418C" w:rsidP="00E27034">
            <w:pPr>
              <w:rPr>
                <w:rStyle w:val="Hyperlink"/>
                <w:color w:val="0070C0"/>
              </w:rPr>
            </w:pPr>
            <w:r w:rsidRPr="00FB0832">
              <w:rPr>
                <w:color w:val="0070C0"/>
              </w:rPr>
              <w:fldChar w:fldCharType="begin"/>
            </w:r>
            <w:r w:rsidRPr="00FB0832">
              <w:rPr>
                <w:color w:val="0070C0"/>
              </w:rPr>
              <w:instrText>HYPERLINK  \l "cultivating"</w:instrText>
            </w:r>
            <w:r w:rsidRPr="00FB0832">
              <w:rPr>
                <w:color w:val="0070C0"/>
              </w:rPr>
            </w:r>
            <w:r w:rsidRPr="00FB0832">
              <w:rPr>
                <w:color w:val="0070C0"/>
              </w:rPr>
              <w:fldChar w:fldCharType="separate"/>
            </w:r>
            <w:r w:rsidR="00F10B7F" w:rsidRPr="00FB0832">
              <w:rPr>
                <w:rStyle w:val="Hyperlink"/>
                <w:color w:val="0070C0"/>
              </w:rPr>
              <w:t>Cultivating positive relationships</w:t>
            </w:r>
          </w:p>
          <w:p w14:paraId="7E59E5C3" w14:textId="7C7B9FD3" w:rsidR="00F10B7F" w:rsidRPr="00FB0832" w:rsidRDefault="00EB418C" w:rsidP="00E27034">
            <w:pPr>
              <w:rPr>
                <w:color w:val="0070C0"/>
              </w:rPr>
            </w:pPr>
            <w:r w:rsidRPr="00FB0832">
              <w:rPr>
                <w:color w:val="0070C0"/>
              </w:rPr>
              <w:fldChar w:fldCharType="end"/>
            </w:r>
          </w:p>
        </w:tc>
        <w:tc>
          <w:tcPr>
            <w:tcW w:w="1506" w:type="dxa"/>
            <w:shd w:val="clear" w:color="auto" w:fill="D4F5FF" w:themeFill="text1" w:themeFillTint="1A"/>
          </w:tcPr>
          <w:p w14:paraId="59D05E34" w14:textId="77777777" w:rsidR="00F10B7F" w:rsidRDefault="00F10B7F" w:rsidP="00E27034">
            <w:r w:rsidRPr="00F15AF8">
              <w:t>Page</w:t>
            </w:r>
            <w:r>
              <w:t xml:space="preserve"> 2</w:t>
            </w:r>
          </w:p>
        </w:tc>
      </w:tr>
      <w:tr w:rsidR="00F10B7F" w:rsidRPr="004D2E4E" w14:paraId="472EA136" w14:textId="77777777" w:rsidTr="00E27034">
        <w:trPr>
          <w:trHeight w:val="454"/>
        </w:trPr>
        <w:tc>
          <w:tcPr>
            <w:tcW w:w="7508" w:type="dxa"/>
            <w:shd w:val="clear" w:color="auto" w:fill="D4F5FF" w:themeFill="text1" w:themeFillTint="1A"/>
            <w:vAlign w:val="center"/>
          </w:tcPr>
          <w:p w14:paraId="7E8473A7" w14:textId="3E9B51D2" w:rsidR="00F10B7F" w:rsidRPr="00FB0832" w:rsidRDefault="00EB418C" w:rsidP="00E27034">
            <w:pPr>
              <w:rPr>
                <w:rStyle w:val="Hyperlink"/>
                <w:color w:val="0070C0"/>
              </w:rPr>
            </w:pPr>
            <w:r w:rsidRPr="00FB0832">
              <w:rPr>
                <w:color w:val="0070C0"/>
              </w:rPr>
              <w:fldChar w:fldCharType="begin"/>
            </w:r>
            <w:r w:rsidR="00A95BE5">
              <w:rPr>
                <w:color w:val="0070C0"/>
              </w:rPr>
              <w:instrText>HYPERLINK  \l "Maintaining"</w:instrText>
            </w:r>
            <w:r w:rsidRPr="00FB0832">
              <w:rPr>
                <w:color w:val="0070C0"/>
              </w:rPr>
            </w:r>
            <w:r w:rsidRPr="00FB0832">
              <w:rPr>
                <w:color w:val="0070C0"/>
              </w:rPr>
              <w:fldChar w:fldCharType="separate"/>
            </w:r>
            <w:r w:rsidR="00F10B7F" w:rsidRPr="00FB0832">
              <w:rPr>
                <w:rStyle w:val="Hyperlink"/>
                <w:color w:val="0070C0"/>
              </w:rPr>
              <w:t>Maintaining positive relationships</w:t>
            </w:r>
          </w:p>
          <w:p w14:paraId="3A55CFAB" w14:textId="5E417A27" w:rsidR="00F10B7F" w:rsidRPr="00FB0832" w:rsidRDefault="00EB418C" w:rsidP="00E27034">
            <w:pPr>
              <w:rPr>
                <w:color w:val="0070C0"/>
              </w:rPr>
            </w:pPr>
            <w:r w:rsidRPr="00FB0832">
              <w:rPr>
                <w:color w:val="0070C0"/>
              </w:rPr>
              <w:fldChar w:fldCharType="end"/>
            </w:r>
          </w:p>
        </w:tc>
        <w:tc>
          <w:tcPr>
            <w:tcW w:w="1506" w:type="dxa"/>
            <w:shd w:val="clear" w:color="auto" w:fill="D4F5FF" w:themeFill="text1" w:themeFillTint="1A"/>
          </w:tcPr>
          <w:p w14:paraId="090CB2A9" w14:textId="77777777" w:rsidR="00F10B7F" w:rsidRPr="00F15AF8" w:rsidRDefault="00F10B7F" w:rsidP="00E27034">
            <w:r>
              <w:t>Page 3</w:t>
            </w:r>
          </w:p>
        </w:tc>
      </w:tr>
      <w:tr w:rsidR="00F10B7F" w:rsidRPr="004D2E4E" w14:paraId="10AC99B7" w14:textId="77777777" w:rsidTr="00E27034">
        <w:trPr>
          <w:trHeight w:val="629"/>
        </w:trPr>
        <w:tc>
          <w:tcPr>
            <w:tcW w:w="7508" w:type="dxa"/>
            <w:shd w:val="clear" w:color="auto" w:fill="D4F5FF" w:themeFill="text1" w:themeFillTint="1A"/>
            <w:vAlign w:val="center"/>
          </w:tcPr>
          <w:p w14:paraId="7BF69BD0" w14:textId="55F12C3F" w:rsidR="00F10B7F" w:rsidRPr="00FB0832" w:rsidRDefault="00F10B7F" w:rsidP="00F10B7F">
            <w:pPr>
              <w:rPr>
                <w:color w:val="0070C0"/>
              </w:rPr>
            </w:pPr>
            <w:hyperlink w:anchor="Protectingandrepairing" w:history="1">
              <w:r w:rsidRPr="00FB0832">
                <w:rPr>
                  <w:rStyle w:val="Hyperlink"/>
                  <w:color w:val="0070C0"/>
                </w:rPr>
                <w:t>Protecting and repairing relationships</w:t>
              </w:r>
            </w:hyperlink>
          </w:p>
        </w:tc>
        <w:tc>
          <w:tcPr>
            <w:tcW w:w="1506" w:type="dxa"/>
            <w:shd w:val="clear" w:color="auto" w:fill="D4F5FF" w:themeFill="text1" w:themeFillTint="1A"/>
          </w:tcPr>
          <w:p w14:paraId="3EC46D94" w14:textId="650EFFDD" w:rsidR="00F10B7F" w:rsidRPr="00F15AF8" w:rsidRDefault="00F10B7F" w:rsidP="00E27034">
            <w:r>
              <w:t xml:space="preserve">Page </w:t>
            </w:r>
            <w:r w:rsidR="00CB5F44">
              <w:t>5</w:t>
            </w:r>
          </w:p>
        </w:tc>
      </w:tr>
      <w:tr w:rsidR="00F10B7F" w:rsidRPr="004D2E4E" w14:paraId="2A5EC884" w14:textId="77777777" w:rsidTr="00E27034">
        <w:trPr>
          <w:trHeight w:val="629"/>
        </w:trPr>
        <w:tc>
          <w:tcPr>
            <w:tcW w:w="7508" w:type="dxa"/>
            <w:shd w:val="clear" w:color="auto" w:fill="D4F5FF" w:themeFill="text1" w:themeFillTint="1A"/>
            <w:vAlign w:val="center"/>
          </w:tcPr>
          <w:p w14:paraId="2B328A06" w14:textId="60AB656E" w:rsidR="00F10B7F" w:rsidRPr="00FB0832" w:rsidRDefault="00FB0832" w:rsidP="00F10B7F">
            <w:pPr>
              <w:rPr>
                <w:color w:val="0070C0"/>
              </w:rPr>
            </w:pPr>
            <w:hyperlink w:anchor="Nextsteps" w:history="1">
              <w:r w:rsidRPr="00CB5F44">
                <w:rPr>
                  <w:rStyle w:val="Hyperlink"/>
                  <w:color w:val="0070C0"/>
                </w:rPr>
                <w:t>Next steps: preparing for your mentoring session</w:t>
              </w:r>
            </w:hyperlink>
          </w:p>
        </w:tc>
        <w:tc>
          <w:tcPr>
            <w:tcW w:w="1506" w:type="dxa"/>
            <w:shd w:val="clear" w:color="auto" w:fill="D4F5FF" w:themeFill="text1" w:themeFillTint="1A"/>
          </w:tcPr>
          <w:p w14:paraId="4CE5E3BE" w14:textId="37B497DD" w:rsidR="00F10B7F" w:rsidRDefault="00F10B7F" w:rsidP="00E27034">
            <w:r>
              <w:t xml:space="preserve">Page </w:t>
            </w:r>
            <w:r w:rsidR="00CB5F44">
              <w:t>7</w:t>
            </w:r>
          </w:p>
        </w:tc>
      </w:tr>
      <w:tr w:rsidR="00FB0832" w:rsidRPr="004D2E4E" w14:paraId="4F149703" w14:textId="77777777" w:rsidTr="00E27034">
        <w:trPr>
          <w:trHeight w:val="629"/>
        </w:trPr>
        <w:tc>
          <w:tcPr>
            <w:tcW w:w="7508" w:type="dxa"/>
            <w:shd w:val="clear" w:color="auto" w:fill="D4F5FF" w:themeFill="text1" w:themeFillTint="1A"/>
            <w:vAlign w:val="center"/>
          </w:tcPr>
          <w:p w14:paraId="05888574" w14:textId="49B408EA" w:rsidR="006C0410" w:rsidRPr="007F409F" w:rsidRDefault="006C0410" w:rsidP="006C0410">
            <w:pPr>
              <w:rPr>
                <w:color w:val="0070C0"/>
              </w:rPr>
            </w:pPr>
            <w:hyperlink w:anchor="Appendix" w:history="1">
              <w:r w:rsidRPr="007F409F">
                <w:rPr>
                  <w:rStyle w:val="Hyperlink"/>
                  <w:color w:val="0070C0"/>
                </w:rPr>
                <w:t>Appendix: Mentor and ECT meeting template</w:t>
              </w:r>
            </w:hyperlink>
            <w:r w:rsidRPr="007F409F">
              <w:rPr>
                <w:color w:val="0070C0"/>
              </w:rPr>
              <w:t xml:space="preserve"> </w:t>
            </w:r>
          </w:p>
          <w:p w14:paraId="6A9CCB02" w14:textId="77777777" w:rsidR="00FB0832" w:rsidRDefault="00FB0832" w:rsidP="00F10B7F">
            <w:pPr>
              <w:rPr>
                <w:color w:val="0070C0"/>
              </w:rPr>
            </w:pPr>
          </w:p>
        </w:tc>
        <w:tc>
          <w:tcPr>
            <w:tcW w:w="1506" w:type="dxa"/>
            <w:shd w:val="clear" w:color="auto" w:fill="D4F5FF" w:themeFill="text1" w:themeFillTint="1A"/>
          </w:tcPr>
          <w:p w14:paraId="1C24E93D" w14:textId="1BEEA433" w:rsidR="00FB0832" w:rsidRDefault="00CB5F44" w:rsidP="00E27034">
            <w:r>
              <w:t>Page 15</w:t>
            </w:r>
          </w:p>
        </w:tc>
      </w:tr>
      <w:tr w:rsidR="00F10B7F" w:rsidRPr="004D2E4E" w14:paraId="38F4644B" w14:textId="77777777" w:rsidTr="00E27034">
        <w:trPr>
          <w:trHeight w:val="454"/>
        </w:trPr>
        <w:tc>
          <w:tcPr>
            <w:tcW w:w="7508" w:type="dxa"/>
            <w:shd w:val="clear" w:color="auto" w:fill="D4F5FF" w:themeFill="text1" w:themeFillTint="1A"/>
            <w:vAlign w:val="center"/>
          </w:tcPr>
          <w:p w14:paraId="4891B7E1" w14:textId="6F731DBE" w:rsidR="00F10B7F" w:rsidRPr="00FB0832" w:rsidRDefault="00F10B7F" w:rsidP="00E27034">
            <w:pPr>
              <w:rPr>
                <w:rStyle w:val="Hyperlink"/>
                <w:color w:val="0070C0"/>
              </w:rPr>
            </w:pPr>
            <w:r w:rsidRPr="00FB0832">
              <w:rPr>
                <w:color w:val="0070C0"/>
              </w:rPr>
              <w:fldChar w:fldCharType="begin"/>
            </w:r>
            <w:r w:rsidR="00A95BE5">
              <w:rPr>
                <w:color w:val="0070C0"/>
              </w:rPr>
              <w:instrText>HYPERLINK  \l "Frameworkstatements"</w:instrText>
            </w:r>
            <w:r w:rsidRPr="00FB0832">
              <w:rPr>
                <w:color w:val="0070C0"/>
              </w:rPr>
            </w:r>
            <w:r w:rsidRPr="00FB0832">
              <w:rPr>
                <w:color w:val="0070C0"/>
              </w:rPr>
              <w:fldChar w:fldCharType="separate"/>
            </w:r>
            <w:r w:rsidRPr="00FB0832">
              <w:rPr>
                <w:rStyle w:val="Hyperlink"/>
                <w:color w:val="0070C0"/>
              </w:rPr>
              <w:t xml:space="preserve">Related ITTECF Framework statements </w:t>
            </w:r>
          </w:p>
          <w:p w14:paraId="194807A2" w14:textId="77777777" w:rsidR="00F10B7F" w:rsidRPr="00FB0832" w:rsidRDefault="00F10B7F" w:rsidP="00E27034">
            <w:pPr>
              <w:rPr>
                <w:color w:val="0070C0"/>
              </w:rPr>
            </w:pPr>
            <w:r w:rsidRPr="00FB0832">
              <w:rPr>
                <w:color w:val="0070C0"/>
              </w:rPr>
              <w:fldChar w:fldCharType="end"/>
            </w:r>
          </w:p>
        </w:tc>
        <w:tc>
          <w:tcPr>
            <w:tcW w:w="1506" w:type="dxa"/>
            <w:shd w:val="clear" w:color="auto" w:fill="D4F5FF" w:themeFill="text1" w:themeFillTint="1A"/>
          </w:tcPr>
          <w:p w14:paraId="7B59A3F8" w14:textId="68BBC22F" w:rsidR="00F10B7F" w:rsidRPr="00F15AF8" w:rsidRDefault="00F10B7F" w:rsidP="00E27034">
            <w:r>
              <w:t xml:space="preserve">Page </w:t>
            </w:r>
            <w:r w:rsidR="00CB5F44">
              <w:t>1</w:t>
            </w:r>
            <w:r w:rsidR="009A1D20">
              <w:t>8</w:t>
            </w:r>
          </w:p>
        </w:tc>
      </w:tr>
      <w:tr w:rsidR="00001B0F" w:rsidRPr="004D2E4E" w14:paraId="4139FEDA" w14:textId="77777777" w:rsidTr="00E27034">
        <w:trPr>
          <w:trHeight w:val="454"/>
        </w:trPr>
        <w:tc>
          <w:tcPr>
            <w:tcW w:w="7508" w:type="dxa"/>
            <w:shd w:val="clear" w:color="auto" w:fill="D4F5FF" w:themeFill="text1" w:themeFillTint="1A"/>
            <w:vAlign w:val="center"/>
          </w:tcPr>
          <w:p w14:paraId="15769D80" w14:textId="152930F0" w:rsidR="00001B0F" w:rsidRPr="00FB0832" w:rsidRDefault="00001B0F" w:rsidP="00E27034">
            <w:pPr>
              <w:rPr>
                <w:color w:val="0070C0"/>
              </w:rPr>
            </w:pPr>
            <w:hyperlink w:anchor="References" w:history="1">
              <w:r w:rsidRPr="00FB0832">
                <w:rPr>
                  <w:rStyle w:val="Hyperlink"/>
                  <w:color w:val="0070C0"/>
                </w:rPr>
                <w:t>References</w:t>
              </w:r>
            </w:hyperlink>
            <w:r w:rsidRPr="00FB0832">
              <w:rPr>
                <w:color w:val="0070C0"/>
              </w:rPr>
              <w:t xml:space="preserve"> </w:t>
            </w:r>
          </w:p>
        </w:tc>
        <w:tc>
          <w:tcPr>
            <w:tcW w:w="1506" w:type="dxa"/>
            <w:shd w:val="clear" w:color="auto" w:fill="D4F5FF" w:themeFill="text1" w:themeFillTint="1A"/>
          </w:tcPr>
          <w:p w14:paraId="0284F1B9" w14:textId="06158521" w:rsidR="00001B0F" w:rsidRDefault="00001B0F" w:rsidP="00E27034">
            <w:r>
              <w:t xml:space="preserve">Page </w:t>
            </w:r>
            <w:r w:rsidR="00CB5F44">
              <w:t>1</w:t>
            </w:r>
            <w:r w:rsidR="009A1D20">
              <w:t>9</w:t>
            </w:r>
          </w:p>
        </w:tc>
      </w:tr>
    </w:tbl>
    <w:p w14:paraId="12B86D30" w14:textId="77777777" w:rsidR="00F10B7F" w:rsidRDefault="00F10B7F" w:rsidP="00F10B7F"/>
    <w:p w14:paraId="1597C522" w14:textId="36555DD6" w:rsidR="00F10B7F" w:rsidRDefault="00E57AD9" w:rsidP="00E57AD9">
      <w:pPr>
        <w:pStyle w:val="Heading"/>
      </w:pPr>
      <w:r>
        <w:lastRenderedPageBreak/>
        <w:t xml:space="preserve">Building effective relationships </w:t>
      </w:r>
    </w:p>
    <w:p w14:paraId="002F3D94" w14:textId="658A1CD6" w:rsidR="00E57AD9" w:rsidRDefault="00241BA2" w:rsidP="00241BA2">
      <w:pPr>
        <w:pStyle w:val="Subheading"/>
      </w:pPr>
      <w:bookmarkStart w:id="2" w:name="cultivating"/>
      <w:r>
        <w:t>Cultivating positive relationships</w:t>
      </w:r>
    </w:p>
    <w:bookmarkEnd w:id="2"/>
    <w:p w14:paraId="39F6BADA" w14:textId="3B57814A" w:rsidR="00241BA2" w:rsidRDefault="00241BA2" w:rsidP="00241BA2">
      <w:pPr>
        <w:rPr>
          <w:b/>
          <w:bCs/>
        </w:rPr>
      </w:pPr>
      <w:r w:rsidRPr="00241BA2">
        <w:rPr>
          <w:b/>
          <w:bCs/>
        </w:rPr>
        <w:t xml:space="preserve">What this looks like in practice </w:t>
      </w:r>
    </w:p>
    <w:p w14:paraId="2801D633" w14:textId="1875DD60" w:rsidR="00D31504" w:rsidRPr="00D31504" w:rsidRDefault="00D31504" w:rsidP="00D31504">
      <w:r w:rsidRPr="00D31504">
        <w:t>Cultivating positive relationships in the classroom is crucial for creating a supportive environment where pupils feel trusted, respected, and motivated to engage in their learning. Strong relationships enhance pupils' well-being by fostering a sense of security, belonging, and trust, which are vital for emotional and social development. Understanding pupils' individual needs, interests, and strengths enables tailored teaching that boosts engagement and overall learning outcomes, especially for pupils with</w:t>
      </w:r>
      <w:r w:rsidR="00476691">
        <w:t xml:space="preserve"> some kind of</w:t>
      </w:r>
      <w:r w:rsidRPr="00D31504">
        <w:t xml:space="preserve"> SEND.</w:t>
      </w:r>
    </w:p>
    <w:p w14:paraId="69833459" w14:textId="3FA767EB" w:rsidR="00D31504" w:rsidRPr="00D31504" w:rsidRDefault="00AF4A46" w:rsidP="00D31504">
      <w:r>
        <w:rPr>
          <w:noProof/>
        </w:rPr>
        <w:drawing>
          <wp:anchor distT="0" distB="0" distL="114300" distR="114300" simplePos="0" relativeHeight="251658246" behindDoc="0" locked="0" layoutInCell="1" allowOverlap="1" wp14:anchorId="5C3794D3" wp14:editId="3FA493E3">
            <wp:simplePos x="0" y="0"/>
            <wp:positionH relativeFrom="column">
              <wp:posOffset>2598345</wp:posOffset>
            </wp:positionH>
            <wp:positionV relativeFrom="paragraph">
              <wp:posOffset>1506301</wp:posOffset>
            </wp:positionV>
            <wp:extent cx="438150" cy="438150"/>
            <wp:effectExtent l="0" t="0" r="0" b="0"/>
            <wp:wrapNone/>
            <wp:docPr id="91093618" name="Graphic 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90339" name="Graphic 1224590339" descr="Presentation with checklist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38150" cy="438150"/>
                    </a:xfrm>
                    <a:prstGeom prst="rect">
                      <a:avLst/>
                    </a:prstGeom>
                  </pic:spPr>
                </pic:pic>
              </a:graphicData>
            </a:graphic>
          </wp:anchor>
        </w:drawing>
      </w:r>
      <w:r w:rsidR="00D31504" w:rsidRPr="00D31504">
        <w:t xml:space="preserve">Building these relationships can be challenging with a new class, but strategies like using surveys to learn about pupils, making positive phone calls home, and referencing personal details during conversations can help. These actions make pupils feel valued, foster inclusion, and demonstrate your commitment to their growth. For pupils with </w:t>
      </w:r>
      <w:r w:rsidR="00476691">
        <w:t>some kind of</w:t>
      </w:r>
      <w:r w:rsidR="00476691" w:rsidRPr="00D31504">
        <w:t xml:space="preserve"> </w:t>
      </w:r>
      <w:r w:rsidR="00D31504" w:rsidRPr="00D31504">
        <w:t>SEND, this consistency and understanding are especially impactful, helping to create a positive classroom atmosphere where all pupils feel supported and motivated to succeed.</w:t>
      </w:r>
    </w:p>
    <w:p w14:paraId="37B048D5" w14:textId="518CF0E3" w:rsidR="00AE0169" w:rsidRDefault="00AE0169" w:rsidP="00AE0169">
      <w:pPr>
        <w:pStyle w:val="Subheading"/>
        <w:rPr>
          <w:color w:val="auto"/>
        </w:rPr>
      </w:pPr>
      <w:r w:rsidRPr="00AE0169">
        <w:rPr>
          <w:color w:val="auto"/>
        </w:rPr>
        <w:t>Identifying the active ingredients</w:t>
      </w:r>
      <w:r w:rsidR="00AF4A46">
        <w:rPr>
          <w:color w:val="auto"/>
        </w:rPr>
        <w:t xml:space="preserve"> </w:t>
      </w:r>
    </w:p>
    <w:p w14:paraId="667A26E6" w14:textId="58DA1AD0" w:rsidR="00384289" w:rsidRPr="007D0C64" w:rsidRDefault="00384289" w:rsidP="00AE0169">
      <w:pPr>
        <w:pStyle w:val="Subheading"/>
        <w:rPr>
          <w:rStyle w:val="normaltextrun"/>
          <w:b w:val="0"/>
          <w:bCs w:val="0"/>
          <w:color w:val="auto"/>
        </w:rPr>
      </w:pPr>
      <w:r w:rsidRPr="007D0C64">
        <w:rPr>
          <w:b w:val="0"/>
          <w:bCs w:val="0"/>
          <w:color w:val="auto"/>
        </w:rPr>
        <w:t xml:space="preserve">The following active ingredients can be used to </w:t>
      </w:r>
      <w:r w:rsidR="007D0C64" w:rsidRPr="007D0C64">
        <w:rPr>
          <w:b w:val="0"/>
          <w:bCs w:val="0"/>
          <w:color w:val="auto"/>
        </w:rPr>
        <w:t xml:space="preserve">help cultivate positive relationships in the classroom: </w:t>
      </w:r>
    </w:p>
    <w:p w14:paraId="4A950551" w14:textId="54803C10" w:rsidR="00384289" w:rsidRDefault="00DC2217" w:rsidP="00193F8A">
      <w:pPr>
        <w:pStyle w:val="ListParagraph"/>
        <w:numPr>
          <w:ilvl w:val="0"/>
          <w:numId w:val="4"/>
        </w:numPr>
        <w:spacing w:before="120" w:after="120"/>
      </w:pPr>
      <w:r>
        <w:t>u</w:t>
      </w:r>
      <w:r w:rsidR="00384289">
        <w:t xml:space="preserve">sing </w:t>
      </w:r>
      <w:r w:rsidR="00384289" w:rsidRPr="00B52634">
        <w:t>positive language that reinforces a welcoming atmosphere</w:t>
      </w:r>
    </w:p>
    <w:p w14:paraId="51F9C86B" w14:textId="7FB68CCA" w:rsidR="00384289" w:rsidRDefault="00DC2217" w:rsidP="00193F8A">
      <w:pPr>
        <w:pStyle w:val="ListParagraph"/>
        <w:numPr>
          <w:ilvl w:val="0"/>
          <w:numId w:val="4"/>
        </w:numPr>
        <w:spacing w:before="120" w:after="120"/>
      </w:pPr>
      <w:r>
        <w:t>e</w:t>
      </w:r>
      <w:r w:rsidR="007939FA">
        <w:t>ngaging in r</w:t>
      </w:r>
      <w:r w:rsidR="00384289" w:rsidRPr="00B52634">
        <w:t>espectful communication</w:t>
      </w:r>
      <w:r w:rsidR="00384289">
        <w:t>, for example; maintaining eye-contact when talking, positive body language and not talking over pupils</w:t>
      </w:r>
    </w:p>
    <w:p w14:paraId="768AA276" w14:textId="63C100B8" w:rsidR="00384289" w:rsidRDefault="00DC2217" w:rsidP="00193F8A">
      <w:pPr>
        <w:pStyle w:val="ListParagraph"/>
        <w:numPr>
          <w:ilvl w:val="0"/>
          <w:numId w:val="4"/>
        </w:numPr>
        <w:spacing w:before="120" w:after="120"/>
      </w:pPr>
      <w:r>
        <w:t>r</w:t>
      </w:r>
      <w:r w:rsidR="00384289">
        <w:t>ecognition of individual pupil information with attention to specific details that conveys</w:t>
      </w:r>
      <w:r w:rsidR="00384289" w:rsidRPr="00B52634">
        <w:t xml:space="preserve"> genuine interest</w:t>
      </w:r>
      <w:r w:rsidR="00384289">
        <w:t xml:space="preserve"> </w:t>
      </w:r>
    </w:p>
    <w:p w14:paraId="3F8770CB" w14:textId="4CF9329C" w:rsidR="00384289" w:rsidRDefault="00DC2217" w:rsidP="00193F8A">
      <w:pPr>
        <w:pStyle w:val="ListParagraph"/>
        <w:numPr>
          <w:ilvl w:val="0"/>
          <w:numId w:val="4"/>
        </w:numPr>
        <w:spacing w:before="120" w:after="120"/>
      </w:pPr>
      <w:r>
        <w:t>u</w:t>
      </w:r>
      <w:r w:rsidR="00893F43">
        <w:t xml:space="preserve">sing </w:t>
      </w:r>
      <w:r w:rsidR="00384289">
        <w:t>pupil names</w:t>
      </w:r>
      <w:r w:rsidR="00D916C5">
        <w:t xml:space="preserve">, ensuring they are correctly pronounced, </w:t>
      </w:r>
      <w:r w:rsidR="00384289">
        <w:t xml:space="preserve">when addressing individuals </w:t>
      </w:r>
      <w:r w:rsidR="00D760F3">
        <w:t>to demonstrate respect</w:t>
      </w:r>
      <w:r w:rsidR="00466511">
        <w:t>.</w:t>
      </w:r>
      <w:r w:rsidR="00D760F3">
        <w:t xml:space="preserve"> </w:t>
      </w:r>
    </w:p>
    <w:p w14:paraId="708062A0" w14:textId="77777777" w:rsidR="006451EB" w:rsidRPr="00C822F7" w:rsidRDefault="006451EB" w:rsidP="006451EB">
      <w:pPr>
        <w:pStyle w:val="Subheading"/>
        <w:rPr>
          <w:color w:val="auto"/>
        </w:rPr>
      </w:pPr>
      <w:r w:rsidRPr="00C822F7">
        <w:rPr>
          <w:color w:val="auto"/>
        </w:rPr>
        <w:t xml:space="preserve">Examples </w:t>
      </w:r>
    </w:p>
    <w:p w14:paraId="78F7D853" w14:textId="731943A3" w:rsidR="00DC2217" w:rsidRPr="00221670" w:rsidRDefault="00DC2217" w:rsidP="00DC2217">
      <w:pPr>
        <w:rPr>
          <w:color w:val="FF0000"/>
        </w:rPr>
      </w:pPr>
      <w:r w:rsidRPr="00221670">
        <w:rPr>
          <w:color w:val="FF0000"/>
        </w:rPr>
        <w:t xml:space="preserve">In the related Early Career Teacher elective self-study content, schools or trusts should have shared exemplification relevant to their context to illustrate approaches to developing language in the Early Years. These should explicitly link to the active ingredients, demonstrating how and why they are effective. </w:t>
      </w:r>
      <w:r>
        <w:rPr>
          <w:color w:val="FF0000"/>
        </w:rPr>
        <w:t xml:space="preserve">You may wish to share these examples with mentors. </w:t>
      </w:r>
    </w:p>
    <w:p w14:paraId="0BC286A7" w14:textId="696D381F" w:rsidR="00EB418C" w:rsidRPr="006C0410" w:rsidRDefault="00DC2217" w:rsidP="00DC2217">
      <w:pPr>
        <w:rPr>
          <w:b/>
          <w:bCs/>
          <w:color w:val="0070C0"/>
        </w:rPr>
      </w:pPr>
      <w:r w:rsidRPr="00221670">
        <w:rPr>
          <w:color w:val="FF0000"/>
        </w:rPr>
        <w:t xml:space="preserve">Examples could </w:t>
      </w:r>
      <w:proofErr w:type="gramStart"/>
      <w:r w:rsidRPr="00221670">
        <w:rPr>
          <w:color w:val="FF0000"/>
        </w:rPr>
        <w:t>include:</w:t>
      </w:r>
      <w:proofErr w:type="gramEnd"/>
      <w:r w:rsidRPr="00221670">
        <w:rPr>
          <w:color w:val="FF0000"/>
        </w:rPr>
        <w:t xml:space="preserve"> video exemplification, live modelling, a transcript, lesson observations, artefacts or classroom resources. </w:t>
      </w:r>
    </w:p>
    <w:p w14:paraId="4511B00B" w14:textId="77777777" w:rsidR="000379C7" w:rsidRDefault="000379C7" w:rsidP="000379C7">
      <w:pPr>
        <w:pStyle w:val="Subheading"/>
      </w:pPr>
      <w:bookmarkStart w:id="3" w:name="Maintaining"/>
      <w:r>
        <w:lastRenderedPageBreak/>
        <w:t xml:space="preserve">Maintaining positive relationships </w:t>
      </w:r>
    </w:p>
    <w:bookmarkEnd w:id="3"/>
    <w:p w14:paraId="7D50B9E6" w14:textId="77777777" w:rsidR="000379C7" w:rsidRPr="000379C7" w:rsidRDefault="000379C7" w:rsidP="000379C7">
      <w:pPr>
        <w:pStyle w:val="Subheading"/>
        <w:rPr>
          <w:color w:val="auto"/>
        </w:rPr>
      </w:pPr>
      <w:r w:rsidRPr="000379C7">
        <w:rPr>
          <w:color w:val="auto"/>
        </w:rPr>
        <w:t>What this looks like in practice</w:t>
      </w:r>
    </w:p>
    <w:p w14:paraId="5AF0A205" w14:textId="056159C3" w:rsidR="00ED0CD8" w:rsidRPr="00ED0CD8" w:rsidRDefault="00ED0CD8" w:rsidP="00ED0CD8">
      <w:r w:rsidRPr="00ED0CD8">
        <w:t>Maintaining positive relationships is crucial for creating a supportive classroom where pupils feel valued and motivated to succeed. Strong relationships significantly influence well-being and academic success, with pupils benefiting from consistent support from trusted adults (EEF, 2021). For pupils with</w:t>
      </w:r>
      <w:r w:rsidR="00476691">
        <w:t xml:space="preserve"> some kind of</w:t>
      </w:r>
      <w:r w:rsidRPr="00ED0CD8">
        <w:t xml:space="preserve"> SEND, these connections are especially important, as they provide stability, a sense of security, and the tailored support they need to thrive.</w:t>
      </w:r>
    </w:p>
    <w:p w14:paraId="64D671D7" w14:textId="7E043AAC" w:rsidR="00ED0CD8" w:rsidRPr="00ED0CD8" w:rsidRDefault="00FB4400" w:rsidP="00ED0CD8">
      <w:r>
        <w:rPr>
          <w:noProof/>
        </w:rPr>
        <w:drawing>
          <wp:anchor distT="0" distB="0" distL="114300" distR="114300" simplePos="0" relativeHeight="251658247" behindDoc="0" locked="0" layoutInCell="1" allowOverlap="1" wp14:anchorId="6170E5A3" wp14:editId="082F0F8D">
            <wp:simplePos x="0" y="0"/>
            <wp:positionH relativeFrom="column">
              <wp:posOffset>2417197</wp:posOffset>
            </wp:positionH>
            <wp:positionV relativeFrom="paragraph">
              <wp:posOffset>1488550</wp:posOffset>
            </wp:positionV>
            <wp:extent cx="438150" cy="438150"/>
            <wp:effectExtent l="0" t="0" r="0" b="0"/>
            <wp:wrapNone/>
            <wp:docPr id="471860321" name="Graphic 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90339" name="Graphic 1224590339" descr="Presentation with checklist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38150" cy="438150"/>
                    </a:xfrm>
                    <a:prstGeom prst="rect">
                      <a:avLst/>
                    </a:prstGeom>
                  </pic:spPr>
                </pic:pic>
              </a:graphicData>
            </a:graphic>
          </wp:anchor>
        </w:drawing>
      </w:r>
      <w:r w:rsidR="00ED0CD8" w:rsidRPr="00ED0CD8">
        <w:t>Strategies such as greeting pupils at the door help create a welcoming environment, while positive postcards and a 5:1 ratio of praise to corrective feedback build confidence and trust. Engaging meaningfully with parents, particularly during parents’ evenings, allows for deeper understanding of pupils’ unique needs and highlights their progress and achievements.</w:t>
      </w:r>
      <w:r w:rsidR="00ED0CD8">
        <w:t xml:space="preserve"> </w:t>
      </w:r>
      <w:r w:rsidR="00ED0CD8" w:rsidRPr="00ED0CD8">
        <w:t>By fostering a sense of belonging, these approaches</w:t>
      </w:r>
      <w:r w:rsidR="00ED0CD8">
        <w:t>, pupils are more likely to feel</w:t>
      </w:r>
      <w:r w:rsidR="00ED0CD8" w:rsidRPr="00ED0CD8">
        <w:t xml:space="preserve"> secure and motivated </w:t>
      </w:r>
      <w:r w:rsidR="00ED0CD8">
        <w:t xml:space="preserve">and </w:t>
      </w:r>
      <w:r w:rsidR="00ED0CD8" w:rsidRPr="00ED0CD8">
        <w:t>their overall learning experience</w:t>
      </w:r>
      <w:r w:rsidR="00ED0CD8">
        <w:t xml:space="preserve"> enhanced</w:t>
      </w:r>
      <w:r w:rsidR="00ED0CD8" w:rsidRPr="00ED0CD8">
        <w:t>.</w:t>
      </w:r>
    </w:p>
    <w:p w14:paraId="5A8F2EF7" w14:textId="5E304CEE" w:rsidR="00AA11F2" w:rsidRDefault="00ED0CD8" w:rsidP="00ED0CD8">
      <w:pPr>
        <w:pStyle w:val="Subsubheading"/>
      </w:pPr>
      <w:r>
        <w:t xml:space="preserve">Identifying the key ingredients </w:t>
      </w:r>
    </w:p>
    <w:p w14:paraId="42099B96" w14:textId="04B2ACB6" w:rsidR="00AA11F2" w:rsidRDefault="00AA11F2" w:rsidP="00AA11F2">
      <w:r>
        <w:t xml:space="preserve">You will note that some of the active ingredients are shared with the establishing relationships phase. This is because the core components that underpin positive, reciprocal teacher-pupil relationships are universal. </w:t>
      </w:r>
      <w:r w:rsidR="006D7B46">
        <w:t xml:space="preserve">What is crucial when maintaining relationships is a consistent approach </w:t>
      </w:r>
      <w:r w:rsidR="005A5795">
        <w:t>so that your intentions and actions are perceived to be authentic by pupils</w:t>
      </w:r>
      <w:r w:rsidR="00A244E7">
        <w:t xml:space="preserve">. However, there may be times when some areas require more focused attention for example, </w:t>
      </w:r>
      <w:r w:rsidR="00914317">
        <w:t xml:space="preserve">providing specific feedback where a pupil may be showing </w:t>
      </w:r>
      <w:r w:rsidR="00691EC4">
        <w:t xml:space="preserve">reduced motivation. </w:t>
      </w:r>
    </w:p>
    <w:p w14:paraId="1950E43F" w14:textId="77777777" w:rsidR="00287410" w:rsidRDefault="00287410" w:rsidP="00193F8A">
      <w:pPr>
        <w:pStyle w:val="Subheading"/>
        <w:numPr>
          <w:ilvl w:val="0"/>
          <w:numId w:val="6"/>
        </w:numPr>
        <w:spacing w:after="120"/>
        <w:rPr>
          <w:rStyle w:val="SubtleEmphasis"/>
          <w:b w:val="0"/>
          <w:bCs w:val="0"/>
          <w:i w:val="0"/>
          <w:iCs w:val="0"/>
          <w:color w:val="auto"/>
        </w:rPr>
      </w:pPr>
      <w:r>
        <w:rPr>
          <w:rStyle w:val="SubtleEmphasis"/>
          <w:b w:val="0"/>
          <w:bCs w:val="0"/>
          <w:i w:val="0"/>
          <w:iCs w:val="0"/>
          <w:color w:val="auto"/>
        </w:rPr>
        <w:t xml:space="preserve">Consistent use of </w:t>
      </w:r>
      <w:r w:rsidRPr="001221CB">
        <w:rPr>
          <w:rStyle w:val="SubtleEmphasis"/>
          <w:b w:val="0"/>
          <w:bCs w:val="0"/>
          <w:i w:val="0"/>
          <w:iCs w:val="0"/>
          <w:color w:val="auto"/>
        </w:rPr>
        <w:t>positive language</w:t>
      </w:r>
      <w:r>
        <w:rPr>
          <w:rStyle w:val="SubtleEmphasis"/>
          <w:b w:val="0"/>
          <w:bCs w:val="0"/>
          <w:i w:val="0"/>
          <w:iCs w:val="0"/>
          <w:color w:val="auto"/>
        </w:rPr>
        <w:t xml:space="preserve"> to maintain a welcoming atmosphere</w:t>
      </w:r>
    </w:p>
    <w:p w14:paraId="4F510D0B" w14:textId="77777777" w:rsidR="00287410" w:rsidRDefault="00287410" w:rsidP="00193F8A">
      <w:pPr>
        <w:pStyle w:val="Subheading"/>
        <w:numPr>
          <w:ilvl w:val="0"/>
          <w:numId w:val="6"/>
        </w:numPr>
        <w:spacing w:after="120"/>
        <w:rPr>
          <w:rStyle w:val="SubtleEmphasis"/>
          <w:b w:val="0"/>
          <w:bCs w:val="0"/>
          <w:i w:val="0"/>
          <w:iCs w:val="0"/>
          <w:color w:val="auto"/>
        </w:rPr>
      </w:pPr>
      <w:r>
        <w:rPr>
          <w:rStyle w:val="SubtleEmphasis"/>
          <w:b w:val="0"/>
          <w:bCs w:val="0"/>
          <w:i w:val="0"/>
          <w:iCs w:val="0"/>
          <w:color w:val="auto"/>
        </w:rPr>
        <w:t xml:space="preserve">Continuing to </w:t>
      </w:r>
      <w:r w:rsidRPr="001221CB">
        <w:rPr>
          <w:rStyle w:val="SubtleEmphasis"/>
          <w:b w:val="0"/>
          <w:bCs w:val="0"/>
          <w:i w:val="0"/>
          <w:iCs w:val="0"/>
          <w:color w:val="auto"/>
        </w:rPr>
        <w:t>address pupils by nam</w:t>
      </w:r>
      <w:r>
        <w:rPr>
          <w:rStyle w:val="SubtleEmphasis"/>
          <w:b w:val="0"/>
          <w:bCs w:val="0"/>
          <w:i w:val="0"/>
          <w:iCs w:val="0"/>
          <w:color w:val="auto"/>
        </w:rPr>
        <w:t xml:space="preserve">e, ensuring accurate pronunciation </w:t>
      </w:r>
    </w:p>
    <w:p w14:paraId="736E35C3" w14:textId="77777777" w:rsidR="00287410" w:rsidRDefault="00287410" w:rsidP="00193F8A">
      <w:pPr>
        <w:pStyle w:val="Subheading"/>
        <w:numPr>
          <w:ilvl w:val="0"/>
          <w:numId w:val="6"/>
        </w:numPr>
        <w:spacing w:after="120"/>
        <w:rPr>
          <w:rStyle w:val="SubtleEmphasis"/>
          <w:b w:val="0"/>
          <w:bCs w:val="0"/>
          <w:i w:val="0"/>
          <w:iCs w:val="0"/>
          <w:color w:val="auto"/>
        </w:rPr>
      </w:pPr>
      <w:r>
        <w:rPr>
          <w:rStyle w:val="SubtleEmphasis"/>
          <w:b w:val="0"/>
          <w:bCs w:val="0"/>
          <w:i w:val="0"/>
          <w:iCs w:val="0"/>
          <w:color w:val="auto"/>
        </w:rPr>
        <w:t>P</w:t>
      </w:r>
      <w:r w:rsidRPr="001221CB">
        <w:rPr>
          <w:rStyle w:val="SubtleEmphasis"/>
          <w:b w:val="0"/>
          <w:bCs w:val="0"/>
          <w:i w:val="0"/>
          <w:iCs w:val="0"/>
          <w:color w:val="auto"/>
        </w:rPr>
        <w:t>roviding specific feedback</w:t>
      </w:r>
      <w:r>
        <w:rPr>
          <w:rStyle w:val="SubtleEmphasis"/>
          <w:b w:val="0"/>
          <w:bCs w:val="0"/>
          <w:i w:val="0"/>
          <w:iCs w:val="0"/>
          <w:color w:val="auto"/>
        </w:rPr>
        <w:t xml:space="preserve"> that conveys a belief in pupils’ ability and potential </w:t>
      </w:r>
    </w:p>
    <w:p w14:paraId="661160B7" w14:textId="77777777" w:rsidR="00287410" w:rsidRPr="001221CB" w:rsidRDefault="00287410" w:rsidP="00193F8A">
      <w:pPr>
        <w:pStyle w:val="Subheading"/>
        <w:numPr>
          <w:ilvl w:val="0"/>
          <w:numId w:val="6"/>
        </w:numPr>
        <w:spacing w:after="120"/>
        <w:rPr>
          <w:rStyle w:val="SubtleEmphasis"/>
          <w:b w:val="0"/>
          <w:bCs w:val="0"/>
          <w:i w:val="0"/>
          <w:iCs w:val="0"/>
          <w:color w:val="auto"/>
        </w:rPr>
      </w:pPr>
      <w:r>
        <w:rPr>
          <w:rStyle w:val="SubtleEmphasis"/>
          <w:b w:val="0"/>
          <w:bCs w:val="0"/>
          <w:i w:val="0"/>
          <w:iCs w:val="0"/>
          <w:color w:val="auto"/>
        </w:rPr>
        <w:t>C</w:t>
      </w:r>
      <w:r w:rsidRPr="001221CB">
        <w:rPr>
          <w:rStyle w:val="SubtleEmphasis"/>
          <w:b w:val="0"/>
          <w:bCs w:val="0"/>
          <w:i w:val="0"/>
          <w:iCs w:val="0"/>
          <w:color w:val="auto"/>
        </w:rPr>
        <w:t>onsistently focusing on the positive aspects of pupils’ efforts and achievements</w:t>
      </w:r>
    </w:p>
    <w:p w14:paraId="6233DDB0" w14:textId="77777777" w:rsidR="00523D78" w:rsidRPr="00C822F7" w:rsidRDefault="00523D78" w:rsidP="00523D78">
      <w:pPr>
        <w:pStyle w:val="Subheading"/>
        <w:rPr>
          <w:color w:val="auto"/>
        </w:rPr>
      </w:pPr>
      <w:r w:rsidRPr="00C822F7">
        <w:rPr>
          <w:color w:val="auto"/>
        </w:rPr>
        <w:t xml:space="preserve">Examples </w:t>
      </w:r>
    </w:p>
    <w:p w14:paraId="310997BF" w14:textId="77777777" w:rsidR="00DC2217" w:rsidRDefault="00DC2217" w:rsidP="00DC2217">
      <w:pPr>
        <w:rPr>
          <w:color w:val="FF0000"/>
        </w:rPr>
      </w:pPr>
      <w:r w:rsidRPr="00221670">
        <w:rPr>
          <w:color w:val="FF0000"/>
        </w:rPr>
        <w:t xml:space="preserve">In the related Early Career Teacher elective self-study content, schools or trusts should have shared exemplification relevant to their context to illustrate approaches to developing language in the Early Years. These should explicitly link to the active ingredients, demonstrating how and why they are effective. </w:t>
      </w:r>
    </w:p>
    <w:p w14:paraId="580F3774" w14:textId="77777777" w:rsidR="00DC2217" w:rsidRPr="00221670" w:rsidRDefault="00DC2217" w:rsidP="00DC2217">
      <w:pPr>
        <w:rPr>
          <w:color w:val="FF0000"/>
        </w:rPr>
      </w:pPr>
      <w:r>
        <w:rPr>
          <w:color w:val="FF0000"/>
        </w:rPr>
        <w:t xml:space="preserve">You may wish to share these examples with mentors. </w:t>
      </w:r>
    </w:p>
    <w:p w14:paraId="5ACF3867" w14:textId="77777777" w:rsidR="00DC2217" w:rsidRPr="00221670" w:rsidRDefault="00DC2217" w:rsidP="00DC2217">
      <w:pPr>
        <w:rPr>
          <w:color w:val="FF0000"/>
        </w:rPr>
      </w:pPr>
      <w:r w:rsidRPr="00221670">
        <w:rPr>
          <w:color w:val="FF0000"/>
        </w:rPr>
        <w:lastRenderedPageBreak/>
        <w:t xml:space="preserve">Examples could </w:t>
      </w:r>
      <w:proofErr w:type="gramStart"/>
      <w:r w:rsidRPr="00221670">
        <w:rPr>
          <w:color w:val="FF0000"/>
        </w:rPr>
        <w:t>include:</w:t>
      </w:r>
      <w:proofErr w:type="gramEnd"/>
      <w:r w:rsidRPr="00221670">
        <w:rPr>
          <w:color w:val="FF0000"/>
        </w:rPr>
        <w:t xml:space="preserve"> video exemplification, live modelling, a transcript, lesson observations, artefacts or classroom resources. </w:t>
      </w:r>
    </w:p>
    <w:p w14:paraId="59B471BE" w14:textId="77777777" w:rsidR="00EB418C" w:rsidRPr="006C0410" w:rsidRDefault="00EB418C" w:rsidP="00EB418C">
      <w:pPr>
        <w:jc w:val="both"/>
        <w:rPr>
          <w:b/>
          <w:bCs/>
          <w:color w:val="0070C0"/>
        </w:rPr>
      </w:pPr>
      <w:hyperlink w:anchor="Content" w:history="1">
        <w:r w:rsidRPr="006C0410">
          <w:rPr>
            <w:rStyle w:val="Hyperlink"/>
            <w:b/>
            <w:bCs/>
            <w:color w:val="0070C0"/>
          </w:rPr>
          <w:t>Click here to return to Content page</w:t>
        </w:r>
      </w:hyperlink>
      <w:r w:rsidRPr="006C0410">
        <w:rPr>
          <w:b/>
          <w:bCs/>
          <w:color w:val="0070C0"/>
        </w:rPr>
        <w:br w:type="page"/>
      </w:r>
    </w:p>
    <w:p w14:paraId="4FC0146B" w14:textId="636771F0" w:rsidR="00D31504" w:rsidRDefault="006F4B0E" w:rsidP="00F561C5">
      <w:pPr>
        <w:pStyle w:val="Subheading"/>
      </w:pPr>
      <w:bookmarkStart w:id="4" w:name="Protectingandrepairing"/>
      <w:r>
        <w:lastRenderedPageBreak/>
        <w:t xml:space="preserve">Protecting and repairing relationships </w:t>
      </w:r>
    </w:p>
    <w:bookmarkEnd w:id="4"/>
    <w:p w14:paraId="614346D8" w14:textId="77777777" w:rsidR="007402AD" w:rsidRDefault="007402AD" w:rsidP="00F561C5">
      <w:pPr>
        <w:pStyle w:val="Subsubheading"/>
      </w:pPr>
      <w:r>
        <w:rPr>
          <w:rStyle w:val="normaltextrun"/>
        </w:rPr>
        <w:t xml:space="preserve">What this looks like in practice </w:t>
      </w:r>
    </w:p>
    <w:p w14:paraId="7B047DD2" w14:textId="0F001B99" w:rsidR="002F4B03" w:rsidRDefault="00FB4400" w:rsidP="002F4B03">
      <w:pPr>
        <w:rPr>
          <w:rStyle w:val="normaltextrun"/>
        </w:rPr>
      </w:pPr>
      <w:r>
        <w:rPr>
          <w:noProof/>
        </w:rPr>
        <w:drawing>
          <wp:anchor distT="0" distB="0" distL="114300" distR="114300" simplePos="0" relativeHeight="251658248" behindDoc="0" locked="0" layoutInCell="1" allowOverlap="1" wp14:anchorId="0E2F5BFF" wp14:editId="6D3AD13C">
            <wp:simplePos x="0" y="0"/>
            <wp:positionH relativeFrom="column">
              <wp:posOffset>2671638</wp:posOffset>
            </wp:positionH>
            <wp:positionV relativeFrom="paragraph">
              <wp:posOffset>2537874</wp:posOffset>
            </wp:positionV>
            <wp:extent cx="438150" cy="438150"/>
            <wp:effectExtent l="0" t="0" r="0" b="0"/>
            <wp:wrapNone/>
            <wp:docPr id="446112291" name="Graphic 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90339" name="Graphic 1224590339" descr="Presentation with checklist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38150" cy="438150"/>
                    </a:xfrm>
                    <a:prstGeom prst="rect">
                      <a:avLst/>
                    </a:prstGeom>
                  </pic:spPr>
                </pic:pic>
              </a:graphicData>
            </a:graphic>
          </wp:anchor>
        </w:drawing>
      </w:r>
      <w:r w:rsidR="002F4B03" w:rsidRPr="00BB334E">
        <w:t xml:space="preserve">Protecting and repairing relationships is key to fostering a positive learning environment where pupils feel respected and valued. </w:t>
      </w:r>
      <w:r w:rsidR="002F4B03">
        <w:t>As a</w:t>
      </w:r>
      <w:r w:rsidR="002F4B03" w:rsidRPr="001334E9">
        <w:t xml:space="preserve"> teacher with a new class</w:t>
      </w:r>
      <w:r w:rsidR="002F4B03">
        <w:t>, you</w:t>
      </w:r>
      <w:r w:rsidR="002F4B03" w:rsidRPr="001334E9">
        <w:t xml:space="preserve"> might face challenges in protecting and repairing relationships, particularly when navigating misunderstandings or conflicts while ensuring pupils feel respected and valued. These challenges can be overcome by using restorative conversations that actively listen to pupils’ perspectives and validate their feelings, incorporating behaviour reflection questions to </w:t>
      </w:r>
      <w:r w:rsidR="002F4B03" w:rsidRPr="00CC0746">
        <w:t>encourage</w:t>
      </w:r>
      <w:r w:rsidR="002F4B03" w:rsidRPr="001334E9">
        <w:t xml:space="preserve"> pupils to critically assess the impact of their actions, and employing problem-solving language to foster collaboration and focus on constructive solutions. By implementing these strategies, you can create a culture of respect, trust, and growth, which not only strengthens relationships but also fosters a positive learning environment where pupils feel safe to learn from their mistakes and thrive.</w:t>
      </w:r>
    </w:p>
    <w:p w14:paraId="1520C798" w14:textId="15EBB80A" w:rsidR="00F561C5" w:rsidRPr="00CC0746" w:rsidRDefault="00F561C5" w:rsidP="00CC0746">
      <w:pPr>
        <w:pStyle w:val="Subsubheading"/>
      </w:pPr>
      <w:r w:rsidRPr="00CC0746">
        <w:t>Identifying the active ingredients</w:t>
      </w:r>
    </w:p>
    <w:p w14:paraId="6FC265CF" w14:textId="6AC315CB" w:rsidR="00CC0746" w:rsidRDefault="00CC0746" w:rsidP="00CC0746">
      <w:pPr>
        <w:rPr>
          <w:rStyle w:val="normaltextrun"/>
        </w:rPr>
      </w:pPr>
      <w:r>
        <w:t>You will recognise that some of these active ingredients are replicated from the establishing positive relationships phase. This is because the core components that underpin positive, reciprocal teacher-pupil relationships are universal. However, when repairing relationships, specific active ingredients may be intentionally selected depending on the circumstances surrounding the negative interaction. For example, demonstrating active listening where a pupil has indicated feeling ignored or discounted by the teacher</w:t>
      </w:r>
    </w:p>
    <w:p w14:paraId="777F56C4" w14:textId="5E329BA3" w:rsidR="00E521DF" w:rsidRDefault="003F5E8F" w:rsidP="00193F8A">
      <w:pPr>
        <w:pStyle w:val="ListParagraph"/>
        <w:numPr>
          <w:ilvl w:val="0"/>
          <w:numId w:val="5"/>
        </w:numPr>
      </w:pPr>
      <w:r>
        <w:t>T</w:t>
      </w:r>
      <w:r w:rsidR="00E521DF" w:rsidRPr="00E2055A">
        <w:t>he use of positive language</w:t>
      </w:r>
      <w:r w:rsidR="00E521DF">
        <w:t xml:space="preserve"> and a calm tone of voice</w:t>
      </w:r>
      <w:r w:rsidR="00E521DF" w:rsidRPr="00E2055A">
        <w:t xml:space="preserve"> </w:t>
      </w:r>
      <w:r w:rsidR="00E521DF">
        <w:t>to re-establish a safe environment</w:t>
      </w:r>
      <w:r w:rsidR="006C0377">
        <w:t>.</w:t>
      </w:r>
      <w:r w:rsidR="00E521DF">
        <w:t xml:space="preserve"> </w:t>
      </w:r>
    </w:p>
    <w:p w14:paraId="6B30A6FE" w14:textId="308E2437" w:rsidR="00E521DF" w:rsidRDefault="003F5E8F" w:rsidP="00193F8A">
      <w:pPr>
        <w:pStyle w:val="ListParagraph"/>
        <w:numPr>
          <w:ilvl w:val="0"/>
          <w:numId w:val="5"/>
        </w:numPr>
      </w:pPr>
      <w:r>
        <w:t>U</w:t>
      </w:r>
      <w:r w:rsidR="00E521DF">
        <w:t>sing verbal or written prompts that support growth and</w:t>
      </w:r>
      <w:r w:rsidR="00E95582">
        <w:t xml:space="preserve"> foster</w:t>
      </w:r>
      <w:r w:rsidR="00E521DF">
        <w:t xml:space="preserve"> belief in pupils’ abilities</w:t>
      </w:r>
      <w:r w:rsidR="006C0377">
        <w:t>.</w:t>
      </w:r>
      <w:r w:rsidR="00E521DF">
        <w:t xml:space="preserve"> </w:t>
      </w:r>
    </w:p>
    <w:p w14:paraId="44835FF9" w14:textId="796AD071" w:rsidR="00E521DF" w:rsidRDefault="003F5E8F" w:rsidP="00193F8A">
      <w:pPr>
        <w:pStyle w:val="ListParagraph"/>
        <w:numPr>
          <w:ilvl w:val="0"/>
          <w:numId w:val="5"/>
        </w:numPr>
      </w:pPr>
      <w:r>
        <w:t>D</w:t>
      </w:r>
      <w:r w:rsidR="00E521DF" w:rsidRPr="00E2055A">
        <w:t>emonstrating empathy</w:t>
      </w:r>
      <w:r w:rsidR="00E521DF">
        <w:t xml:space="preserve"> through active listening and skilful use of questions to elicit how the pupil is feeling</w:t>
      </w:r>
      <w:r w:rsidR="006C0377">
        <w:t>.</w:t>
      </w:r>
    </w:p>
    <w:p w14:paraId="7FA48A9D" w14:textId="11CB7750" w:rsidR="003F5E8F" w:rsidRDefault="003F5E8F" w:rsidP="00193F8A">
      <w:pPr>
        <w:pStyle w:val="ListParagraph"/>
        <w:numPr>
          <w:ilvl w:val="0"/>
          <w:numId w:val="5"/>
        </w:numPr>
      </w:pPr>
      <w:r>
        <w:t>C</w:t>
      </w:r>
      <w:r w:rsidR="00E521DF">
        <w:t>reating opportunities for reflection</w:t>
      </w:r>
      <w:r w:rsidR="006C0377">
        <w:t>.</w:t>
      </w:r>
    </w:p>
    <w:p w14:paraId="1A42F259" w14:textId="45AD0012" w:rsidR="00E521DF" w:rsidRDefault="003F5E8F" w:rsidP="00193F8A">
      <w:pPr>
        <w:pStyle w:val="ListParagraph"/>
        <w:numPr>
          <w:ilvl w:val="0"/>
          <w:numId w:val="5"/>
        </w:numPr>
      </w:pPr>
      <w:r>
        <w:t>G</w:t>
      </w:r>
      <w:r w:rsidR="00E521DF">
        <w:t>uiding problem solving, for example, using restorative practices</w:t>
      </w:r>
      <w:r w:rsidR="006C0377">
        <w:t>.</w:t>
      </w:r>
    </w:p>
    <w:p w14:paraId="76EB528E" w14:textId="77777777" w:rsidR="00523D78" w:rsidRPr="00C822F7" w:rsidRDefault="00523D78" w:rsidP="00523D78">
      <w:pPr>
        <w:pStyle w:val="Subheading"/>
        <w:rPr>
          <w:color w:val="auto"/>
        </w:rPr>
      </w:pPr>
      <w:r w:rsidRPr="00C822F7">
        <w:rPr>
          <w:color w:val="auto"/>
        </w:rPr>
        <w:t xml:space="preserve">Examples </w:t>
      </w:r>
    </w:p>
    <w:p w14:paraId="25E74BDF" w14:textId="77777777" w:rsidR="00DC2217" w:rsidRDefault="00DC2217" w:rsidP="00DC2217">
      <w:pPr>
        <w:rPr>
          <w:color w:val="FF0000"/>
        </w:rPr>
      </w:pPr>
      <w:r w:rsidRPr="00221670">
        <w:rPr>
          <w:color w:val="FF0000"/>
        </w:rPr>
        <w:t xml:space="preserve">In the related Early Career Teacher elective self-study content, schools or trusts should have shared exemplification relevant to their context to illustrate approaches to developing language in the Early Years. These should explicitly link to the active ingredients, demonstrating how and why they are effective. </w:t>
      </w:r>
    </w:p>
    <w:p w14:paraId="35567504" w14:textId="77777777" w:rsidR="00DC2217" w:rsidRPr="00221670" w:rsidRDefault="00DC2217" w:rsidP="00DC2217">
      <w:pPr>
        <w:rPr>
          <w:color w:val="FF0000"/>
        </w:rPr>
      </w:pPr>
      <w:r>
        <w:rPr>
          <w:color w:val="FF0000"/>
        </w:rPr>
        <w:t xml:space="preserve">You may wish to share these examples with mentors. </w:t>
      </w:r>
    </w:p>
    <w:p w14:paraId="50D3ED79" w14:textId="77777777" w:rsidR="00DC2217" w:rsidRPr="00221670" w:rsidRDefault="00DC2217" w:rsidP="00DC2217">
      <w:pPr>
        <w:rPr>
          <w:color w:val="FF0000"/>
        </w:rPr>
      </w:pPr>
      <w:r w:rsidRPr="00221670">
        <w:rPr>
          <w:color w:val="FF0000"/>
        </w:rPr>
        <w:lastRenderedPageBreak/>
        <w:t xml:space="preserve">Examples could </w:t>
      </w:r>
      <w:proofErr w:type="gramStart"/>
      <w:r w:rsidRPr="00221670">
        <w:rPr>
          <w:color w:val="FF0000"/>
        </w:rPr>
        <w:t>include:</w:t>
      </w:r>
      <w:proofErr w:type="gramEnd"/>
      <w:r w:rsidRPr="00221670">
        <w:rPr>
          <w:color w:val="FF0000"/>
        </w:rPr>
        <w:t xml:space="preserve"> video exemplification, live modelling, a transcript, lesson observations, artefacts or classroom resources. </w:t>
      </w:r>
    </w:p>
    <w:p w14:paraId="2903D17B" w14:textId="6BC955A3" w:rsidR="00EB418C" w:rsidRPr="00DC2217" w:rsidRDefault="00EB418C" w:rsidP="00FB4400">
      <w:pPr>
        <w:rPr>
          <w:b/>
          <w:bCs/>
          <w:color w:val="0070C0"/>
        </w:rPr>
      </w:pPr>
      <w:hyperlink w:anchor="Content" w:history="1">
        <w:r w:rsidRPr="00DC2217">
          <w:rPr>
            <w:rStyle w:val="Hyperlink"/>
            <w:b/>
            <w:bCs/>
            <w:color w:val="0070C0"/>
          </w:rPr>
          <w:t>Click here to return to Content page</w:t>
        </w:r>
      </w:hyperlink>
    </w:p>
    <w:p w14:paraId="6293C77F" w14:textId="77777777" w:rsidR="00DC2217" w:rsidRDefault="00DC2217">
      <w:pPr>
        <w:jc w:val="both"/>
        <w:rPr>
          <w:rFonts w:ascii="Tahoma" w:hAnsi="Tahoma" w:cs="Tahoma"/>
          <w:b/>
          <w:bCs/>
          <w:color w:val="004B62" w:themeColor="text1"/>
          <w:sz w:val="28"/>
          <w:szCs w:val="28"/>
        </w:rPr>
      </w:pPr>
      <w:r>
        <w:br w:type="page"/>
      </w:r>
    </w:p>
    <w:p w14:paraId="598D3A11" w14:textId="0FC1D2E3" w:rsidR="00584879" w:rsidRDefault="00DC2217" w:rsidP="00584879">
      <w:pPr>
        <w:pStyle w:val="Heading"/>
      </w:pPr>
      <w:bookmarkStart w:id="5" w:name="Nextsteps"/>
      <w:r>
        <w:lastRenderedPageBreak/>
        <w:t>N</w:t>
      </w:r>
      <w:r w:rsidR="00584879">
        <w:t>ext steps</w:t>
      </w:r>
      <w:r>
        <w:t xml:space="preserve">: preparing for your mentoring session </w:t>
      </w:r>
    </w:p>
    <w:bookmarkEnd w:id="5"/>
    <w:p w14:paraId="2F44E08A" w14:textId="77777777" w:rsidR="00186F46" w:rsidRPr="009E3BB9" w:rsidRDefault="00186F46" w:rsidP="00186F46">
      <w:pPr>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  </w:t>
      </w:r>
    </w:p>
    <w:p w14:paraId="130E16AB" w14:textId="77777777" w:rsidR="000B09ED" w:rsidRPr="00830712" w:rsidRDefault="000B09ED" w:rsidP="000B09ED">
      <w:pPr>
        <w:pStyle w:val="Subheading"/>
      </w:pPr>
      <w:r w:rsidRPr="00EE7008">
        <w:rPr>
          <w:rStyle w:val="normaltextrun"/>
        </w:rPr>
        <w:t>Observing </w:t>
      </w:r>
      <w:r>
        <w:rPr>
          <w:rStyle w:val="normaltextrun"/>
        </w:rPr>
        <w:t xml:space="preserve">expert practice </w:t>
      </w:r>
      <w:r w:rsidRPr="00EE7008">
        <w:rPr>
          <w:rStyle w:val="eop"/>
        </w:rPr>
        <w:t> </w:t>
      </w:r>
    </w:p>
    <w:p w14:paraId="6D4D9C29" w14:textId="45507736" w:rsidR="000B09ED" w:rsidRPr="00BB3EE5" w:rsidRDefault="000B09ED" w:rsidP="000B09ED">
      <w:pPr>
        <w:pStyle w:val="paragraph"/>
        <w:spacing w:before="0" w:beforeAutospacing="0" w:after="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w:t>
      </w:r>
      <w:r w:rsidR="005A4811" w:rsidRPr="00BB3EE5">
        <w:rPr>
          <w:rFonts w:ascii="Tahoma" w:hAnsi="Tahoma" w:cs="Tahoma"/>
        </w:rPr>
        <w:t xml:space="preserve">arrange an opportunity for you to observe a colleague teaching a lesson </w:t>
      </w:r>
      <w:r w:rsidR="005A4811">
        <w:rPr>
          <w:rFonts w:ascii="Tahoma" w:hAnsi="Tahoma" w:cs="Tahoma"/>
        </w:rPr>
        <w:t>or having an interaction with a pupil</w:t>
      </w:r>
      <w:r w:rsidR="005A4811" w:rsidRPr="00BB3EE5">
        <w:rPr>
          <w:rFonts w:ascii="Tahoma" w:hAnsi="Tahoma" w:cs="Tahoma"/>
        </w:rPr>
        <w:t xml:space="preserve"> that demonstrates </w:t>
      </w:r>
      <w:r w:rsidR="005A4811">
        <w:rPr>
          <w:rFonts w:ascii="Tahoma" w:hAnsi="Tahoma" w:cs="Tahoma"/>
        </w:rPr>
        <w:t>them establishing, maintaining or restoring a relationship</w:t>
      </w:r>
      <w:r w:rsidR="005A4811" w:rsidRPr="00BB3EE5">
        <w:rPr>
          <w:rFonts w:ascii="Tahoma" w:hAnsi="Tahoma" w:cs="Tahoma"/>
        </w:rPr>
        <w:t>.</w:t>
      </w:r>
    </w:p>
    <w:p w14:paraId="235D335F" w14:textId="77777777" w:rsidR="005A4811" w:rsidRDefault="005A4811" w:rsidP="000B09ED">
      <w:pPr>
        <w:pStyle w:val="paragraph"/>
        <w:spacing w:before="0" w:beforeAutospacing="0" w:after="0" w:afterAutospacing="0" w:line="276" w:lineRule="auto"/>
        <w:textAlignment w:val="baseline"/>
        <w:rPr>
          <w:rFonts w:ascii="Tahoma" w:hAnsi="Tahoma" w:cs="Tahoma"/>
        </w:rPr>
      </w:pPr>
    </w:p>
    <w:p w14:paraId="556CB273" w14:textId="6CCD8466" w:rsidR="000B09ED" w:rsidRPr="00BB3EE5" w:rsidRDefault="000B09ED" w:rsidP="000B09ED">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14:paraId="3852E6F6" w14:textId="77777777" w:rsidR="00A50C57" w:rsidRDefault="00A50C57" w:rsidP="00193F8A">
      <w:pPr>
        <w:pStyle w:val="paragraph"/>
        <w:numPr>
          <w:ilvl w:val="0"/>
          <w:numId w:val="2"/>
        </w:numPr>
        <w:spacing w:before="0" w:beforeAutospacing="0" w:after="0" w:afterAutospacing="0" w:line="276" w:lineRule="auto"/>
        <w:textAlignment w:val="baseline"/>
        <w:rPr>
          <w:rFonts w:ascii="Tahoma" w:hAnsi="Tahoma" w:cs="Tahoma"/>
        </w:rPr>
      </w:pPr>
      <w:r w:rsidRPr="00DE72D4">
        <w:rPr>
          <w:rFonts w:ascii="Tahoma" w:hAnsi="Tahoma" w:cs="Tahoma"/>
        </w:rPr>
        <w:t>What actions or language does the teacher use to create a welcoming and inclusive environment?</w:t>
      </w:r>
    </w:p>
    <w:p w14:paraId="5F733CAA" w14:textId="77777777" w:rsidR="00A50C57" w:rsidRPr="00BB3EE5" w:rsidRDefault="00A50C57" w:rsidP="00193F8A">
      <w:pPr>
        <w:pStyle w:val="paragraph"/>
        <w:numPr>
          <w:ilvl w:val="0"/>
          <w:numId w:val="2"/>
        </w:numPr>
        <w:spacing w:before="0" w:beforeAutospacing="0" w:after="0" w:afterAutospacing="0" w:line="276" w:lineRule="auto"/>
        <w:textAlignment w:val="baseline"/>
        <w:rPr>
          <w:rFonts w:ascii="Tahoma" w:hAnsi="Tahoma" w:cs="Tahoma"/>
        </w:rPr>
      </w:pPr>
      <w:r w:rsidRPr="00905C28">
        <w:rPr>
          <w:rFonts w:ascii="Tahoma" w:hAnsi="Tahoma" w:cs="Tahoma"/>
        </w:rPr>
        <w:t>How does the teacher make an effort to engage with pupils individually, showing interest in their lives or learning needs</w:t>
      </w:r>
      <w:r w:rsidRPr="00BB3EE5">
        <w:rPr>
          <w:rFonts w:ascii="Tahoma" w:hAnsi="Tahoma" w:cs="Tahoma"/>
        </w:rPr>
        <w:t>?</w:t>
      </w:r>
    </w:p>
    <w:p w14:paraId="62EB22AB" w14:textId="252A0BB9" w:rsidR="00A50C57" w:rsidRPr="00BB3EE5" w:rsidRDefault="00A50C57" w:rsidP="00193F8A">
      <w:pPr>
        <w:pStyle w:val="paragraph"/>
        <w:numPr>
          <w:ilvl w:val="0"/>
          <w:numId w:val="2"/>
        </w:numPr>
        <w:spacing w:before="0" w:beforeAutospacing="0" w:after="0" w:afterAutospacing="0" w:line="276" w:lineRule="auto"/>
        <w:textAlignment w:val="baseline"/>
        <w:rPr>
          <w:rFonts w:ascii="Tahoma" w:hAnsi="Tahoma" w:cs="Tahoma"/>
        </w:rPr>
      </w:pPr>
      <w:r w:rsidRPr="00377D71">
        <w:rPr>
          <w:rFonts w:ascii="Tahoma" w:hAnsi="Tahoma" w:cs="Tahoma"/>
        </w:rPr>
        <w:t xml:space="preserve">How does the teacher </w:t>
      </w:r>
      <w:r w:rsidR="00B17571">
        <w:rPr>
          <w:rFonts w:ascii="Tahoma" w:hAnsi="Tahoma" w:cs="Tahoma"/>
        </w:rPr>
        <w:t>restore and repair relationships following a disruption</w:t>
      </w:r>
      <w:r w:rsidRPr="00377D71">
        <w:rPr>
          <w:rFonts w:ascii="Tahoma" w:hAnsi="Tahoma" w:cs="Tahoma"/>
        </w:rPr>
        <w:t>, such as actively listening to the pupil’s perspective and offering solutions for moving forward?</w:t>
      </w:r>
    </w:p>
    <w:p w14:paraId="1FE489F1" w14:textId="77777777" w:rsidR="000B09ED" w:rsidRDefault="000B09ED" w:rsidP="000B09ED">
      <w:pPr>
        <w:pStyle w:val="paragraph"/>
        <w:spacing w:before="0" w:beforeAutospacing="0" w:after="0" w:afterAutospacing="0" w:line="276" w:lineRule="auto"/>
        <w:ind w:left="720"/>
        <w:textAlignment w:val="baseline"/>
        <w:rPr>
          <w:rFonts w:ascii="Tahoma" w:hAnsi="Tahoma" w:cs="Tahoma"/>
        </w:rPr>
      </w:pPr>
    </w:p>
    <w:p w14:paraId="1D8C9D99" w14:textId="77777777" w:rsidR="000B09ED" w:rsidRPr="00BB3EE5" w:rsidRDefault="000B09ED" w:rsidP="000B09ED">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interaction. </w:t>
      </w:r>
    </w:p>
    <w:p w14:paraId="3686AF27" w14:textId="77777777" w:rsidR="000B09ED" w:rsidRDefault="000B09ED" w:rsidP="000B09ED">
      <w:pPr>
        <w:rPr>
          <w:lang w:val="en-US"/>
        </w:rPr>
      </w:pPr>
    </w:p>
    <w:p w14:paraId="67FA4A53" w14:textId="77777777" w:rsidR="000B09ED" w:rsidRPr="00875F9A" w:rsidRDefault="000B09ED" w:rsidP="000B09ED">
      <w:pPr>
        <w:pStyle w:val="Subheading"/>
      </w:pPr>
      <w:r>
        <w:rPr>
          <w:rStyle w:val="eop"/>
          <w:rFonts w:asciiTheme="minorHAnsi" w:hAnsiTheme="minorHAnsi" w:cstheme="minorHAnsi"/>
          <w:lang w:val="en-US"/>
        </w:rPr>
        <w:t xml:space="preserve">ECT reflection </w:t>
      </w:r>
    </w:p>
    <w:p w14:paraId="28E0BA37" w14:textId="77777777" w:rsidR="00421929" w:rsidRDefault="00421929" w:rsidP="00421929">
      <w:r>
        <w:t xml:space="preserve">In their elective self-study 1d, </w:t>
      </w:r>
      <w:r w:rsidRPr="000513B7">
        <w:t xml:space="preserve">ECTs </w:t>
      </w:r>
      <w:r>
        <w:t xml:space="preserve">were asked to reflect on a scenario in relation to demonstrating how to restore and repair a relationship with a pupil. Select the appropriate scenario for your phase to review this: </w:t>
      </w:r>
    </w:p>
    <w:p w14:paraId="17B046C8" w14:textId="77777777" w:rsidR="00E26B22" w:rsidRDefault="00E26B22" w:rsidP="00E26B22"/>
    <w:tbl>
      <w:tblPr>
        <w:tblStyle w:val="TableGrid1"/>
        <w:tblW w:w="0" w:type="auto"/>
        <w:jc w:val="center"/>
        <w:tblLook w:val="04A0" w:firstRow="1" w:lastRow="0" w:firstColumn="1" w:lastColumn="0" w:noHBand="0" w:noVBand="1"/>
      </w:tblPr>
      <w:tblGrid>
        <w:gridCol w:w="1371"/>
        <w:gridCol w:w="1372"/>
        <w:gridCol w:w="1372"/>
        <w:gridCol w:w="1371"/>
        <w:gridCol w:w="1587"/>
      </w:tblGrid>
      <w:tr w:rsidR="00E26B22" w14:paraId="287F5BB1" w14:textId="77777777" w:rsidTr="00684817">
        <w:trPr>
          <w:jc w:val="center"/>
        </w:trPr>
        <w:tc>
          <w:tcPr>
            <w:tcW w:w="1371" w:type="dxa"/>
          </w:tcPr>
          <w:p w14:paraId="609816C2" w14:textId="77777777" w:rsidR="00E26B22" w:rsidRPr="00E26B22" w:rsidRDefault="00E26B22" w:rsidP="00684817">
            <w:pPr>
              <w:jc w:val="center"/>
              <w:rPr>
                <w:color w:val="0070C0"/>
              </w:rPr>
            </w:pPr>
            <w:hyperlink w:anchor="EYFSscenariostart" w:history="1">
              <w:r w:rsidRPr="00E26B22">
                <w:rPr>
                  <w:rStyle w:val="Hyperlink"/>
                  <w:rFonts w:asciiTheme="minorHAnsi" w:eastAsiaTheme="minorEastAsia" w:hAnsiTheme="minorHAnsi" w:cstheme="minorHAnsi"/>
                  <w:color w:val="0070C0"/>
                  <w:spacing w:val="0"/>
                  <w:kern w:val="0"/>
                </w:rPr>
                <w:t>EYFS</w:t>
              </w:r>
            </w:hyperlink>
          </w:p>
        </w:tc>
        <w:tc>
          <w:tcPr>
            <w:tcW w:w="1372" w:type="dxa"/>
          </w:tcPr>
          <w:p w14:paraId="45AE01D8" w14:textId="77777777" w:rsidR="00E26B22" w:rsidRPr="00E26B22" w:rsidRDefault="00E26B22" w:rsidP="00684817">
            <w:pPr>
              <w:jc w:val="center"/>
              <w:rPr>
                <w:color w:val="0070C0"/>
              </w:rPr>
            </w:pPr>
            <w:hyperlink w:anchor="Primaryscenariostart" w:history="1">
              <w:r w:rsidRPr="00E26B22">
                <w:rPr>
                  <w:rStyle w:val="Hyperlink"/>
                  <w:rFonts w:asciiTheme="minorHAnsi" w:eastAsiaTheme="minorEastAsia" w:hAnsiTheme="minorHAnsi" w:cstheme="minorHAnsi"/>
                  <w:color w:val="0070C0"/>
                  <w:spacing w:val="0"/>
                  <w:kern w:val="0"/>
                </w:rPr>
                <w:t>Primary</w:t>
              </w:r>
            </w:hyperlink>
          </w:p>
        </w:tc>
        <w:tc>
          <w:tcPr>
            <w:tcW w:w="1372" w:type="dxa"/>
          </w:tcPr>
          <w:p w14:paraId="3F898E7D" w14:textId="77777777" w:rsidR="00E26B22" w:rsidRPr="00E26B22" w:rsidRDefault="00E26B22" w:rsidP="00684817">
            <w:pPr>
              <w:jc w:val="center"/>
              <w:rPr>
                <w:color w:val="0070C0"/>
              </w:rPr>
            </w:pPr>
            <w:hyperlink w:anchor="Secondaryscenariostart" w:history="1">
              <w:r w:rsidRPr="00E26B22">
                <w:rPr>
                  <w:rStyle w:val="Hyperlink"/>
                  <w:rFonts w:asciiTheme="minorHAnsi" w:eastAsiaTheme="minorEastAsia" w:hAnsiTheme="minorHAnsi" w:cstheme="minorHAnsi"/>
                  <w:color w:val="0070C0"/>
                  <w:spacing w:val="0"/>
                  <w:kern w:val="0"/>
                </w:rPr>
                <w:t>Secondary</w:t>
              </w:r>
            </w:hyperlink>
          </w:p>
        </w:tc>
        <w:tc>
          <w:tcPr>
            <w:tcW w:w="1371" w:type="dxa"/>
          </w:tcPr>
          <w:p w14:paraId="1B2C3524" w14:textId="77777777" w:rsidR="00E26B22" w:rsidRPr="00E26B22" w:rsidRDefault="00E26B22" w:rsidP="00684817">
            <w:pPr>
              <w:jc w:val="center"/>
              <w:rPr>
                <w:color w:val="0070C0"/>
              </w:rPr>
            </w:pPr>
            <w:hyperlink w:anchor="Secondaryscenariostart" w:history="1">
              <w:r w:rsidRPr="00E26B22">
                <w:rPr>
                  <w:rStyle w:val="Hyperlink"/>
                  <w:rFonts w:asciiTheme="minorHAnsi" w:eastAsiaTheme="minorEastAsia" w:hAnsiTheme="minorHAnsi" w:cstheme="minorHAnsi"/>
                  <w:color w:val="0070C0"/>
                  <w:spacing w:val="0"/>
                  <w:kern w:val="0"/>
                </w:rPr>
                <w:t>Specialist - SEND setting</w:t>
              </w:r>
            </w:hyperlink>
          </w:p>
        </w:tc>
        <w:tc>
          <w:tcPr>
            <w:tcW w:w="1587" w:type="dxa"/>
          </w:tcPr>
          <w:p w14:paraId="09FF76DB" w14:textId="77777777" w:rsidR="00E26B22" w:rsidRPr="00E26B22" w:rsidRDefault="00E26B22" w:rsidP="00684817">
            <w:pPr>
              <w:jc w:val="center"/>
              <w:rPr>
                <w:color w:val="0070C0"/>
              </w:rPr>
            </w:pPr>
            <w:hyperlink w:anchor="APscenariostart" w:history="1">
              <w:r w:rsidRPr="00E26B22">
                <w:rPr>
                  <w:rStyle w:val="Hyperlink"/>
                  <w:color w:val="0070C0"/>
                </w:rPr>
                <w:t>Specialist - Alternative provision</w:t>
              </w:r>
            </w:hyperlink>
          </w:p>
        </w:tc>
      </w:tr>
    </w:tbl>
    <w:p w14:paraId="38ED6E9E" w14:textId="77777777" w:rsidR="00E26B22" w:rsidRDefault="00E26B22" w:rsidP="00E26B22">
      <w:pPr>
        <w:jc w:val="both"/>
        <w:rPr>
          <w:rStyle w:val="IntenseEmphasis"/>
          <w:b w:val="0"/>
          <w:bCs w:val="0"/>
        </w:rPr>
      </w:pPr>
      <w:bookmarkStart w:id="6" w:name="EYFSscenariostart"/>
    </w:p>
    <w:tbl>
      <w:tblPr>
        <w:tblStyle w:val="Style5"/>
        <w:tblW w:w="0" w:type="auto"/>
        <w:tblLook w:val="04A0" w:firstRow="1" w:lastRow="0" w:firstColumn="1" w:lastColumn="0" w:noHBand="0" w:noVBand="1"/>
      </w:tblPr>
      <w:tblGrid>
        <w:gridCol w:w="9016"/>
      </w:tblGrid>
      <w:tr w:rsidR="00E26B22" w:rsidRPr="00002974" w14:paraId="253A55E3" w14:textId="77777777" w:rsidTr="00684817">
        <w:tc>
          <w:tcPr>
            <w:tcW w:w="9016" w:type="dxa"/>
            <w:shd w:val="clear" w:color="auto" w:fill="FDE9FD"/>
          </w:tcPr>
          <w:p w14:paraId="783EBD97" w14:textId="77777777" w:rsidR="00E26B22" w:rsidRDefault="00E26B22" w:rsidP="00684817">
            <w:pPr>
              <w:spacing w:after="200"/>
              <w:jc w:val="both"/>
              <w:rPr>
                <w:rFonts w:cstheme="minorBidi"/>
                <w:bCs/>
                <w:color w:val="FF0000"/>
                <w:szCs w:val="24"/>
              </w:rPr>
            </w:pPr>
            <w:r w:rsidRPr="00002974">
              <w:rPr>
                <w:rFonts w:cstheme="minorBidi"/>
                <w:bCs/>
                <w:color w:val="FF0000"/>
                <w:szCs w:val="24"/>
              </w:rPr>
              <w:t xml:space="preserve">Schools may wish to delete any scenarios that are not relevant to their context. </w:t>
            </w:r>
          </w:p>
          <w:p w14:paraId="6F3D7EE7" w14:textId="77777777" w:rsidR="00A95BE5" w:rsidRPr="00002974" w:rsidRDefault="00A95BE5" w:rsidP="00684817">
            <w:pPr>
              <w:spacing w:after="200"/>
              <w:jc w:val="both"/>
              <w:rPr>
                <w:rFonts w:cstheme="minorBidi"/>
                <w:bCs/>
                <w:color w:val="FF0000"/>
                <w:szCs w:val="24"/>
              </w:rPr>
            </w:pPr>
          </w:p>
        </w:tc>
      </w:tr>
    </w:tbl>
    <w:p w14:paraId="49FDA395" w14:textId="77777777" w:rsidR="00E26B22" w:rsidRDefault="00E26B22" w:rsidP="00E26B22">
      <w:pPr>
        <w:jc w:val="both"/>
        <w:rPr>
          <w:rFonts w:cstheme="minorBidi"/>
          <w:bCs/>
          <w:color w:val="FF0000"/>
          <w:szCs w:val="24"/>
        </w:rPr>
      </w:pPr>
    </w:p>
    <w:p w14:paraId="227954DC" w14:textId="77777777" w:rsidR="00E26B22" w:rsidRDefault="00E26B22" w:rsidP="00E26B22">
      <w:pPr>
        <w:jc w:val="both"/>
        <w:rPr>
          <w:rStyle w:val="IntenseEmphasis"/>
          <w:b w:val="0"/>
          <w:bCs w:val="0"/>
        </w:rPr>
      </w:pPr>
    </w:p>
    <w:p w14:paraId="23B94B93" w14:textId="57D7D489" w:rsidR="00E26B22" w:rsidRPr="00866621" w:rsidRDefault="00E26B22" w:rsidP="00E26B22">
      <w:pPr>
        <w:pStyle w:val="Subheading"/>
        <w:rPr>
          <w:rStyle w:val="IntenseEmphasis"/>
          <w:b/>
          <w:bCs/>
          <w:i w:val="0"/>
          <w:iCs w:val="0"/>
          <w:color w:val="007559" w:themeColor="accent1"/>
          <w:spacing w:val="0"/>
        </w:rPr>
      </w:pPr>
      <w:r w:rsidRPr="003336F9">
        <w:br w:type="page"/>
      </w:r>
      <w:r w:rsidRPr="00866621">
        <w:rPr>
          <w:rStyle w:val="IntenseEmphasis"/>
          <w:b/>
          <w:bCs/>
          <w:i w:val="0"/>
          <w:iCs w:val="0"/>
          <w:color w:val="007559" w:themeColor="accent1"/>
          <w:spacing w:val="0"/>
        </w:rPr>
        <w:lastRenderedPageBreak/>
        <w:t>EYFS scenario</w:t>
      </w:r>
    </w:p>
    <w:tbl>
      <w:tblPr>
        <w:tblStyle w:val="Style3"/>
        <w:tblW w:w="0" w:type="auto"/>
        <w:tblLook w:val="04A0" w:firstRow="1" w:lastRow="0" w:firstColumn="1" w:lastColumn="0" w:noHBand="0" w:noVBand="1"/>
      </w:tblPr>
      <w:tblGrid>
        <w:gridCol w:w="8996"/>
      </w:tblGrid>
      <w:tr w:rsidR="00E26B22" w14:paraId="62220341" w14:textId="77777777" w:rsidTr="00905361">
        <w:tc>
          <w:tcPr>
            <w:tcW w:w="8996" w:type="dxa"/>
          </w:tcPr>
          <w:bookmarkEnd w:id="6"/>
          <w:p w14:paraId="1694FD1A" w14:textId="77777777" w:rsidR="00E26B22" w:rsidRPr="00104834" w:rsidRDefault="00E26B22" w:rsidP="00684817">
            <w:r w:rsidRPr="00104834">
              <w:t xml:space="preserve">During a Year 3 maths lesson, Amir begins </w:t>
            </w:r>
            <w:r>
              <w:t>act off-task</w:t>
            </w:r>
            <w:r w:rsidRPr="00104834">
              <w:t xml:space="preserve"> when the class is working on problems about adding and subtracting money. Initially, he starts whispering jokes to the pupils sitting near him, causing some giggles and disrupting their focus. As the lesson progresses, he begins making exaggerated comments like, ‘This is way too easy for me – I don’t even need to try!’ and starts drawing on his workbook instead of completing the task. Despite a few reminders to stay focused, Amir continues the behaviour, which begins to distract the whole table.</w:t>
            </w:r>
          </w:p>
          <w:p w14:paraId="6CBE98D9" w14:textId="77777777" w:rsidR="00E26B22" w:rsidRPr="00104834" w:rsidRDefault="00E26B22" w:rsidP="00684817">
            <w:r w:rsidRPr="00104834">
              <w:t>Ms Ayling Lee decides she needs to address the behaviour and calmly tells Amir, ‘I need you to move to the quiet table for the rest of this activity so the rest of the class can concentrate.’ Amir reluctantly moves, looking sullen, and avoids making eye contact with her for the rest of the lesson. While the sanction helps restore order in the moment, Ms Ayling knows she needs to rebuild her positive relationship with Amir to ensure he feels supported and engaged in future lessons.</w:t>
            </w:r>
          </w:p>
          <w:p w14:paraId="66FAA4D5" w14:textId="77777777" w:rsidR="00E26B22" w:rsidRPr="00104834" w:rsidRDefault="00E26B22" w:rsidP="00684817">
            <w:r w:rsidRPr="00104834">
              <w:t>At the end of the day, Ms Ayling approaches Amir privately and says, ‘I know today didn’t go as well as it could have, but I want us to work together to make sure tomorrow is better. Can we talk about what happened? I really want to understand what made you feel distracted so I can help.’ Amir admits he felt frustrated because he didn’t understand part of the task but didn’t want to look like he was struggling. Ms Ayling listens carefully, reassures him that it’s okay to feel stuck, and they come up with a plan: Amir will ask for help next time, and Ms Ayling will check in with him early in the lesson to make sure he understands the task. Amir leaves the conversation feeling reassured and more positive.</w:t>
            </w:r>
          </w:p>
          <w:p w14:paraId="38925DB7" w14:textId="77777777" w:rsidR="00E26B22" w:rsidRPr="000D2B60" w:rsidRDefault="00E26B22" w:rsidP="00684817">
            <w:pPr>
              <w:rPr>
                <w:rStyle w:val="IntenseEmphasis"/>
                <w:iCs w:val="0"/>
                <w:color w:val="auto"/>
                <w:spacing w:val="0"/>
              </w:rPr>
            </w:pPr>
            <w:r>
              <w:rPr>
                <w:b/>
                <w:bCs/>
              </w:rPr>
              <w:t>As you read the</w:t>
            </w:r>
            <w:r w:rsidRPr="00B04ED1">
              <w:rPr>
                <w:b/>
                <w:bCs/>
              </w:rPr>
              <w:t xml:space="preserve"> content of the elective self-study</w:t>
            </w:r>
            <w:r>
              <w:rPr>
                <w:b/>
                <w:bCs/>
              </w:rPr>
              <w:t>,</w:t>
            </w:r>
            <w:r w:rsidRPr="00B04ED1">
              <w:rPr>
                <w:b/>
                <w:bCs/>
              </w:rPr>
              <w:t xml:space="preserve"> consider which approaches would be effective in helping </w:t>
            </w:r>
            <w:r>
              <w:rPr>
                <w:b/>
                <w:bCs/>
              </w:rPr>
              <w:t>Ms Ayling</w:t>
            </w:r>
            <w:r w:rsidRPr="00B04ED1">
              <w:rPr>
                <w:b/>
                <w:bCs/>
              </w:rPr>
              <w:t xml:space="preserve"> </w:t>
            </w:r>
            <w:r>
              <w:rPr>
                <w:b/>
                <w:bCs/>
              </w:rPr>
              <w:t>restore and maintain her relationship with Amir to support his learning.</w:t>
            </w:r>
          </w:p>
        </w:tc>
      </w:tr>
    </w:tbl>
    <w:p w14:paraId="091AFFFB" w14:textId="77777777" w:rsidR="00905361" w:rsidRDefault="00905361" w:rsidP="00905361">
      <w:pPr>
        <w:rPr>
          <w:color w:val="0070C0"/>
        </w:rPr>
      </w:pPr>
    </w:p>
    <w:p w14:paraId="69D5E28D" w14:textId="23297931" w:rsidR="00905361" w:rsidRPr="00DC2217" w:rsidRDefault="00905361" w:rsidP="00905361">
      <w:pPr>
        <w:rPr>
          <w:b/>
          <w:bCs/>
          <w:color w:val="0070C0"/>
        </w:rPr>
      </w:pPr>
      <w:hyperlink w:anchor="Content" w:history="1">
        <w:r w:rsidRPr="00DC2217">
          <w:rPr>
            <w:rStyle w:val="Hyperlink"/>
            <w:b/>
            <w:bCs/>
            <w:color w:val="0070C0"/>
          </w:rPr>
          <w:t>Click here to return to Content page</w:t>
        </w:r>
      </w:hyperlink>
    </w:p>
    <w:p w14:paraId="4DE3C348" w14:textId="77777777" w:rsidR="00E26B22" w:rsidRDefault="00E26B22" w:rsidP="00E26B22">
      <w:pPr>
        <w:pStyle w:val="Subheading3"/>
        <w:rPr>
          <w:rStyle w:val="IntenseEmphasis"/>
          <w:b/>
          <w:bCs/>
        </w:rPr>
      </w:pPr>
    </w:p>
    <w:p w14:paraId="35C785DC" w14:textId="77777777" w:rsidR="00E26B22" w:rsidRDefault="00E26B22" w:rsidP="00E26B22">
      <w:pPr>
        <w:jc w:val="both"/>
        <w:rPr>
          <w:rStyle w:val="IntenseEmphasis"/>
          <w:rFonts w:cs="Tahoma"/>
          <w:szCs w:val="24"/>
        </w:rPr>
      </w:pPr>
      <w:bookmarkStart w:id="7" w:name="Primaryscenariostart"/>
      <w:r>
        <w:rPr>
          <w:rStyle w:val="IntenseEmphasis"/>
          <w:b w:val="0"/>
          <w:bCs w:val="0"/>
        </w:rPr>
        <w:br w:type="page"/>
      </w:r>
    </w:p>
    <w:p w14:paraId="77F48A11" w14:textId="77777777" w:rsidR="00905361" w:rsidRDefault="00905361" w:rsidP="00E26B22">
      <w:pPr>
        <w:pStyle w:val="Subheading"/>
        <w:rPr>
          <w:rStyle w:val="IntenseEmphasis"/>
          <w:b/>
          <w:bCs/>
          <w:i w:val="0"/>
          <w:iCs w:val="0"/>
          <w:color w:val="007559" w:themeColor="accent1"/>
          <w:spacing w:val="0"/>
        </w:rPr>
      </w:pPr>
    </w:p>
    <w:p w14:paraId="4267278E" w14:textId="41FF3DD9" w:rsidR="00E26B22" w:rsidRPr="00866621" w:rsidRDefault="00E26B22" w:rsidP="00E26B22">
      <w:pPr>
        <w:pStyle w:val="Subheading"/>
        <w:rPr>
          <w:rStyle w:val="IntenseEmphasis"/>
          <w:b/>
          <w:bCs/>
          <w:i w:val="0"/>
          <w:iCs w:val="0"/>
          <w:color w:val="007559" w:themeColor="accent1"/>
          <w:spacing w:val="0"/>
        </w:rPr>
      </w:pPr>
      <w:r w:rsidRPr="00866621">
        <w:rPr>
          <w:rStyle w:val="IntenseEmphasis"/>
          <w:b/>
          <w:bCs/>
          <w:i w:val="0"/>
          <w:iCs w:val="0"/>
          <w:color w:val="007559" w:themeColor="accent1"/>
          <w:spacing w:val="0"/>
        </w:rPr>
        <w:t>Primary scenario</w:t>
      </w:r>
    </w:p>
    <w:tbl>
      <w:tblPr>
        <w:tblStyle w:val="Style3"/>
        <w:tblW w:w="0" w:type="auto"/>
        <w:tblLook w:val="04A0" w:firstRow="1" w:lastRow="0" w:firstColumn="1" w:lastColumn="0" w:noHBand="0" w:noVBand="1"/>
      </w:tblPr>
      <w:tblGrid>
        <w:gridCol w:w="8996"/>
      </w:tblGrid>
      <w:tr w:rsidR="00E26B22" w14:paraId="5179118B" w14:textId="77777777" w:rsidTr="00684817">
        <w:tc>
          <w:tcPr>
            <w:tcW w:w="9016" w:type="dxa"/>
          </w:tcPr>
          <w:bookmarkEnd w:id="7"/>
          <w:p w14:paraId="0A655C3D" w14:textId="77777777" w:rsidR="00E26B22" w:rsidRPr="001E2090" w:rsidRDefault="00E26B22" w:rsidP="00684817">
            <w:r w:rsidRPr="001E2090">
              <w:t>After a challenging Year 5 maths lesson, Ms Ayling Lee notices that one of her pupils, Amir, looks visibly upset. During the lesson, Amir struggled with a word problem involving fractions and eventually became frustrated, muttering under his breath and refusing to participate. Ms Ayling recalls that Amir usually enjoys maths but seems to have hit a confidence block today. She wants to address this situation thoughtfully to rebuild trust and support Amir's progress.</w:t>
            </w:r>
          </w:p>
          <w:p w14:paraId="6D9047FB" w14:textId="77777777" w:rsidR="00E26B22" w:rsidRPr="001E2090" w:rsidRDefault="00E26B22" w:rsidP="00684817">
            <w:r w:rsidRPr="001E2090">
              <w:t>At the end of the school day, Ms Ayling approaches Amir calmly and says, ‘I noticed you seemed a bit upset earlier when we were working on fractions. Can we talk about what happened? I really want to understand how you’re feeling and figure out how I can help you next time.’</w:t>
            </w:r>
          </w:p>
          <w:p w14:paraId="53264E63" w14:textId="77777777" w:rsidR="00E26B22" w:rsidRPr="001E2090" w:rsidRDefault="00E26B22" w:rsidP="00684817">
            <w:r w:rsidRPr="001E2090">
              <w:t>Amir hesitates at first but then explains that he felt overwhelmed because he didn’t understand the instructions. Ms Ayling listens closely, acknowledges his frustration, and reassures him that struggling is part of learning. Together, they agree on a plan: Ms Ayling will provide clearer worked examples in the next lesson, and Amir will try to ask for help when he feels stuck. They both leave the conversation feeling more positive about moving forward.</w:t>
            </w:r>
          </w:p>
          <w:p w14:paraId="7F99FC82" w14:textId="77777777" w:rsidR="00E26B22" w:rsidRDefault="00E26B22" w:rsidP="00684817">
            <w:pPr>
              <w:rPr>
                <w:rStyle w:val="normaltextrun"/>
              </w:rPr>
            </w:pPr>
            <w:r>
              <w:rPr>
                <w:b/>
                <w:bCs/>
              </w:rPr>
              <w:t>As you read the</w:t>
            </w:r>
            <w:r w:rsidRPr="00B04ED1">
              <w:rPr>
                <w:b/>
                <w:bCs/>
              </w:rPr>
              <w:t xml:space="preserve"> content of the elective self-study</w:t>
            </w:r>
            <w:r>
              <w:rPr>
                <w:b/>
                <w:bCs/>
              </w:rPr>
              <w:t>,</w:t>
            </w:r>
            <w:r w:rsidRPr="00B04ED1">
              <w:rPr>
                <w:b/>
                <w:bCs/>
              </w:rPr>
              <w:t xml:space="preserve"> consider which approaches would be effective in helping </w:t>
            </w:r>
            <w:r>
              <w:rPr>
                <w:b/>
                <w:bCs/>
              </w:rPr>
              <w:t>Ms Ayling</w:t>
            </w:r>
            <w:r w:rsidRPr="00B04ED1">
              <w:rPr>
                <w:b/>
                <w:bCs/>
              </w:rPr>
              <w:t xml:space="preserve"> </w:t>
            </w:r>
            <w:r>
              <w:rPr>
                <w:b/>
                <w:bCs/>
              </w:rPr>
              <w:t>restore and maintain her relationship with Amir to support his learning.</w:t>
            </w:r>
          </w:p>
        </w:tc>
      </w:tr>
    </w:tbl>
    <w:p w14:paraId="4A1B880F" w14:textId="77777777" w:rsidR="00905361" w:rsidRDefault="00905361" w:rsidP="00E26B22">
      <w:pPr>
        <w:pStyle w:val="Subheading"/>
        <w:rPr>
          <w:rStyle w:val="IntenseEmphasis"/>
        </w:rPr>
      </w:pPr>
    </w:p>
    <w:p w14:paraId="4B1F3FE8" w14:textId="77777777" w:rsidR="00905361" w:rsidRPr="00DC2217" w:rsidRDefault="00905361" w:rsidP="00905361">
      <w:pPr>
        <w:rPr>
          <w:b/>
          <w:bCs/>
          <w:color w:val="0070C0"/>
        </w:rPr>
      </w:pPr>
      <w:hyperlink w:anchor="Content" w:history="1">
        <w:r w:rsidRPr="00DC2217">
          <w:rPr>
            <w:rStyle w:val="Hyperlink"/>
            <w:b/>
            <w:bCs/>
            <w:color w:val="0070C0"/>
          </w:rPr>
          <w:t>Click here to return to Content page</w:t>
        </w:r>
      </w:hyperlink>
    </w:p>
    <w:p w14:paraId="4F8C0EC3" w14:textId="77777777" w:rsidR="00905361" w:rsidRDefault="00905361" w:rsidP="00E26B22">
      <w:pPr>
        <w:pStyle w:val="Subheading"/>
        <w:rPr>
          <w:rStyle w:val="IntenseEmphasis"/>
        </w:rPr>
      </w:pPr>
    </w:p>
    <w:p w14:paraId="265B9C0F" w14:textId="77777777" w:rsidR="00905361" w:rsidRDefault="00905361" w:rsidP="00E26B22">
      <w:pPr>
        <w:pStyle w:val="Subheading"/>
        <w:rPr>
          <w:rStyle w:val="IntenseEmphasis"/>
        </w:rPr>
      </w:pPr>
    </w:p>
    <w:p w14:paraId="536415DB" w14:textId="77777777" w:rsidR="00905361" w:rsidRDefault="00E26B22" w:rsidP="00E26B22">
      <w:pPr>
        <w:pStyle w:val="Subheading"/>
        <w:rPr>
          <w:rStyle w:val="IntenseEmphasis"/>
        </w:rPr>
      </w:pPr>
      <w:r>
        <w:rPr>
          <w:rStyle w:val="IntenseEmphasis"/>
        </w:rPr>
        <w:br w:type="page"/>
      </w:r>
      <w:bookmarkStart w:id="8" w:name="Secondaryscenariostart"/>
    </w:p>
    <w:p w14:paraId="4B2D6B16" w14:textId="77777777" w:rsidR="00905361" w:rsidRDefault="00905361" w:rsidP="00E26B22">
      <w:pPr>
        <w:pStyle w:val="Subheading"/>
        <w:rPr>
          <w:rStyle w:val="IntenseEmphasis"/>
          <w:i w:val="0"/>
          <w:iCs w:val="0"/>
          <w:color w:val="007559" w:themeColor="accent1"/>
          <w:spacing w:val="0"/>
        </w:rPr>
      </w:pPr>
    </w:p>
    <w:p w14:paraId="2CA2E753" w14:textId="41A75324" w:rsidR="00E26B22" w:rsidRPr="00866621" w:rsidRDefault="00E26B22" w:rsidP="00E26B22">
      <w:pPr>
        <w:pStyle w:val="Subheading"/>
        <w:rPr>
          <w:rStyle w:val="IntenseEmphasis"/>
          <w:b/>
          <w:bCs/>
          <w:i w:val="0"/>
          <w:iCs w:val="0"/>
          <w:color w:val="007559" w:themeColor="accent1"/>
          <w:spacing w:val="0"/>
        </w:rPr>
      </w:pPr>
      <w:r w:rsidRPr="00866621">
        <w:rPr>
          <w:rStyle w:val="IntenseEmphasis"/>
          <w:b/>
          <w:bCs/>
          <w:i w:val="0"/>
          <w:iCs w:val="0"/>
          <w:color w:val="007559" w:themeColor="accent1"/>
          <w:spacing w:val="0"/>
        </w:rPr>
        <w:t>Secondary scenario</w:t>
      </w:r>
      <w:bookmarkEnd w:id="8"/>
    </w:p>
    <w:tbl>
      <w:tblPr>
        <w:tblStyle w:val="Style3"/>
        <w:tblW w:w="0" w:type="auto"/>
        <w:tblLook w:val="04A0" w:firstRow="1" w:lastRow="0" w:firstColumn="1" w:lastColumn="0" w:noHBand="0" w:noVBand="1"/>
      </w:tblPr>
      <w:tblGrid>
        <w:gridCol w:w="8996"/>
      </w:tblGrid>
      <w:tr w:rsidR="00E26B22" w14:paraId="7549C8DD" w14:textId="77777777" w:rsidTr="00684817">
        <w:tc>
          <w:tcPr>
            <w:tcW w:w="9016" w:type="dxa"/>
          </w:tcPr>
          <w:p w14:paraId="00912F3A" w14:textId="77777777" w:rsidR="00E26B22" w:rsidRPr="00B6540F" w:rsidRDefault="00E26B22" w:rsidP="00684817">
            <w:r w:rsidRPr="00B6540F">
              <w:t>After a challenging Year 9 maths lesson, Ms Ayling Lee notices that one of her pupils, Amir, looks visibly frustrated. During the lesson, Amir struggled with a problem on simultaneous equations and eventually became disengaged, muttering under his breath and refusing to attempt further questions. Ms Ayling recalls that Amir usually participates actively but seems to have hit a confidence block today. She wants to address the situation thoughtfully to rebuild trust and support Amir's learning.</w:t>
            </w:r>
          </w:p>
          <w:p w14:paraId="5CCD6FE7" w14:textId="77777777" w:rsidR="00E26B22" w:rsidRPr="00B6540F" w:rsidRDefault="00E26B22" w:rsidP="00684817">
            <w:r w:rsidRPr="00B6540F">
              <w:t>At the end of the lesson, Ms Ayling approaches Amir calmly and says, ‘I noticed you seemed frustrated earlier when we were working on simultaneous equations. Can we talk about what happened? I want to make sure you feel more confident and supported next time.’</w:t>
            </w:r>
          </w:p>
          <w:p w14:paraId="504AD4B9" w14:textId="77777777" w:rsidR="00E26B22" w:rsidRPr="00B6540F" w:rsidRDefault="00E26B22" w:rsidP="00684817">
            <w:r w:rsidRPr="00B6540F">
              <w:t>Amir hesitates at first but then admits that he didn’t understand the steps involved and felt embarrassed when others finished before him. Ms Ayling listens carefully, reassures him that it’s okay to find new concepts challenging, and validates his feelings. Together, they agree on a plan: Ms Ayling will provide more step-by-step worked examples in the next lesson, and Amir will make a note of any questions he has to ask for help sooner. They both leave the conversation feeling more optimistic about future lessons.</w:t>
            </w:r>
          </w:p>
          <w:p w14:paraId="61CFA069" w14:textId="77777777" w:rsidR="00E26B22" w:rsidRDefault="00E26B22" w:rsidP="00684817">
            <w:pPr>
              <w:spacing w:before="0" w:after="200"/>
              <w:jc w:val="both"/>
              <w:rPr>
                <w:lang w:val="en-US"/>
              </w:rPr>
            </w:pPr>
            <w:r>
              <w:rPr>
                <w:b/>
                <w:bCs/>
              </w:rPr>
              <w:t>As you read the</w:t>
            </w:r>
            <w:r w:rsidRPr="00B04ED1">
              <w:rPr>
                <w:b/>
                <w:bCs/>
              </w:rPr>
              <w:t xml:space="preserve"> content of the elective self-study</w:t>
            </w:r>
            <w:r>
              <w:rPr>
                <w:b/>
                <w:bCs/>
              </w:rPr>
              <w:t>,</w:t>
            </w:r>
            <w:r w:rsidRPr="00B04ED1">
              <w:rPr>
                <w:b/>
                <w:bCs/>
              </w:rPr>
              <w:t xml:space="preserve"> consider which approaches would be effective in helping </w:t>
            </w:r>
            <w:r>
              <w:rPr>
                <w:b/>
                <w:bCs/>
              </w:rPr>
              <w:t>Ms Ayling</w:t>
            </w:r>
            <w:r w:rsidRPr="00B04ED1">
              <w:rPr>
                <w:b/>
                <w:bCs/>
              </w:rPr>
              <w:t xml:space="preserve"> </w:t>
            </w:r>
            <w:r>
              <w:rPr>
                <w:b/>
                <w:bCs/>
              </w:rPr>
              <w:t>restore and maintain her relationship with Amir to support his learning.</w:t>
            </w:r>
          </w:p>
        </w:tc>
      </w:tr>
    </w:tbl>
    <w:p w14:paraId="2AABB5A1" w14:textId="77777777" w:rsidR="00E26B22" w:rsidRDefault="00E26B22" w:rsidP="00E26B22">
      <w:pPr>
        <w:jc w:val="both"/>
        <w:rPr>
          <w:lang w:val="en-US"/>
        </w:rPr>
      </w:pPr>
    </w:p>
    <w:p w14:paraId="78531544" w14:textId="77777777" w:rsidR="00905361" w:rsidRPr="00DC2217" w:rsidRDefault="00905361" w:rsidP="00905361">
      <w:pPr>
        <w:rPr>
          <w:b/>
          <w:bCs/>
          <w:color w:val="0070C0"/>
        </w:rPr>
      </w:pPr>
      <w:hyperlink w:anchor="Content" w:history="1">
        <w:r w:rsidRPr="00DC2217">
          <w:rPr>
            <w:rStyle w:val="Hyperlink"/>
            <w:b/>
            <w:bCs/>
            <w:color w:val="0070C0"/>
          </w:rPr>
          <w:t>Click here to return to Content page</w:t>
        </w:r>
      </w:hyperlink>
    </w:p>
    <w:p w14:paraId="48A01D04" w14:textId="77777777" w:rsidR="00905361" w:rsidRDefault="00905361" w:rsidP="00E26B22">
      <w:pPr>
        <w:jc w:val="both"/>
        <w:rPr>
          <w:lang w:val="en-US"/>
        </w:rPr>
      </w:pPr>
    </w:p>
    <w:p w14:paraId="1863B855" w14:textId="77777777" w:rsidR="00E26B22" w:rsidRDefault="00E26B22" w:rsidP="00E26B22">
      <w:pPr>
        <w:jc w:val="both"/>
        <w:rPr>
          <w:rStyle w:val="IntenseEmphasis"/>
        </w:rPr>
      </w:pPr>
      <w:r>
        <w:rPr>
          <w:rStyle w:val="IntenseEmphasis"/>
        </w:rPr>
        <w:br w:type="page"/>
      </w:r>
    </w:p>
    <w:p w14:paraId="3B079BD8" w14:textId="77777777" w:rsidR="00905361" w:rsidRDefault="00905361" w:rsidP="00E26B22">
      <w:pPr>
        <w:pStyle w:val="Subheading"/>
        <w:rPr>
          <w:rStyle w:val="IntenseEmphasis"/>
          <w:b/>
          <w:bCs/>
          <w:i w:val="0"/>
          <w:iCs w:val="0"/>
          <w:color w:val="007559" w:themeColor="accent1"/>
          <w:spacing w:val="0"/>
        </w:rPr>
      </w:pPr>
      <w:bookmarkStart w:id="9" w:name="SENDscenariostart"/>
    </w:p>
    <w:p w14:paraId="44A35C5C" w14:textId="2872111F" w:rsidR="00E26B22" w:rsidRPr="00866621" w:rsidRDefault="00E26B22" w:rsidP="00E26B22">
      <w:pPr>
        <w:pStyle w:val="Subheading"/>
        <w:rPr>
          <w:rStyle w:val="IntenseEmphasis"/>
          <w:b/>
          <w:bCs/>
          <w:i w:val="0"/>
          <w:iCs w:val="0"/>
          <w:color w:val="007559" w:themeColor="accent1"/>
          <w:spacing w:val="0"/>
        </w:rPr>
      </w:pPr>
      <w:r w:rsidRPr="00866621">
        <w:rPr>
          <w:rStyle w:val="IntenseEmphasis"/>
          <w:b/>
          <w:bCs/>
          <w:i w:val="0"/>
          <w:iCs w:val="0"/>
          <w:color w:val="007559" w:themeColor="accent1"/>
          <w:spacing w:val="0"/>
        </w:rPr>
        <w:t>Specialist - SEND setting scenario</w:t>
      </w:r>
    </w:p>
    <w:tbl>
      <w:tblPr>
        <w:tblStyle w:val="Style3"/>
        <w:tblW w:w="0" w:type="auto"/>
        <w:tblLook w:val="04A0" w:firstRow="1" w:lastRow="0" w:firstColumn="1" w:lastColumn="0" w:noHBand="0" w:noVBand="1"/>
      </w:tblPr>
      <w:tblGrid>
        <w:gridCol w:w="8996"/>
      </w:tblGrid>
      <w:tr w:rsidR="00E26B22" w14:paraId="1D2A8D46" w14:textId="77777777" w:rsidTr="00684817">
        <w:tc>
          <w:tcPr>
            <w:tcW w:w="9016" w:type="dxa"/>
          </w:tcPr>
          <w:bookmarkEnd w:id="9"/>
          <w:p w14:paraId="4A1B1A33" w14:textId="77777777" w:rsidR="00E26B22" w:rsidRPr="000F0369" w:rsidRDefault="00E26B22" w:rsidP="00684817">
            <w:r w:rsidRPr="000F0369">
              <w:t>During a maths lesson in a SEND school, Ms Ayling Lee notices that Amir, who is usually enthusiastic about learning, is not engaging with the activity. The class is practising counting objects, but Amir has pushed his counting cubes to the side and is sitting with his arms crossed, avoiding eye contact. When Ms Ayling gently encourages him to join in, he shrugs and begins tapping his pencil loudly on the table, distracting other pupils nearby. Recognising that Amir may be frustrated or overwhelmed, Ms Ayling decides to address the situation in a calm and supportive way.</w:t>
            </w:r>
          </w:p>
          <w:p w14:paraId="0CC8FC22" w14:textId="77777777" w:rsidR="00E26B22" w:rsidRPr="000F0369" w:rsidRDefault="00E26B22" w:rsidP="00684817">
            <w:r w:rsidRPr="000F0369">
              <w:t>After the lesson, Ms Ayling finds a quiet moment to sit with Amir in the sensory corner. She says softly, ‘I noticed you didn’t feel like counting today and that tapping your pencil was your way of showing how you were feeling. Can you show me with your fingers if the activity felt too hard or if something else upset you?’ Amir holds up two fingers, indicating it felt hard. Ms Ayling thanks him for sharing and reassures him that it’s okay to find things tricky. Together, they agree on a plan: in the next lesson, Amir will work with fewer objects to count, and Ms Ayling will sit with him for the first few minutes to help him get started.</w:t>
            </w:r>
          </w:p>
          <w:p w14:paraId="157D6385" w14:textId="77777777" w:rsidR="00E26B22" w:rsidRPr="000F0369" w:rsidRDefault="00E26B22" w:rsidP="00684817">
            <w:r w:rsidRPr="000F0369">
              <w:t>Amir nods and gives a small smile, feeling reassured and understood.</w:t>
            </w:r>
          </w:p>
          <w:p w14:paraId="065F9D84" w14:textId="77777777" w:rsidR="00E26B22" w:rsidRDefault="00E26B22" w:rsidP="00684817">
            <w:pPr>
              <w:rPr>
                <w:rStyle w:val="IntenseEmphasis"/>
              </w:rPr>
            </w:pPr>
            <w:r>
              <w:rPr>
                <w:b/>
                <w:bCs/>
              </w:rPr>
              <w:t>As you read the</w:t>
            </w:r>
            <w:r w:rsidRPr="00B04ED1">
              <w:rPr>
                <w:b/>
                <w:bCs/>
              </w:rPr>
              <w:t xml:space="preserve"> content of the elective self-study</w:t>
            </w:r>
            <w:r>
              <w:rPr>
                <w:b/>
                <w:bCs/>
              </w:rPr>
              <w:t>,</w:t>
            </w:r>
            <w:r w:rsidRPr="00B04ED1">
              <w:rPr>
                <w:b/>
                <w:bCs/>
              </w:rPr>
              <w:t xml:space="preserve"> consider which approaches would be effective in helping </w:t>
            </w:r>
            <w:r>
              <w:rPr>
                <w:b/>
                <w:bCs/>
              </w:rPr>
              <w:t>Ms Ayling</w:t>
            </w:r>
            <w:r w:rsidRPr="00B04ED1">
              <w:rPr>
                <w:b/>
                <w:bCs/>
              </w:rPr>
              <w:t xml:space="preserve"> </w:t>
            </w:r>
            <w:r>
              <w:rPr>
                <w:b/>
                <w:bCs/>
              </w:rPr>
              <w:t>restore and maintain her relationship with Amir to support his learning.</w:t>
            </w:r>
          </w:p>
        </w:tc>
      </w:tr>
    </w:tbl>
    <w:p w14:paraId="047A7260" w14:textId="77777777" w:rsidR="00E26B22" w:rsidRDefault="00E26B22" w:rsidP="00E26B22">
      <w:pPr>
        <w:jc w:val="both"/>
        <w:rPr>
          <w:rStyle w:val="IntenseEmphasis"/>
        </w:rPr>
      </w:pPr>
    </w:p>
    <w:p w14:paraId="5455870F" w14:textId="77777777" w:rsidR="00905361" w:rsidRPr="00DC2217" w:rsidRDefault="00905361" w:rsidP="00905361">
      <w:pPr>
        <w:rPr>
          <w:b/>
          <w:bCs/>
          <w:color w:val="0070C0"/>
        </w:rPr>
      </w:pPr>
      <w:hyperlink w:anchor="Content" w:history="1">
        <w:r w:rsidRPr="00DC2217">
          <w:rPr>
            <w:rStyle w:val="Hyperlink"/>
            <w:b/>
            <w:bCs/>
            <w:color w:val="0070C0"/>
          </w:rPr>
          <w:t>Click here to return to Content page</w:t>
        </w:r>
      </w:hyperlink>
    </w:p>
    <w:p w14:paraId="6C5D5A13" w14:textId="77777777" w:rsidR="00905361" w:rsidRDefault="00905361" w:rsidP="00E26B22">
      <w:pPr>
        <w:jc w:val="both"/>
        <w:rPr>
          <w:rStyle w:val="IntenseEmphasis"/>
        </w:rPr>
      </w:pPr>
    </w:p>
    <w:p w14:paraId="68828C56" w14:textId="77777777" w:rsidR="00E26B22" w:rsidRDefault="00E26B22" w:rsidP="00E26B22">
      <w:pPr>
        <w:jc w:val="both"/>
        <w:rPr>
          <w:rStyle w:val="IntenseEmphasis"/>
        </w:rPr>
      </w:pPr>
      <w:r>
        <w:rPr>
          <w:rStyle w:val="IntenseEmphasis"/>
        </w:rPr>
        <w:br w:type="page"/>
      </w:r>
    </w:p>
    <w:p w14:paraId="734EB9AC" w14:textId="77777777" w:rsidR="00E26B22" w:rsidRPr="00866621" w:rsidRDefault="00E26B22" w:rsidP="00E26B22">
      <w:pPr>
        <w:pStyle w:val="Subheading"/>
        <w:rPr>
          <w:rStyle w:val="IntenseEmphasis"/>
          <w:b/>
          <w:bCs/>
          <w:i w:val="0"/>
          <w:iCs w:val="0"/>
          <w:color w:val="007559" w:themeColor="accent1"/>
          <w:spacing w:val="0"/>
        </w:rPr>
      </w:pPr>
      <w:bookmarkStart w:id="10" w:name="APscenariostart"/>
      <w:r w:rsidRPr="00866621">
        <w:rPr>
          <w:rStyle w:val="IntenseEmphasis"/>
          <w:b/>
          <w:bCs/>
          <w:i w:val="0"/>
          <w:iCs w:val="0"/>
          <w:color w:val="007559" w:themeColor="accent1"/>
          <w:spacing w:val="0"/>
        </w:rPr>
        <w:lastRenderedPageBreak/>
        <w:t>Specialist - Alternative provision scenario</w:t>
      </w:r>
    </w:p>
    <w:tbl>
      <w:tblPr>
        <w:tblStyle w:val="Style3"/>
        <w:tblW w:w="0" w:type="auto"/>
        <w:tblLook w:val="04A0" w:firstRow="1" w:lastRow="0" w:firstColumn="1" w:lastColumn="0" w:noHBand="0" w:noVBand="1"/>
      </w:tblPr>
      <w:tblGrid>
        <w:gridCol w:w="8996"/>
      </w:tblGrid>
      <w:tr w:rsidR="00E26B22" w14:paraId="3FE119F3" w14:textId="77777777" w:rsidTr="00684817">
        <w:tc>
          <w:tcPr>
            <w:tcW w:w="9016" w:type="dxa"/>
          </w:tcPr>
          <w:bookmarkEnd w:id="10"/>
          <w:p w14:paraId="2E35F40C" w14:textId="77777777" w:rsidR="00E26B22" w:rsidRPr="00165048" w:rsidRDefault="00E26B22" w:rsidP="00684817">
            <w:r w:rsidRPr="00165048">
              <w:t>During a Year 9 maths lesson in an alternative provision setting, Ms Ayling Lee notices that one of her pupils, Amir, becomes increasingly disruptive while working on simultaneous equations. After struggling with the first few questions, Amir starts loudly complaining, ‘This is pointless – I’ll never get this!’ He then slams his book shut and refuses to do any more work, instead distracting other pupils by making jokes and throwing a pen across the room. Ms Ayling knows that Amir often acts out when he feels overwhelmed or unsure of himself, and she wants to de-escalate the situation while supporting his learning.</w:t>
            </w:r>
          </w:p>
          <w:p w14:paraId="66E02DE0" w14:textId="77777777" w:rsidR="00E26B22" w:rsidRPr="00165048" w:rsidRDefault="00E26B22" w:rsidP="00684817">
            <w:r w:rsidRPr="00165048">
              <w:t>At the end of the lesson, Ms Ayling waits until the other pupils have left and approaches Amir calmly. She says, ‘I noticed you were frustrated during the lesson today and that it led to some disruption. Can we talk about what happened? I want to understand how I can help make this work easier for you.’</w:t>
            </w:r>
          </w:p>
          <w:p w14:paraId="414CC916" w14:textId="77777777" w:rsidR="00E26B22" w:rsidRPr="00165048" w:rsidRDefault="00E26B22" w:rsidP="00684817">
            <w:r w:rsidRPr="00165048">
              <w:t>Amir initially responds defensively, saying, ‘What’s the point? I’m rubbish at this anyway.’ Ms Ayling remains calm and patient, acknowledging his frustration but also pointing out that he’s capable of making progress with the right support. Over the conversation, she helps Amir identify what felt overwhelming and suggests a plan to provide extra support, such as breaking down problems into smaller steps and giving him more time to practise independently. Amir agrees to give it another try, and they end the conversation on a positive note.</w:t>
            </w:r>
          </w:p>
          <w:p w14:paraId="39CB1B3F" w14:textId="77777777" w:rsidR="00E26B22" w:rsidRPr="00387FCE" w:rsidRDefault="00E26B22" w:rsidP="00684817">
            <w:pPr>
              <w:rPr>
                <w:rStyle w:val="IntenseEmphasis"/>
                <w:b w:val="0"/>
                <w:bCs w:val="0"/>
                <w:iCs w:val="0"/>
                <w:color w:val="auto"/>
                <w:spacing w:val="0"/>
              </w:rPr>
            </w:pPr>
            <w:r>
              <w:rPr>
                <w:b/>
                <w:bCs/>
              </w:rPr>
              <w:t>As you read the</w:t>
            </w:r>
            <w:r w:rsidRPr="00B04ED1">
              <w:rPr>
                <w:b/>
                <w:bCs/>
              </w:rPr>
              <w:t xml:space="preserve"> content of the elective self-study</w:t>
            </w:r>
            <w:r>
              <w:rPr>
                <w:b/>
                <w:bCs/>
              </w:rPr>
              <w:t>,</w:t>
            </w:r>
            <w:r w:rsidRPr="00B04ED1">
              <w:rPr>
                <w:b/>
                <w:bCs/>
              </w:rPr>
              <w:t xml:space="preserve"> consider which approaches would be effective in helping </w:t>
            </w:r>
            <w:r>
              <w:rPr>
                <w:b/>
                <w:bCs/>
              </w:rPr>
              <w:t>Ms Ayling</w:t>
            </w:r>
            <w:r w:rsidRPr="00B04ED1">
              <w:rPr>
                <w:b/>
                <w:bCs/>
              </w:rPr>
              <w:t xml:space="preserve"> </w:t>
            </w:r>
            <w:r>
              <w:rPr>
                <w:b/>
                <w:bCs/>
              </w:rPr>
              <w:t>restore and maintain her relationship with Amir to support his learning.</w:t>
            </w:r>
          </w:p>
        </w:tc>
      </w:tr>
    </w:tbl>
    <w:p w14:paraId="39AD65DB" w14:textId="77777777" w:rsidR="00E26B22" w:rsidRDefault="00E26B22" w:rsidP="00E26B22">
      <w:pPr>
        <w:jc w:val="both"/>
      </w:pPr>
      <w:r>
        <w:br w:type="page"/>
      </w:r>
    </w:p>
    <w:p w14:paraId="19132632" w14:textId="77777777" w:rsidR="00584879" w:rsidRDefault="00584879" w:rsidP="00584879"/>
    <w:p w14:paraId="373637A8" w14:textId="77777777" w:rsidR="00064B90" w:rsidRPr="00892294" w:rsidRDefault="00064B90" w:rsidP="00064B90">
      <w:r w:rsidRPr="00892294">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14:paraId="004F7B52" w14:textId="77777777" w:rsidR="00FD7EBF" w:rsidRDefault="00584879" w:rsidP="00FD7EBF">
      <w:pPr>
        <w:pStyle w:val="Subheading"/>
        <w:rPr>
          <w:lang w:val="en-US"/>
        </w:rPr>
      </w:pPr>
      <w:r>
        <w:t xml:space="preserve"> </w:t>
      </w:r>
      <w:r w:rsidR="00FD7EBF">
        <w:rPr>
          <w:lang w:val="en-US"/>
        </w:rPr>
        <w:t>Suggested action steps</w:t>
      </w:r>
    </w:p>
    <w:p w14:paraId="4DA3D03E" w14:textId="77777777" w:rsidR="00121760" w:rsidRDefault="00121760" w:rsidP="00121760">
      <w:pPr>
        <w:tabs>
          <w:tab w:val="left" w:pos="1240"/>
        </w:tabs>
      </w:pPr>
      <w:r>
        <w:t xml:space="preserve">Early career teachers were prompted to identify an upcoming lesson and consider how they might implement one of the following actions, however you may wish to select an alternative step that based on your lesson observations and discussions with your ECT. In your discussion, the focus should be on identifying the active ingredients for the action step and how these will be enacted in the classroom.  </w:t>
      </w:r>
    </w:p>
    <w:p w14:paraId="2078C599" w14:textId="77777777" w:rsidR="00121760" w:rsidRDefault="00121760" w:rsidP="00121760">
      <w:r>
        <w:t xml:space="preserve">See the following </w:t>
      </w:r>
      <w:r w:rsidRPr="00446921">
        <w:t xml:space="preserve">examples and accompanying guidance for developing specific areas of </w:t>
      </w:r>
      <w:r>
        <w:t xml:space="preserve">practice. The suggested actions were also shared with ECTs. </w:t>
      </w:r>
    </w:p>
    <w:p w14:paraId="544147B6" w14:textId="77777777" w:rsidR="00121760" w:rsidRDefault="00121760" w:rsidP="00121760">
      <w:r>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121760" w14:paraId="538D7066" w14:textId="77777777" w:rsidTr="00121760">
        <w:tc>
          <w:tcPr>
            <w:tcW w:w="9016" w:type="dxa"/>
          </w:tcPr>
          <w:p w14:paraId="71509012" w14:textId="77777777" w:rsidR="00121760" w:rsidRPr="005B53F2" w:rsidRDefault="00121760" w:rsidP="00121760">
            <w:pPr>
              <w:tabs>
                <w:tab w:val="left" w:pos="1240"/>
              </w:tabs>
              <w:rPr>
                <w:b/>
                <w:bCs/>
              </w:rPr>
            </w:pPr>
            <w:r w:rsidRPr="005B53F2">
              <w:rPr>
                <w:b/>
                <w:bCs/>
              </w:rPr>
              <w:t>Plan how you can establish relationships through greeting pupils at the start of each lesson.</w:t>
            </w:r>
          </w:p>
          <w:p w14:paraId="391F8AF6" w14:textId="77777777" w:rsidR="005B53F2" w:rsidRDefault="005B53F2" w:rsidP="005B53F2">
            <w:pPr>
              <w:tabs>
                <w:tab w:val="left" w:pos="1240"/>
              </w:tabs>
            </w:pPr>
            <w:r>
              <w:t>The a</w:t>
            </w:r>
            <w:r w:rsidRPr="0089629C">
              <w:t>ctive ingredients</w:t>
            </w:r>
            <w:r>
              <w:t xml:space="preserve"> that will help increase the effectiveness include: </w:t>
            </w:r>
          </w:p>
          <w:p w14:paraId="5630FE6D" w14:textId="77777777" w:rsidR="0023611B" w:rsidRDefault="0023611B" w:rsidP="00193F8A">
            <w:pPr>
              <w:pStyle w:val="ListParagraph"/>
              <w:numPr>
                <w:ilvl w:val="0"/>
                <w:numId w:val="4"/>
              </w:numPr>
            </w:pPr>
            <w:r>
              <w:t xml:space="preserve">using </w:t>
            </w:r>
            <w:r w:rsidRPr="00B52634">
              <w:t>positive language that reinforces a welcoming atmosphere</w:t>
            </w:r>
          </w:p>
          <w:p w14:paraId="309D8446" w14:textId="77777777" w:rsidR="0023611B" w:rsidRDefault="0023611B" w:rsidP="00193F8A">
            <w:pPr>
              <w:pStyle w:val="ListParagraph"/>
              <w:numPr>
                <w:ilvl w:val="0"/>
                <w:numId w:val="4"/>
              </w:numPr>
            </w:pPr>
            <w:r>
              <w:t xml:space="preserve">engaging in </w:t>
            </w:r>
            <w:r w:rsidRPr="00B52634">
              <w:t>respectful communication</w:t>
            </w:r>
            <w:r>
              <w:t>, for example; maintaining eye-contact when talking, positive body language and not talking over pupils</w:t>
            </w:r>
          </w:p>
          <w:p w14:paraId="25E841C1" w14:textId="77777777" w:rsidR="0023611B" w:rsidRDefault="0023611B" w:rsidP="00193F8A">
            <w:pPr>
              <w:pStyle w:val="ListParagraph"/>
              <w:numPr>
                <w:ilvl w:val="0"/>
                <w:numId w:val="4"/>
              </w:numPr>
            </w:pPr>
            <w:r>
              <w:t>the recognition of individual pupil information with attention to specific details that conveys</w:t>
            </w:r>
            <w:r w:rsidRPr="00B52634">
              <w:t xml:space="preserve"> genuine interest</w:t>
            </w:r>
            <w:r>
              <w:t xml:space="preserve"> </w:t>
            </w:r>
          </w:p>
          <w:p w14:paraId="5A2F5829" w14:textId="77777777" w:rsidR="0023611B" w:rsidRDefault="0023611B" w:rsidP="00193F8A">
            <w:pPr>
              <w:pStyle w:val="ListParagraph"/>
              <w:numPr>
                <w:ilvl w:val="0"/>
                <w:numId w:val="4"/>
              </w:numPr>
            </w:pPr>
            <w:r>
              <w:t>use of pupil names, ensuring they are correctly pronounced, when addressing individuals to demonstrate respect</w:t>
            </w:r>
          </w:p>
          <w:p w14:paraId="3BDE2064" w14:textId="77777777" w:rsidR="00121760" w:rsidRDefault="00121760" w:rsidP="00FD7EBF">
            <w:pPr>
              <w:tabs>
                <w:tab w:val="left" w:pos="1240"/>
              </w:tabs>
            </w:pPr>
          </w:p>
        </w:tc>
      </w:tr>
      <w:tr w:rsidR="00121760" w14:paraId="1F13F1B4" w14:textId="77777777" w:rsidTr="00121760">
        <w:tc>
          <w:tcPr>
            <w:tcW w:w="9016" w:type="dxa"/>
          </w:tcPr>
          <w:p w14:paraId="5F21DA27" w14:textId="657E4D9D" w:rsidR="00121760" w:rsidRPr="005B53F2" w:rsidRDefault="00121760" w:rsidP="00121760">
            <w:pPr>
              <w:tabs>
                <w:tab w:val="left" w:pos="1240"/>
              </w:tabs>
              <w:rPr>
                <w:b/>
                <w:bCs/>
              </w:rPr>
            </w:pPr>
            <w:r w:rsidRPr="005B53F2">
              <w:rPr>
                <w:b/>
                <w:bCs/>
              </w:rPr>
              <w:t>Select three strategies you will use to maintain relationships with your pupils. Plan out how and when you will use them.</w:t>
            </w:r>
          </w:p>
          <w:p w14:paraId="4A0219E8" w14:textId="77777777" w:rsidR="005B53F2" w:rsidRDefault="005B53F2" w:rsidP="005B53F2">
            <w:pPr>
              <w:tabs>
                <w:tab w:val="left" w:pos="1240"/>
              </w:tabs>
            </w:pPr>
            <w:r>
              <w:t>The a</w:t>
            </w:r>
            <w:r w:rsidRPr="0089629C">
              <w:t>ctive ingredients</w:t>
            </w:r>
            <w:r>
              <w:t xml:space="preserve"> that will help increase the effectiveness include: </w:t>
            </w:r>
          </w:p>
          <w:p w14:paraId="4344E8D7" w14:textId="77777777" w:rsidR="007E19A7" w:rsidRDefault="007E19A7" w:rsidP="00193F8A">
            <w:pPr>
              <w:pStyle w:val="Subheading"/>
              <w:numPr>
                <w:ilvl w:val="0"/>
                <w:numId w:val="6"/>
              </w:numPr>
              <w:spacing w:before="0"/>
              <w:rPr>
                <w:rStyle w:val="SubtleEmphasis"/>
                <w:b w:val="0"/>
                <w:bCs w:val="0"/>
                <w:i w:val="0"/>
                <w:iCs w:val="0"/>
                <w:color w:val="auto"/>
              </w:rPr>
            </w:pPr>
            <w:r>
              <w:rPr>
                <w:rStyle w:val="SubtleEmphasis"/>
                <w:b w:val="0"/>
                <w:bCs w:val="0"/>
                <w:i w:val="0"/>
                <w:iCs w:val="0"/>
                <w:color w:val="auto"/>
              </w:rPr>
              <w:t xml:space="preserve">consistent use of </w:t>
            </w:r>
            <w:r w:rsidRPr="001221CB">
              <w:rPr>
                <w:rStyle w:val="SubtleEmphasis"/>
                <w:b w:val="0"/>
                <w:bCs w:val="0"/>
                <w:i w:val="0"/>
                <w:iCs w:val="0"/>
                <w:color w:val="auto"/>
              </w:rPr>
              <w:t>positive language</w:t>
            </w:r>
            <w:r>
              <w:rPr>
                <w:rStyle w:val="SubtleEmphasis"/>
                <w:b w:val="0"/>
                <w:bCs w:val="0"/>
                <w:i w:val="0"/>
                <w:iCs w:val="0"/>
                <w:color w:val="auto"/>
              </w:rPr>
              <w:t xml:space="preserve"> to maintain a welcoming atmosphere</w:t>
            </w:r>
          </w:p>
          <w:p w14:paraId="45A5615D" w14:textId="77777777" w:rsidR="007E19A7" w:rsidRDefault="007E19A7" w:rsidP="00193F8A">
            <w:pPr>
              <w:pStyle w:val="Subheading"/>
              <w:numPr>
                <w:ilvl w:val="0"/>
                <w:numId w:val="6"/>
              </w:numPr>
              <w:spacing w:before="0"/>
              <w:rPr>
                <w:rStyle w:val="SubtleEmphasis"/>
                <w:b w:val="0"/>
                <w:bCs w:val="0"/>
                <w:i w:val="0"/>
                <w:iCs w:val="0"/>
                <w:color w:val="auto"/>
              </w:rPr>
            </w:pPr>
            <w:r>
              <w:rPr>
                <w:rStyle w:val="SubtleEmphasis"/>
                <w:b w:val="0"/>
                <w:bCs w:val="0"/>
                <w:i w:val="0"/>
                <w:iCs w:val="0"/>
                <w:color w:val="auto"/>
              </w:rPr>
              <w:t xml:space="preserve">continuing to </w:t>
            </w:r>
            <w:r w:rsidRPr="001221CB">
              <w:rPr>
                <w:rStyle w:val="SubtleEmphasis"/>
                <w:b w:val="0"/>
                <w:bCs w:val="0"/>
                <w:i w:val="0"/>
                <w:iCs w:val="0"/>
                <w:color w:val="auto"/>
              </w:rPr>
              <w:t>address pupils by nam</w:t>
            </w:r>
            <w:r>
              <w:rPr>
                <w:rStyle w:val="SubtleEmphasis"/>
                <w:b w:val="0"/>
                <w:bCs w:val="0"/>
                <w:i w:val="0"/>
                <w:iCs w:val="0"/>
                <w:color w:val="auto"/>
              </w:rPr>
              <w:t xml:space="preserve">e, ensuring accurate pronunciation </w:t>
            </w:r>
          </w:p>
          <w:p w14:paraId="7494FDC8" w14:textId="77777777" w:rsidR="007E19A7" w:rsidRDefault="007E19A7" w:rsidP="00193F8A">
            <w:pPr>
              <w:pStyle w:val="Subheading"/>
              <w:numPr>
                <w:ilvl w:val="0"/>
                <w:numId w:val="6"/>
              </w:numPr>
              <w:spacing w:before="0"/>
              <w:rPr>
                <w:rStyle w:val="SubtleEmphasis"/>
                <w:b w:val="0"/>
                <w:bCs w:val="0"/>
                <w:i w:val="0"/>
                <w:iCs w:val="0"/>
                <w:color w:val="auto"/>
              </w:rPr>
            </w:pPr>
            <w:r>
              <w:rPr>
                <w:rStyle w:val="SubtleEmphasis"/>
                <w:b w:val="0"/>
                <w:bCs w:val="0"/>
                <w:i w:val="0"/>
                <w:iCs w:val="0"/>
                <w:color w:val="auto"/>
              </w:rPr>
              <w:t>p</w:t>
            </w:r>
            <w:r w:rsidRPr="001221CB">
              <w:rPr>
                <w:rStyle w:val="SubtleEmphasis"/>
                <w:b w:val="0"/>
                <w:bCs w:val="0"/>
                <w:i w:val="0"/>
                <w:iCs w:val="0"/>
                <w:color w:val="auto"/>
              </w:rPr>
              <w:t>roviding specific feedback</w:t>
            </w:r>
            <w:r>
              <w:rPr>
                <w:rStyle w:val="SubtleEmphasis"/>
                <w:b w:val="0"/>
                <w:bCs w:val="0"/>
                <w:i w:val="0"/>
                <w:iCs w:val="0"/>
                <w:color w:val="auto"/>
              </w:rPr>
              <w:t xml:space="preserve"> that conveys a belief in pupils’ ability and potential </w:t>
            </w:r>
          </w:p>
          <w:p w14:paraId="23AD1D2C" w14:textId="640F2400" w:rsidR="007E19A7" w:rsidRPr="007E19A7" w:rsidRDefault="007E19A7" w:rsidP="00193F8A">
            <w:pPr>
              <w:pStyle w:val="Subheading"/>
              <w:numPr>
                <w:ilvl w:val="0"/>
                <w:numId w:val="6"/>
              </w:numPr>
              <w:spacing w:before="0"/>
              <w:rPr>
                <w:b w:val="0"/>
                <w:bCs w:val="0"/>
                <w:color w:val="auto"/>
              </w:rPr>
            </w:pPr>
            <w:r>
              <w:rPr>
                <w:rStyle w:val="SubtleEmphasis"/>
                <w:b w:val="0"/>
                <w:bCs w:val="0"/>
                <w:i w:val="0"/>
                <w:iCs w:val="0"/>
                <w:color w:val="auto"/>
              </w:rPr>
              <w:t>c</w:t>
            </w:r>
            <w:r w:rsidRPr="001221CB">
              <w:rPr>
                <w:rStyle w:val="SubtleEmphasis"/>
                <w:b w:val="0"/>
                <w:bCs w:val="0"/>
                <w:i w:val="0"/>
                <w:iCs w:val="0"/>
                <w:color w:val="auto"/>
              </w:rPr>
              <w:t>onsistently focusing on the positive aspects of pupils’ efforts and achievements</w:t>
            </w:r>
          </w:p>
          <w:p w14:paraId="5D2993B2" w14:textId="77777777" w:rsidR="00121760" w:rsidRPr="00875F9A" w:rsidRDefault="00121760" w:rsidP="00121760">
            <w:pPr>
              <w:tabs>
                <w:tab w:val="left" w:pos="1240"/>
              </w:tabs>
            </w:pPr>
          </w:p>
        </w:tc>
      </w:tr>
      <w:tr w:rsidR="00121760" w14:paraId="32ABAC42" w14:textId="77777777" w:rsidTr="00121760">
        <w:tc>
          <w:tcPr>
            <w:tcW w:w="9016" w:type="dxa"/>
          </w:tcPr>
          <w:p w14:paraId="46B2C937" w14:textId="77777777" w:rsidR="00121760" w:rsidRPr="005B53F2" w:rsidRDefault="00121760" w:rsidP="00121760">
            <w:pPr>
              <w:tabs>
                <w:tab w:val="left" w:pos="1240"/>
              </w:tabs>
              <w:jc w:val="both"/>
              <w:rPr>
                <w:b/>
                <w:bCs/>
              </w:rPr>
            </w:pPr>
            <w:r w:rsidRPr="005B53F2">
              <w:rPr>
                <w:b/>
                <w:bCs/>
              </w:rPr>
              <w:lastRenderedPageBreak/>
              <w:t>Reflect on how you can use reflective conversations to repair any disruptions in relationships and re-engage pupils in a supportive way.  Script out a restorative conversation.</w:t>
            </w:r>
          </w:p>
          <w:p w14:paraId="03468751" w14:textId="77777777" w:rsidR="005B53F2" w:rsidRDefault="005B53F2" w:rsidP="005B53F2">
            <w:pPr>
              <w:tabs>
                <w:tab w:val="left" w:pos="1240"/>
              </w:tabs>
            </w:pPr>
            <w:r>
              <w:t>The a</w:t>
            </w:r>
            <w:r w:rsidRPr="0089629C">
              <w:t>ctive ingredients</w:t>
            </w:r>
            <w:r>
              <w:t xml:space="preserve"> that will help increase the effectiveness include: </w:t>
            </w:r>
          </w:p>
          <w:p w14:paraId="421397DF" w14:textId="77777777" w:rsidR="00CB5F44" w:rsidRDefault="00CB5F44" w:rsidP="00193F8A">
            <w:pPr>
              <w:pStyle w:val="ListParagraph"/>
              <w:numPr>
                <w:ilvl w:val="0"/>
                <w:numId w:val="11"/>
              </w:numPr>
            </w:pPr>
            <w:r w:rsidRPr="00E2055A">
              <w:t>the use of positive language</w:t>
            </w:r>
            <w:r>
              <w:t xml:space="preserve"> and a calm tone of voice</w:t>
            </w:r>
            <w:r w:rsidRPr="00E2055A">
              <w:t xml:space="preserve"> </w:t>
            </w:r>
            <w:r>
              <w:t xml:space="preserve">to re-establish a safe environment </w:t>
            </w:r>
          </w:p>
          <w:p w14:paraId="04B62579" w14:textId="77777777" w:rsidR="00CB5F44" w:rsidRDefault="00CB5F44" w:rsidP="00193F8A">
            <w:pPr>
              <w:pStyle w:val="ListParagraph"/>
              <w:numPr>
                <w:ilvl w:val="0"/>
                <w:numId w:val="5"/>
              </w:numPr>
              <w:spacing w:before="0" w:after="200"/>
            </w:pPr>
            <w:r>
              <w:t xml:space="preserve">using verbal or written prompts that support growth and belief in pupils’ abilities </w:t>
            </w:r>
          </w:p>
          <w:p w14:paraId="5AC8562B" w14:textId="77777777" w:rsidR="00CB5F44" w:rsidRDefault="00CB5F44" w:rsidP="00193F8A">
            <w:pPr>
              <w:pStyle w:val="ListParagraph"/>
              <w:numPr>
                <w:ilvl w:val="0"/>
                <w:numId w:val="5"/>
              </w:numPr>
              <w:spacing w:before="0" w:after="200"/>
            </w:pPr>
            <w:r w:rsidRPr="00E2055A">
              <w:t>demonstrating empathy</w:t>
            </w:r>
            <w:r>
              <w:t xml:space="preserve"> through active listening and skilful use of questions to elicit how the pupil is feeling</w:t>
            </w:r>
          </w:p>
          <w:p w14:paraId="529E86D6" w14:textId="77777777" w:rsidR="00CB5F44" w:rsidRDefault="00CB5F44" w:rsidP="00193F8A">
            <w:pPr>
              <w:pStyle w:val="ListParagraph"/>
              <w:numPr>
                <w:ilvl w:val="0"/>
                <w:numId w:val="5"/>
              </w:numPr>
              <w:spacing w:before="0" w:after="200"/>
            </w:pPr>
            <w:r>
              <w:t>creating opportunities for reflection that helps pupils develop their self-regulation</w:t>
            </w:r>
          </w:p>
          <w:p w14:paraId="4174A35B" w14:textId="79F543BB" w:rsidR="00121760" w:rsidRDefault="00CB5F44" w:rsidP="00193F8A">
            <w:pPr>
              <w:pStyle w:val="ListParagraph"/>
              <w:numPr>
                <w:ilvl w:val="0"/>
                <w:numId w:val="5"/>
              </w:numPr>
              <w:tabs>
                <w:tab w:val="left" w:pos="1240"/>
              </w:tabs>
              <w:spacing w:before="0" w:after="200"/>
            </w:pPr>
            <w:r>
              <w:t>guiding problem solving, for example, using restorative practices</w:t>
            </w:r>
          </w:p>
        </w:tc>
      </w:tr>
    </w:tbl>
    <w:p w14:paraId="236B1D6B" w14:textId="77777777" w:rsidR="0079546A" w:rsidRDefault="0079546A" w:rsidP="00FD7EBF">
      <w:pPr>
        <w:tabs>
          <w:tab w:val="left" w:pos="1240"/>
        </w:tabs>
      </w:pPr>
    </w:p>
    <w:p w14:paraId="58101D2E" w14:textId="77777777" w:rsidR="0027084A" w:rsidRDefault="0027084A" w:rsidP="0027084A">
      <w:pPr>
        <w:pStyle w:val="Subheading"/>
        <w:rPr>
          <w:b w:val="0"/>
          <w:bCs w:val="0"/>
          <w:color w:val="auto"/>
        </w:rPr>
      </w:pPr>
      <w:r w:rsidRPr="000D0915">
        <w:rPr>
          <w:b w:val="0"/>
          <w:bCs w:val="0"/>
          <w:color w:val="auto"/>
        </w:rPr>
        <w:t xml:space="preserve">You may also wish to select an alternative action step as a result of your observation and relating to </w:t>
      </w:r>
      <w:r w:rsidRPr="0013783A">
        <w:rPr>
          <w:b w:val="0"/>
          <w:bCs w:val="0"/>
          <w:color w:val="auto"/>
        </w:rPr>
        <w:t xml:space="preserve">how </w:t>
      </w:r>
      <w:r>
        <w:rPr>
          <w:b w:val="0"/>
          <w:bCs w:val="0"/>
          <w:color w:val="auto"/>
        </w:rPr>
        <w:t>to develop early literacy 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14:paraId="650B0247" w14:textId="77777777" w:rsidR="00CB5F44" w:rsidRDefault="00CB5F44" w:rsidP="0027084A">
      <w:pPr>
        <w:rPr>
          <w:b/>
          <w:bCs/>
        </w:rPr>
      </w:pPr>
    </w:p>
    <w:p w14:paraId="7D3C558F" w14:textId="6D5806D5" w:rsidR="0027084A" w:rsidRPr="00586728" w:rsidRDefault="0027084A" w:rsidP="0027084A">
      <w:pPr>
        <w:rPr>
          <w:b/>
          <w:bCs/>
        </w:rPr>
      </w:pPr>
      <w:r w:rsidRPr="00206C14">
        <w:rPr>
          <w:b/>
          <w:bCs/>
        </w:rPr>
        <w:t>S</w:t>
      </w:r>
      <w:r w:rsidRPr="00586728">
        <w:rPr>
          <w:b/>
          <w:bCs/>
        </w:rPr>
        <w:t>tretch and challenge</w:t>
      </w:r>
    </w:p>
    <w:p w14:paraId="0EAB45B7" w14:textId="2EDBAE4B" w:rsidR="0027084A" w:rsidRPr="000D0915" w:rsidRDefault="0027084A" w:rsidP="0027084A">
      <w:pPr>
        <w:rPr>
          <w:b/>
          <w:bCs/>
        </w:rPr>
      </w:pPr>
      <w:r>
        <w:t>If your ECT’s level of proficiency is high, you may want to select more than one precise action that develops their composite practice.</w:t>
      </w:r>
    </w:p>
    <w:p w14:paraId="5B9E2D35" w14:textId="77777777" w:rsidR="0027084A" w:rsidRDefault="0027084A" w:rsidP="0027084A">
      <w:pPr>
        <w:pStyle w:val="Subheading"/>
      </w:pPr>
      <w:r>
        <w:t>Lesson observation of your early career teacher</w:t>
      </w:r>
    </w:p>
    <w:p w14:paraId="5E393F24" w14:textId="77777777" w:rsidR="0027084A" w:rsidRDefault="0027084A" w:rsidP="0027084A">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Arrange to observe your early career teaching putting the action step into practice in their classroom, focusing on the effective implementation of the active ingredients. </w:t>
      </w:r>
    </w:p>
    <w:p w14:paraId="55382FB4" w14:textId="77777777" w:rsidR="0027084A" w:rsidRDefault="0027084A" w:rsidP="0027084A">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14:paraId="678AEE3F" w14:textId="77777777" w:rsidR="0027084A" w:rsidRDefault="0027084A" w:rsidP="0027084A">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14:paraId="1A772D48" w14:textId="7086C7CE" w:rsidR="005677F8" w:rsidRDefault="005677F8" w:rsidP="00FD7EBF">
      <w:pPr>
        <w:rPr>
          <w:rFonts w:ascii="Tahoma" w:hAnsi="Tahoma" w:cs="Tahoma"/>
        </w:rPr>
      </w:pPr>
    </w:p>
    <w:p w14:paraId="3663CD5C" w14:textId="1AB2A49E" w:rsidR="00EC1F2D" w:rsidRPr="0027084A" w:rsidRDefault="00EB418C">
      <w:pPr>
        <w:jc w:val="both"/>
        <w:rPr>
          <w:b/>
          <w:bCs/>
          <w:color w:val="0070C0"/>
        </w:rPr>
      </w:pPr>
      <w:hyperlink w:anchor="Content" w:history="1">
        <w:r w:rsidRPr="0027084A">
          <w:rPr>
            <w:rStyle w:val="Hyperlink"/>
            <w:b/>
            <w:bCs/>
            <w:color w:val="0070C0"/>
          </w:rPr>
          <w:t>Click here to return to Content page</w:t>
        </w:r>
      </w:hyperlink>
      <w:r w:rsidR="00EC1F2D" w:rsidRPr="0027084A">
        <w:rPr>
          <w:b/>
          <w:bCs/>
          <w:color w:val="0070C0"/>
        </w:rPr>
        <w:br w:type="page"/>
      </w:r>
    </w:p>
    <w:p w14:paraId="5F6EC441" w14:textId="77777777" w:rsidR="001115CE" w:rsidRDefault="001115CE" w:rsidP="001115CE">
      <w:pPr>
        <w:pStyle w:val="Heading"/>
      </w:pPr>
      <w:bookmarkStart w:id="11" w:name="Appendix"/>
      <w:r>
        <w:lastRenderedPageBreak/>
        <w:t xml:space="preserve">Appendix </w:t>
      </w:r>
    </w:p>
    <w:bookmarkEnd w:id="11"/>
    <w:p w14:paraId="376BE90D" w14:textId="77777777" w:rsidR="001115CE" w:rsidRDefault="001115CE" w:rsidP="001115CE">
      <w:pPr>
        <w:pStyle w:val="Subheading"/>
      </w:pPr>
      <w:r>
        <w:t xml:space="preserve">Mentor and ECT meeting template </w:t>
      </w:r>
    </w:p>
    <w:p w14:paraId="41D85FBB" w14:textId="77777777" w:rsidR="001115CE" w:rsidRDefault="001115CE" w:rsidP="001115CE">
      <w:pPr>
        <w:pStyle w:val="paragraph"/>
        <w:spacing w:before="0" w:beforeAutospacing="0" w:after="0" w:afterAutospacing="0" w:line="276" w:lineRule="auto"/>
        <w:textAlignment w:val="baseline"/>
        <w:rPr>
          <w:rStyle w:val="eop"/>
          <w:rFonts w:asciiTheme="minorHAnsi" w:hAnsiTheme="minorHAnsi" w:cstheme="minorHAnsi"/>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14:paraId="24DD51C4" w14:textId="77777777" w:rsidR="001115CE" w:rsidRDefault="001115CE" w:rsidP="001115CE">
      <w:pPr>
        <w:pStyle w:val="Subheading"/>
      </w:pPr>
    </w:p>
    <w:tbl>
      <w:tblPr>
        <w:tblStyle w:val="TableGrid"/>
        <w:tblW w:w="0" w:type="auto"/>
        <w:tblLook w:val="04A0" w:firstRow="1" w:lastRow="0" w:firstColumn="1" w:lastColumn="0" w:noHBand="0" w:noVBand="1"/>
      </w:tblPr>
      <w:tblGrid>
        <w:gridCol w:w="9016"/>
      </w:tblGrid>
      <w:tr w:rsidR="001115CE" w14:paraId="4831BB70" w14:textId="77777777" w:rsidTr="00684817">
        <w:tc>
          <w:tcPr>
            <w:tcW w:w="9016" w:type="dxa"/>
            <w:shd w:val="clear" w:color="auto" w:fill="E7E6E6" w:themeFill="background2"/>
          </w:tcPr>
          <w:p w14:paraId="599694F5" w14:textId="77777777" w:rsidR="001115CE" w:rsidRPr="0036149C" w:rsidRDefault="001115CE" w:rsidP="00684817">
            <w:pPr>
              <w:spacing w:line="276" w:lineRule="auto"/>
            </w:pPr>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p w14:paraId="00DD6329" w14:textId="77777777" w:rsidR="001115CE" w:rsidRDefault="001115CE" w:rsidP="00684817">
            <w:pPr>
              <w:pStyle w:val="Subheading"/>
            </w:pPr>
          </w:p>
        </w:tc>
      </w:tr>
      <w:tr w:rsidR="001115CE" w14:paraId="4F1ED7B9" w14:textId="77777777" w:rsidTr="00684817">
        <w:tc>
          <w:tcPr>
            <w:tcW w:w="9016" w:type="dxa"/>
          </w:tcPr>
          <w:p w14:paraId="36F0A396" w14:textId="77777777" w:rsidR="001115CE" w:rsidRDefault="001115CE" w:rsidP="00684817">
            <w:pPr>
              <w:pStyle w:val="Subsubheading"/>
            </w:pPr>
            <w:r>
              <w:t xml:space="preserve">Notes </w:t>
            </w:r>
          </w:p>
          <w:p w14:paraId="48C08603" w14:textId="77777777" w:rsidR="001115CE" w:rsidRDefault="001115CE" w:rsidP="00684817">
            <w:pPr>
              <w:pStyle w:val="Subsubheading"/>
            </w:pPr>
          </w:p>
          <w:p w14:paraId="1CE1F6BC" w14:textId="77777777" w:rsidR="001115CE" w:rsidRDefault="001115CE" w:rsidP="00684817">
            <w:pPr>
              <w:pStyle w:val="Subheading"/>
            </w:pPr>
          </w:p>
          <w:p w14:paraId="23C35561" w14:textId="77777777" w:rsidR="001115CE" w:rsidRDefault="001115CE" w:rsidP="00684817">
            <w:pPr>
              <w:pStyle w:val="Subheading"/>
            </w:pPr>
          </w:p>
          <w:p w14:paraId="17AF1DDE" w14:textId="77777777" w:rsidR="001115CE" w:rsidRDefault="001115CE" w:rsidP="00684817">
            <w:pPr>
              <w:pStyle w:val="Subheading"/>
            </w:pPr>
          </w:p>
          <w:p w14:paraId="341986E5" w14:textId="77777777" w:rsidR="001115CE" w:rsidRDefault="001115CE" w:rsidP="00684817">
            <w:pPr>
              <w:pStyle w:val="Subheading"/>
            </w:pPr>
          </w:p>
          <w:p w14:paraId="5258D057" w14:textId="77777777" w:rsidR="001115CE" w:rsidRDefault="001115CE" w:rsidP="00684817">
            <w:pPr>
              <w:pStyle w:val="Subheading"/>
            </w:pPr>
          </w:p>
          <w:p w14:paraId="343D6895" w14:textId="77777777" w:rsidR="001115CE" w:rsidRDefault="001115CE" w:rsidP="00684817">
            <w:pPr>
              <w:pStyle w:val="Subheading"/>
            </w:pPr>
          </w:p>
          <w:p w14:paraId="32E1E0D7" w14:textId="77777777" w:rsidR="001115CE" w:rsidRDefault="001115CE" w:rsidP="00684817">
            <w:pPr>
              <w:pStyle w:val="Subheading"/>
            </w:pPr>
          </w:p>
          <w:p w14:paraId="1E7B613D" w14:textId="77777777" w:rsidR="001115CE" w:rsidRDefault="001115CE" w:rsidP="00684817">
            <w:pPr>
              <w:pStyle w:val="Subheading"/>
            </w:pPr>
          </w:p>
          <w:p w14:paraId="7E4E1F6C" w14:textId="77777777" w:rsidR="001115CE" w:rsidRDefault="001115CE" w:rsidP="00684817">
            <w:pPr>
              <w:pStyle w:val="Subheading"/>
            </w:pPr>
          </w:p>
          <w:p w14:paraId="16187044" w14:textId="77777777" w:rsidR="001115CE" w:rsidRDefault="001115CE" w:rsidP="00684817">
            <w:pPr>
              <w:pStyle w:val="Subheading"/>
            </w:pPr>
          </w:p>
          <w:p w14:paraId="4297A843" w14:textId="77777777" w:rsidR="001115CE" w:rsidRDefault="001115CE" w:rsidP="00684817">
            <w:pPr>
              <w:pStyle w:val="Subheading"/>
            </w:pPr>
          </w:p>
        </w:tc>
      </w:tr>
      <w:tr w:rsidR="001115CE" w14:paraId="04D3F685" w14:textId="77777777" w:rsidTr="00684817">
        <w:tc>
          <w:tcPr>
            <w:tcW w:w="9016" w:type="dxa"/>
            <w:shd w:val="clear" w:color="auto" w:fill="E7E6E6" w:themeFill="background2"/>
          </w:tcPr>
          <w:p w14:paraId="6D46B5B0" w14:textId="77777777" w:rsidR="001115CE" w:rsidRPr="00892294" w:rsidRDefault="001115CE" w:rsidP="00684817">
            <w:pPr>
              <w:spacing w:line="276" w:lineRule="auto"/>
            </w:pPr>
            <w:r w:rsidRPr="00B4474D">
              <w:rPr>
                <w:b/>
                <w:bCs/>
              </w:rPr>
              <w:t>Probe areas for development</w:t>
            </w:r>
            <w:r w:rsidRPr="00B4474D">
              <w:rPr>
                <w:b/>
                <w:bCs/>
              </w:rPr>
              <w:br/>
            </w:r>
            <w:r w:rsidRPr="00B4474D">
              <w:t xml:space="preserve">Based on your notes from the observation, identify an area for development </w:t>
            </w:r>
            <w:r>
              <w:t xml:space="preserve">linked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p>
          <w:p w14:paraId="4CB506D7" w14:textId="77777777" w:rsidR="001115CE" w:rsidRDefault="001115CE" w:rsidP="00684817">
            <w:pPr>
              <w:spacing w:line="276" w:lineRule="auto"/>
            </w:pPr>
          </w:p>
          <w:p w14:paraId="57D44124" w14:textId="77777777" w:rsidR="001115CE" w:rsidRDefault="001115CE" w:rsidP="00684817">
            <w:pPr>
              <w:spacing w:line="276" w:lineRule="auto"/>
            </w:pPr>
            <w:r w:rsidRPr="00B4474D">
              <w:t xml:space="preserve"> </w:t>
            </w:r>
          </w:p>
        </w:tc>
      </w:tr>
      <w:tr w:rsidR="001115CE" w14:paraId="23C9EEA0" w14:textId="77777777" w:rsidTr="00684817">
        <w:tc>
          <w:tcPr>
            <w:tcW w:w="9016" w:type="dxa"/>
          </w:tcPr>
          <w:p w14:paraId="52A50A22" w14:textId="77777777" w:rsidR="001115CE" w:rsidRDefault="001115CE" w:rsidP="00684817">
            <w:pPr>
              <w:pStyle w:val="Subsubheading"/>
            </w:pPr>
            <w:r>
              <w:t xml:space="preserve">Notes </w:t>
            </w:r>
          </w:p>
          <w:p w14:paraId="20828E93" w14:textId="77777777" w:rsidR="001115CE" w:rsidRDefault="001115CE" w:rsidP="00684817">
            <w:pPr>
              <w:pStyle w:val="Subheading"/>
            </w:pPr>
          </w:p>
          <w:p w14:paraId="4BA4572C" w14:textId="77777777" w:rsidR="001115CE" w:rsidRDefault="001115CE" w:rsidP="00684817">
            <w:pPr>
              <w:pStyle w:val="Subheading"/>
            </w:pPr>
          </w:p>
          <w:p w14:paraId="7AB10E8B" w14:textId="77777777" w:rsidR="001115CE" w:rsidRDefault="001115CE" w:rsidP="00684817">
            <w:pPr>
              <w:pStyle w:val="Subheading"/>
            </w:pPr>
          </w:p>
          <w:p w14:paraId="7587E959" w14:textId="77777777" w:rsidR="001115CE" w:rsidRDefault="001115CE" w:rsidP="00684817">
            <w:pPr>
              <w:pStyle w:val="Subheading"/>
            </w:pPr>
          </w:p>
          <w:p w14:paraId="7A0FE919" w14:textId="77777777" w:rsidR="001115CE" w:rsidRDefault="001115CE" w:rsidP="00684817">
            <w:pPr>
              <w:pStyle w:val="Subheading"/>
            </w:pPr>
          </w:p>
          <w:p w14:paraId="4F6E6854" w14:textId="77777777" w:rsidR="001115CE" w:rsidRDefault="001115CE" w:rsidP="00684817">
            <w:pPr>
              <w:pStyle w:val="Subheading"/>
            </w:pPr>
          </w:p>
          <w:p w14:paraId="59A54F48" w14:textId="77777777" w:rsidR="001115CE" w:rsidRDefault="001115CE" w:rsidP="00684817">
            <w:pPr>
              <w:pStyle w:val="Subheading"/>
            </w:pPr>
          </w:p>
          <w:p w14:paraId="35DF6528" w14:textId="77777777" w:rsidR="001115CE" w:rsidRDefault="001115CE" w:rsidP="00684817">
            <w:pPr>
              <w:pStyle w:val="Subheading"/>
            </w:pPr>
          </w:p>
          <w:p w14:paraId="56388DDD" w14:textId="77777777" w:rsidR="001115CE" w:rsidRDefault="001115CE" w:rsidP="00684817">
            <w:pPr>
              <w:pStyle w:val="Subheading"/>
            </w:pPr>
          </w:p>
          <w:p w14:paraId="52A74B6C" w14:textId="77777777" w:rsidR="001115CE" w:rsidRDefault="001115CE" w:rsidP="00684817">
            <w:pPr>
              <w:pStyle w:val="Subheading"/>
            </w:pPr>
          </w:p>
          <w:p w14:paraId="77055CE7" w14:textId="77777777" w:rsidR="001115CE" w:rsidRDefault="001115CE" w:rsidP="00684817">
            <w:pPr>
              <w:pStyle w:val="Subheading"/>
            </w:pPr>
          </w:p>
        </w:tc>
      </w:tr>
      <w:tr w:rsidR="001115CE" w14:paraId="0DA9AC2C" w14:textId="77777777" w:rsidTr="00684817">
        <w:tc>
          <w:tcPr>
            <w:tcW w:w="9016" w:type="dxa"/>
            <w:shd w:val="clear" w:color="auto" w:fill="E7E6E6" w:themeFill="background2"/>
          </w:tcPr>
          <w:p w14:paraId="14D42866" w14:textId="77777777" w:rsidR="001115CE" w:rsidRPr="00B04257" w:rsidRDefault="001115CE" w:rsidP="00684817">
            <w:pPr>
              <w:spacing w:line="276" w:lineRule="auto"/>
              <w:rPr>
                <w:rStyle w:val="normaltextrun"/>
                <w:rFonts w:cstheme="minorBidi"/>
                <w:color w:val="000000"/>
              </w:rPr>
            </w:pPr>
            <w:r w:rsidRPr="00B04257">
              <w:rPr>
                <w:b/>
                <w:bCs/>
              </w:rPr>
              <w:lastRenderedPageBreak/>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14:paraId="2A1E9458" w14:textId="77777777" w:rsidR="001115CE" w:rsidRPr="00B04257" w:rsidRDefault="001115CE" w:rsidP="00193F8A">
            <w:pPr>
              <w:pStyle w:val="ListParagraph"/>
              <w:numPr>
                <w:ilvl w:val="0"/>
                <w:numId w:val="3"/>
              </w:numPr>
              <w:spacing w:before="120" w:after="120"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14:paraId="722DABCA" w14:textId="77777777" w:rsidR="001115CE" w:rsidRPr="00B04257" w:rsidRDefault="001115CE" w:rsidP="00193F8A">
            <w:pPr>
              <w:pStyle w:val="ListParagraph"/>
              <w:numPr>
                <w:ilvl w:val="0"/>
                <w:numId w:val="3"/>
              </w:numPr>
              <w:spacing w:before="120" w:after="120"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14:paraId="5D244A95" w14:textId="77777777" w:rsidR="001115CE" w:rsidRPr="00B04257" w:rsidRDefault="001115CE" w:rsidP="00193F8A">
            <w:pPr>
              <w:pStyle w:val="ListParagraph"/>
              <w:numPr>
                <w:ilvl w:val="0"/>
                <w:numId w:val="3"/>
              </w:numPr>
              <w:spacing w:before="120" w:after="120"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14:paraId="544E2D0A" w14:textId="77777777" w:rsidR="001115CE" w:rsidRPr="00B04257" w:rsidRDefault="001115CE" w:rsidP="00193F8A">
            <w:pPr>
              <w:pStyle w:val="ListParagraph"/>
              <w:numPr>
                <w:ilvl w:val="0"/>
                <w:numId w:val="3"/>
              </w:numPr>
              <w:spacing w:before="120" w:after="120" w:line="276" w:lineRule="auto"/>
              <w:rPr>
                <w:sz w:val="20"/>
                <w:szCs w:val="20"/>
              </w:r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Success criteria will help determine how the action will be achieved. This could be written jointly with the ECT. </w:t>
            </w:r>
          </w:p>
          <w:p w14:paraId="5622BC96" w14:textId="77777777" w:rsidR="001115CE" w:rsidRDefault="001115CE" w:rsidP="00684817">
            <w:pPr>
              <w:pStyle w:val="Subheading"/>
            </w:pPr>
          </w:p>
        </w:tc>
      </w:tr>
      <w:tr w:rsidR="001115CE" w14:paraId="21928B8B" w14:textId="77777777" w:rsidTr="00684817">
        <w:tc>
          <w:tcPr>
            <w:tcW w:w="9016" w:type="dxa"/>
          </w:tcPr>
          <w:p w14:paraId="413EDA1E" w14:textId="77777777" w:rsidR="001115CE" w:rsidRDefault="001115CE" w:rsidP="00684817">
            <w:pPr>
              <w:pStyle w:val="Subsubheading"/>
            </w:pPr>
            <w:r>
              <w:t xml:space="preserve">Agreed precise action </w:t>
            </w:r>
          </w:p>
          <w:p w14:paraId="23428B57" w14:textId="77777777" w:rsidR="001115CE" w:rsidRDefault="001115CE" w:rsidP="00684817">
            <w:pPr>
              <w:pStyle w:val="Subheading"/>
            </w:pPr>
          </w:p>
          <w:p w14:paraId="4AE8454C" w14:textId="77777777" w:rsidR="001115CE" w:rsidRDefault="001115CE" w:rsidP="00684817">
            <w:pPr>
              <w:pStyle w:val="Subheading"/>
            </w:pPr>
          </w:p>
          <w:p w14:paraId="4BB75365" w14:textId="77777777" w:rsidR="001115CE" w:rsidRDefault="001115CE" w:rsidP="00684817">
            <w:pPr>
              <w:pStyle w:val="Subheading"/>
            </w:pPr>
          </w:p>
          <w:p w14:paraId="53071AEA" w14:textId="77777777" w:rsidR="001115CE" w:rsidRDefault="001115CE" w:rsidP="00684817">
            <w:pPr>
              <w:pStyle w:val="Subheading"/>
            </w:pPr>
          </w:p>
          <w:p w14:paraId="52A058F3" w14:textId="77777777" w:rsidR="001115CE" w:rsidRDefault="001115CE" w:rsidP="00684817">
            <w:pPr>
              <w:pStyle w:val="Subheading"/>
            </w:pPr>
          </w:p>
          <w:p w14:paraId="6C81493A" w14:textId="77777777" w:rsidR="001115CE" w:rsidRDefault="001115CE" w:rsidP="00684817">
            <w:pPr>
              <w:pStyle w:val="Subheading"/>
            </w:pPr>
          </w:p>
          <w:p w14:paraId="36E325F0" w14:textId="77777777" w:rsidR="001115CE" w:rsidRDefault="001115CE" w:rsidP="00684817">
            <w:pPr>
              <w:pStyle w:val="Subheading"/>
            </w:pPr>
          </w:p>
          <w:p w14:paraId="4333495F" w14:textId="77777777" w:rsidR="001115CE" w:rsidRDefault="001115CE" w:rsidP="00684817">
            <w:pPr>
              <w:pStyle w:val="Subheading"/>
            </w:pPr>
          </w:p>
        </w:tc>
      </w:tr>
      <w:tr w:rsidR="001115CE" w14:paraId="12B07994" w14:textId="77777777" w:rsidTr="00684817">
        <w:tc>
          <w:tcPr>
            <w:tcW w:w="9016" w:type="dxa"/>
            <w:shd w:val="clear" w:color="auto" w:fill="E7E6E6" w:themeFill="background2"/>
          </w:tcPr>
          <w:p w14:paraId="0E0018A9" w14:textId="77777777" w:rsidR="001115CE" w:rsidRDefault="001115CE" w:rsidP="00684817">
            <w:pPr>
              <w:pStyle w:val="Subheading"/>
              <w:rPr>
                <w:b w:val="0"/>
                <w:bCs w:val="0"/>
                <w:color w:val="auto"/>
              </w:rPr>
            </w:pPr>
            <w:r w:rsidRPr="000513B7">
              <w:rPr>
                <w:color w:val="auto"/>
              </w:rPr>
              <w:t xml:space="preserve">Plan based on actions: </w:t>
            </w:r>
            <w:r w:rsidRPr="000513B7">
              <w:rPr>
                <w:b w:val="0"/>
                <w:bCs w:val="0"/>
                <w:color w:val="auto"/>
              </w:rPr>
              <w:t>Work with your ECT to review and refine their</w:t>
            </w:r>
            <w:r>
              <w:rPr>
                <w:b w:val="0"/>
                <w:bCs w:val="0"/>
                <w:color w:val="auto"/>
              </w:rPr>
              <w:t xml:space="preserve"> chose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p w14:paraId="34BEB19C" w14:textId="77777777" w:rsidR="001115CE" w:rsidRPr="004739ED" w:rsidRDefault="001115CE" w:rsidP="00684817">
            <w:pPr>
              <w:pStyle w:val="Subsubheading"/>
              <w:rPr>
                <w:b w:val="0"/>
                <w:bCs w:val="0"/>
              </w:rPr>
            </w:pPr>
          </w:p>
        </w:tc>
      </w:tr>
      <w:tr w:rsidR="001115CE" w14:paraId="18C62FBF" w14:textId="77777777" w:rsidTr="00684817">
        <w:tc>
          <w:tcPr>
            <w:tcW w:w="9016" w:type="dxa"/>
          </w:tcPr>
          <w:p w14:paraId="1734D652" w14:textId="77777777" w:rsidR="001115CE" w:rsidRDefault="001115CE" w:rsidP="00684817">
            <w:pPr>
              <w:pStyle w:val="Subheading"/>
              <w:rPr>
                <w:color w:val="auto"/>
              </w:rPr>
            </w:pPr>
            <w:r>
              <w:rPr>
                <w:color w:val="auto"/>
              </w:rPr>
              <w:t>Observations of colleagues?</w:t>
            </w:r>
          </w:p>
          <w:p w14:paraId="610EBA10" w14:textId="77777777" w:rsidR="001115CE" w:rsidRDefault="001115CE" w:rsidP="00684817">
            <w:pPr>
              <w:pStyle w:val="Subheading"/>
              <w:spacing w:line="276" w:lineRule="auto"/>
              <w:rPr>
                <w:color w:val="auto"/>
              </w:rPr>
            </w:pPr>
          </w:p>
          <w:p w14:paraId="0D04F373" w14:textId="77777777" w:rsidR="001115CE" w:rsidRDefault="001115CE" w:rsidP="00684817">
            <w:pPr>
              <w:pStyle w:val="Subheading"/>
              <w:spacing w:line="276" w:lineRule="auto"/>
              <w:rPr>
                <w:color w:val="auto"/>
              </w:rPr>
            </w:pPr>
          </w:p>
          <w:p w14:paraId="11FC2B04" w14:textId="77777777" w:rsidR="001115CE" w:rsidRDefault="001115CE" w:rsidP="00684817">
            <w:pPr>
              <w:pStyle w:val="Subheading"/>
              <w:spacing w:line="276" w:lineRule="auto"/>
              <w:rPr>
                <w:color w:val="auto"/>
              </w:rPr>
            </w:pPr>
            <w:r>
              <w:rPr>
                <w:color w:val="auto"/>
              </w:rPr>
              <w:t>When will the action be implemented within the lesson?</w:t>
            </w:r>
          </w:p>
          <w:p w14:paraId="120B00B0" w14:textId="77777777" w:rsidR="001115CE" w:rsidRDefault="001115CE" w:rsidP="00684817">
            <w:pPr>
              <w:pStyle w:val="Subheading"/>
              <w:spacing w:line="276" w:lineRule="auto"/>
              <w:rPr>
                <w:color w:val="auto"/>
              </w:rPr>
            </w:pPr>
          </w:p>
          <w:p w14:paraId="4B26174F" w14:textId="77777777" w:rsidR="001115CE" w:rsidRDefault="001115CE" w:rsidP="00684817">
            <w:pPr>
              <w:pStyle w:val="Subheading"/>
              <w:spacing w:line="276" w:lineRule="auto"/>
              <w:rPr>
                <w:color w:val="auto"/>
              </w:rPr>
            </w:pPr>
          </w:p>
          <w:p w14:paraId="0F591475" w14:textId="77777777" w:rsidR="001115CE" w:rsidRDefault="001115CE" w:rsidP="00684817">
            <w:pPr>
              <w:pStyle w:val="Subheading"/>
              <w:spacing w:line="276" w:lineRule="auto"/>
              <w:rPr>
                <w:color w:val="auto"/>
              </w:rPr>
            </w:pPr>
          </w:p>
          <w:p w14:paraId="67728F6A" w14:textId="77777777" w:rsidR="001115CE" w:rsidRDefault="001115CE" w:rsidP="00684817">
            <w:pPr>
              <w:pStyle w:val="Subheading"/>
              <w:spacing w:line="276" w:lineRule="auto"/>
              <w:rPr>
                <w:color w:val="auto"/>
              </w:rPr>
            </w:pPr>
          </w:p>
          <w:p w14:paraId="30F4B737" w14:textId="77777777" w:rsidR="001115CE" w:rsidRDefault="001115CE" w:rsidP="00684817">
            <w:pPr>
              <w:pStyle w:val="Subheading"/>
              <w:spacing w:line="276" w:lineRule="auto"/>
              <w:rPr>
                <w:color w:val="auto"/>
              </w:rPr>
            </w:pPr>
            <w:r>
              <w:rPr>
                <w:color w:val="auto"/>
              </w:rPr>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14:paraId="37258D6D" w14:textId="77777777" w:rsidR="001115CE" w:rsidRDefault="001115CE" w:rsidP="00684817">
            <w:pPr>
              <w:pStyle w:val="Subheading"/>
              <w:spacing w:line="276" w:lineRule="auto"/>
              <w:rPr>
                <w:color w:val="auto"/>
              </w:rPr>
            </w:pPr>
          </w:p>
          <w:p w14:paraId="36AF5D46" w14:textId="77777777" w:rsidR="001115CE" w:rsidRDefault="001115CE" w:rsidP="00684817">
            <w:pPr>
              <w:pStyle w:val="Subheading"/>
              <w:spacing w:line="276" w:lineRule="auto"/>
              <w:rPr>
                <w:color w:val="auto"/>
              </w:rPr>
            </w:pPr>
          </w:p>
          <w:p w14:paraId="009A15A2" w14:textId="77777777" w:rsidR="001115CE" w:rsidRDefault="001115CE" w:rsidP="00684817">
            <w:pPr>
              <w:pStyle w:val="Subheading"/>
              <w:spacing w:line="276" w:lineRule="auto"/>
              <w:rPr>
                <w:color w:val="auto"/>
              </w:rPr>
            </w:pPr>
          </w:p>
          <w:p w14:paraId="323C9B1B" w14:textId="77777777" w:rsidR="001115CE" w:rsidRDefault="001115CE" w:rsidP="00684817">
            <w:pPr>
              <w:pStyle w:val="Subheading"/>
              <w:rPr>
                <w:color w:val="auto"/>
              </w:rPr>
            </w:pPr>
          </w:p>
          <w:p w14:paraId="5A171793" w14:textId="77777777" w:rsidR="001115CE" w:rsidRDefault="001115CE" w:rsidP="00684817">
            <w:pPr>
              <w:pStyle w:val="Subheading"/>
              <w:rPr>
                <w:color w:val="auto"/>
              </w:rPr>
            </w:pPr>
          </w:p>
          <w:p w14:paraId="42F053A8" w14:textId="77777777" w:rsidR="001115CE" w:rsidRPr="000513B7" w:rsidRDefault="001115CE" w:rsidP="00684817">
            <w:pPr>
              <w:pStyle w:val="Subheading"/>
              <w:rPr>
                <w:color w:val="auto"/>
              </w:rPr>
            </w:pPr>
          </w:p>
        </w:tc>
      </w:tr>
      <w:tr w:rsidR="001115CE" w14:paraId="149C0DFD" w14:textId="77777777" w:rsidTr="00684817">
        <w:tc>
          <w:tcPr>
            <w:tcW w:w="9016" w:type="dxa"/>
            <w:shd w:val="clear" w:color="auto" w:fill="E7E6E6" w:themeFill="background2"/>
          </w:tcPr>
          <w:p w14:paraId="06227274" w14:textId="77777777" w:rsidR="001115CE" w:rsidRDefault="001115CE" w:rsidP="00684817">
            <w:pPr>
              <w:pStyle w:val="Subheading"/>
              <w:spacing w:line="276" w:lineRule="auto"/>
              <w:rPr>
                <w:rFonts w:asciiTheme="minorHAnsi" w:hAnsiTheme="minorHAnsi" w:cstheme="minorHAnsi"/>
                <w:b w:val="0"/>
                <w:bCs w:val="0"/>
                <w:color w:val="auto"/>
                <w:szCs w:val="22"/>
              </w:rPr>
            </w:pPr>
            <w:r w:rsidRPr="000513B7">
              <w:rPr>
                <w:color w:val="auto"/>
              </w:rPr>
              <w:lastRenderedPageBreak/>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14:paraId="728D8B3A" w14:textId="77777777" w:rsidR="001115CE" w:rsidRPr="00F31CDE" w:rsidRDefault="001115CE" w:rsidP="00193F8A">
            <w:pPr>
              <w:pStyle w:val="ListParagraph"/>
              <w:numPr>
                <w:ilvl w:val="0"/>
                <w:numId w:val="10"/>
              </w:numPr>
              <w:spacing w:line="276" w:lineRule="auto"/>
              <w:rPr>
                <w:rFonts w:cstheme="minorBidi"/>
              </w:rPr>
            </w:pPr>
            <w:r>
              <w:rPr>
                <w:b/>
                <w:bCs/>
              </w:rPr>
              <w:t>Review</w:t>
            </w:r>
            <w:r w:rsidRPr="000513B7">
              <w:t xml:space="preserve"> what effective delivery would look like</w:t>
            </w:r>
            <w:r>
              <w:t>.</w:t>
            </w:r>
          </w:p>
          <w:p w14:paraId="3B232E07" w14:textId="77777777" w:rsidR="001115CE" w:rsidRPr="00CE720A" w:rsidRDefault="001115CE" w:rsidP="00193F8A">
            <w:pPr>
              <w:pStyle w:val="ListParagraph"/>
              <w:numPr>
                <w:ilvl w:val="0"/>
                <w:numId w:val="10"/>
              </w:numPr>
              <w:spacing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14:paraId="4FA9830E" w14:textId="77777777" w:rsidR="001115CE" w:rsidRPr="008E78FD" w:rsidRDefault="001115CE" w:rsidP="00193F8A">
            <w:pPr>
              <w:pStyle w:val="ListParagraph"/>
              <w:numPr>
                <w:ilvl w:val="0"/>
                <w:numId w:val="10"/>
              </w:numPr>
              <w:spacing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14:paraId="351598FD" w14:textId="77777777" w:rsidR="001115CE" w:rsidRDefault="001115CE" w:rsidP="00193F8A">
            <w:pPr>
              <w:pStyle w:val="ListParagraph"/>
              <w:numPr>
                <w:ilvl w:val="0"/>
                <w:numId w:val="10"/>
              </w:numPr>
              <w:spacing w:line="276" w:lineRule="auto"/>
            </w:pPr>
            <w:r w:rsidRPr="004739ED">
              <w:t xml:space="preserve">Provide </w:t>
            </w:r>
            <w:r w:rsidRPr="004739ED">
              <w:rPr>
                <w:b/>
                <w:bCs/>
              </w:rPr>
              <w:t>feedback</w:t>
            </w:r>
            <w:r w:rsidRPr="004739ED">
              <w:t xml:space="preserve"> based on the success criteria and support your ECT as required. ​ This may involve repeating the practice until all the success criteria are successfully achieved</w:t>
            </w:r>
          </w:p>
          <w:p w14:paraId="189AE0C7" w14:textId="77777777" w:rsidR="001115CE" w:rsidRDefault="001115CE" w:rsidP="00684817">
            <w:pPr>
              <w:spacing w:line="276" w:lineRule="auto"/>
            </w:pPr>
          </w:p>
          <w:p w14:paraId="08ADF4FC" w14:textId="77777777" w:rsidR="001115CE" w:rsidRPr="004739ED" w:rsidRDefault="001115CE" w:rsidP="00684817">
            <w:pPr>
              <w:spacing w:line="276" w:lineRule="auto"/>
            </w:pPr>
          </w:p>
        </w:tc>
      </w:tr>
      <w:tr w:rsidR="001115CE" w14:paraId="1FD0E6F5" w14:textId="77777777" w:rsidTr="00684817">
        <w:tc>
          <w:tcPr>
            <w:tcW w:w="9016" w:type="dxa"/>
            <w:shd w:val="clear" w:color="auto" w:fill="auto"/>
          </w:tcPr>
          <w:p w14:paraId="41D15D5B" w14:textId="77777777" w:rsidR="001115CE" w:rsidRDefault="001115CE" w:rsidP="00684817">
            <w:pPr>
              <w:rPr>
                <w:b/>
                <w:bCs/>
              </w:rPr>
            </w:pPr>
            <w:r>
              <w:rPr>
                <w:b/>
                <w:bCs/>
              </w:rPr>
              <w:t xml:space="preserve">Feedback: </w:t>
            </w:r>
          </w:p>
          <w:p w14:paraId="17F7399D" w14:textId="77777777" w:rsidR="001115CE" w:rsidRDefault="001115CE" w:rsidP="00684817">
            <w:pPr>
              <w:rPr>
                <w:b/>
                <w:bCs/>
              </w:rPr>
            </w:pPr>
          </w:p>
          <w:p w14:paraId="0269EF71" w14:textId="77777777" w:rsidR="001115CE" w:rsidRDefault="001115CE" w:rsidP="00684817">
            <w:pPr>
              <w:rPr>
                <w:b/>
                <w:bCs/>
              </w:rPr>
            </w:pPr>
          </w:p>
          <w:p w14:paraId="35136664" w14:textId="77777777" w:rsidR="001115CE" w:rsidRDefault="001115CE" w:rsidP="00684817">
            <w:pPr>
              <w:rPr>
                <w:b/>
                <w:bCs/>
              </w:rPr>
            </w:pPr>
          </w:p>
          <w:p w14:paraId="444BE7D7" w14:textId="77777777" w:rsidR="001115CE" w:rsidRDefault="001115CE" w:rsidP="00684817">
            <w:pPr>
              <w:rPr>
                <w:b/>
                <w:bCs/>
              </w:rPr>
            </w:pPr>
          </w:p>
          <w:p w14:paraId="2F0A07F6" w14:textId="77777777" w:rsidR="001115CE" w:rsidRDefault="001115CE" w:rsidP="00684817">
            <w:pPr>
              <w:rPr>
                <w:b/>
                <w:bCs/>
              </w:rPr>
            </w:pPr>
          </w:p>
          <w:p w14:paraId="2EE02E94" w14:textId="77777777" w:rsidR="001115CE" w:rsidRDefault="001115CE" w:rsidP="00684817">
            <w:pPr>
              <w:rPr>
                <w:b/>
                <w:bCs/>
              </w:rPr>
            </w:pPr>
          </w:p>
          <w:p w14:paraId="69679ECF" w14:textId="77777777" w:rsidR="001115CE" w:rsidRDefault="001115CE" w:rsidP="00684817">
            <w:pPr>
              <w:rPr>
                <w:b/>
                <w:bCs/>
              </w:rPr>
            </w:pPr>
          </w:p>
          <w:p w14:paraId="47444A22" w14:textId="77777777" w:rsidR="001115CE" w:rsidRDefault="001115CE" w:rsidP="00684817">
            <w:pPr>
              <w:rPr>
                <w:b/>
                <w:bCs/>
              </w:rPr>
            </w:pPr>
          </w:p>
          <w:p w14:paraId="21DCD983" w14:textId="77777777" w:rsidR="001115CE" w:rsidRDefault="001115CE" w:rsidP="00684817">
            <w:pPr>
              <w:rPr>
                <w:b/>
                <w:bCs/>
              </w:rPr>
            </w:pPr>
          </w:p>
          <w:p w14:paraId="3091444B" w14:textId="77777777" w:rsidR="001115CE" w:rsidRDefault="001115CE" w:rsidP="00684817">
            <w:pPr>
              <w:rPr>
                <w:b/>
                <w:bCs/>
              </w:rPr>
            </w:pPr>
          </w:p>
          <w:p w14:paraId="4FF5B295" w14:textId="77777777" w:rsidR="001115CE" w:rsidRPr="000513B7" w:rsidRDefault="001115CE" w:rsidP="00684817">
            <w:pPr>
              <w:pStyle w:val="Subheading"/>
              <w:rPr>
                <w:color w:val="auto"/>
              </w:rPr>
            </w:pPr>
          </w:p>
        </w:tc>
      </w:tr>
      <w:tr w:rsidR="001115CE" w14:paraId="4C677609" w14:textId="77777777" w:rsidTr="00684817">
        <w:tc>
          <w:tcPr>
            <w:tcW w:w="9016" w:type="dxa"/>
            <w:shd w:val="clear" w:color="auto" w:fill="E7E6E6" w:themeFill="background2"/>
          </w:tcPr>
          <w:p w14:paraId="2C38FCE7" w14:textId="77777777" w:rsidR="001115CE" w:rsidRDefault="001115CE" w:rsidP="00684817">
            <w:pPr>
              <w:pStyle w:val="Subheading"/>
              <w:rPr>
                <w:b w:val="0"/>
                <w:bCs w:val="0"/>
                <w:color w:val="auto"/>
              </w:rPr>
            </w:pPr>
            <w:r>
              <w:rPr>
                <w:color w:val="auto"/>
              </w:rPr>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14:paraId="214AF0BA" w14:textId="77777777" w:rsidR="001115CE" w:rsidRDefault="001115CE" w:rsidP="00684817">
            <w:pPr>
              <w:pStyle w:val="Subheading"/>
              <w:rPr>
                <w:b w:val="0"/>
                <w:bCs w:val="0"/>
                <w:color w:val="auto"/>
              </w:rPr>
            </w:pPr>
          </w:p>
          <w:p w14:paraId="5301DBFF" w14:textId="77777777" w:rsidR="001115CE" w:rsidRPr="008E78FD" w:rsidRDefault="001115CE" w:rsidP="00684817">
            <w:pPr>
              <w:pStyle w:val="Subheading"/>
              <w:rPr>
                <w:color w:val="auto"/>
              </w:rPr>
            </w:pPr>
            <w:r w:rsidRPr="008E78FD">
              <w:rPr>
                <w:color w:val="auto"/>
              </w:rPr>
              <w:t xml:space="preserve">Time and date agreed with ECT: </w:t>
            </w:r>
          </w:p>
          <w:p w14:paraId="0961A9F8" w14:textId="77777777" w:rsidR="001115CE" w:rsidRDefault="001115CE" w:rsidP="00684817">
            <w:pPr>
              <w:pStyle w:val="Subheading"/>
              <w:rPr>
                <w:b w:val="0"/>
                <w:bCs w:val="0"/>
                <w:color w:val="auto"/>
              </w:rPr>
            </w:pPr>
          </w:p>
          <w:p w14:paraId="02C24AE4" w14:textId="77777777" w:rsidR="001115CE" w:rsidRPr="000513B7" w:rsidRDefault="001115CE" w:rsidP="00684817">
            <w:pPr>
              <w:pStyle w:val="Subheading"/>
              <w:rPr>
                <w:b w:val="0"/>
                <w:bCs w:val="0"/>
                <w:color w:val="auto"/>
              </w:rPr>
            </w:pPr>
          </w:p>
          <w:p w14:paraId="72BFBE5A" w14:textId="77777777" w:rsidR="001115CE" w:rsidRDefault="001115CE" w:rsidP="00684817">
            <w:pPr>
              <w:pStyle w:val="Subheading"/>
              <w:rPr>
                <w:color w:val="auto"/>
              </w:rPr>
            </w:pPr>
          </w:p>
          <w:p w14:paraId="40F6855F" w14:textId="77777777" w:rsidR="001115CE" w:rsidRPr="000513B7" w:rsidRDefault="001115CE" w:rsidP="00684817">
            <w:pPr>
              <w:pStyle w:val="Subheading"/>
              <w:rPr>
                <w:color w:val="auto"/>
              </w:rPr>
            </w:pPr>
          </w:p>
        </w:tc>
      </w:tr>
      <w:tr w:rsidR="001115CE" w14:paraId="35B0A467" w14:textId="77777777" w:rsidTr="00684817">
        <w:tc>
          <w:tcPr>
            <w:tcW w:w="9016" w:type="dxa"/>
            <w:shd w:val="clear" w:color="auto" w:fill="E7E6E6" w:themeFill="background2"/>
          </w:tcPr>
          <w:p w14:paraId="38282005" w14:textId="77777777" w:rsidR="001115CE" w:rsidRPr="00830712" w:rsidRDefault="001115CE" w:rsidP="00684817">
            <w:pPr>
              <w:pStyle w:val="Subheading"/>
            </w:pPr>
            <w:r w:rsidRPr="00EE7008">
              <w:rPr>
                <w:rStyle w:val="normaltextrun"/>
              </w:rPr>
              <w:t>Observing </w:t>
            </w:r>
            <w:r>
              <w:rPr>
                <w:rStyle w:val="eop"/>
              </w:rPr>
              <w:t xml:space="preserve">expert practice </w:t>
            </w:r>
          </w:p>
          <w:p w14:paraId="7661371B" w14:textId="77777777" w:rsidR="001115CE" w:rsidRDefault="001115CE" w:rsidP="00684817">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w:t>
            </w:r>
            <w:r>
              <w:rPr>
                <w:rFonts w:ascii="Tahoma" w:hAnsi="Tahoma" w:cs="Tahoma"/>
              </w:rPr>
              <w:t xml:space="preserve">how </w:t>
            </w:r>
            <w:r w:rsidRPr="00BB3EE5">
              <w:rPr>
                <w:rFonts w:ascii="Tahoma" w:hAnsi="Tahoma" w:cs="Tahoma"/>
              </w:rPr>
              <w:t xml:space="preserve">a colleague </w:t>
            </w:r>
            <w:r>
              <w:rPr>
                <w:rFonts w:ascii="Tahoma" w:hAnsi="Tahoma" w:cs="Tahoma"/>
              </w:rPr>
              <w:t>in your school or within your trust actively maintains or restores relationships with pupils</w:t>
            </w:r>
            <w:r w:rsidRPr="00BB3EE5">
              <w:rPr>
                <w:rFonts w:ascii="Tahoma" w:hAnsi="Tahoma" w:cs="Tahoma"/>
              </w:rPr>
              <w:t xml:space="preserve">. </w:t>
            </w:r>
          </w:p>
          <w:p w14:paraId="0A8BF81B" w14:textId="77777777" w:rsidR="001115CE" w:rsidRDefault="001115CE" w:rsidP="00684817">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p>
          <w:p w14:paraId="36B9C980" w14:textId="77777777" w:rsidR="001115CE" w:rsidRDefault="001115CE" w:rsidP="00684817">
            <w:pPr>
              <w:pStyle w:val="paragraph"/>
              <w:spacing w:before="0" w:beforeAutospacing="0" w:after="0" w:afterAutospacing="0" w:line="276" w:lineRule="auto"/>
              <w:textAlignment w:val="baseline"/>
              <w:rPr>
                <w:rFonts w:ascii="Tahoma" w:hAnsi="Tahoma" w:cs="Tahoma"/>
                <w:b/>
                <w:bCs/>
              </w:rPr>
            </w:pPr>
          </w:p>
          <w:p w14:paraId="1073F4FE" w14:textId="77777777" w:rsidR="001115CE" w:rsidRDefault="001115CE" w:rsidP="00684817">
            <w:pPr>
              <w:pStyle w:val="Subheading"/>
              <w:rPr>
                <w:color w:val="auto"/>
              </w:rPr>
            </w:pPr>
          </w:p>
          <w:p w14:paraId="4B8A5E4F" w14:textId="77777777" w:rsidR="001115CE" w:rsidRDefault="001115CE" w:rsidP="00684817">
            <w:pPr>
              <w:pStyle w:val="Subheading"/>
              <w:rPr>
                <w:color w:val="auto"/>
              </w:rPr>
            </w:pPr>
          </w:p>
          <w:p w14:paraId="1650D2B8" w14:textId="77777777" w:rsidR="001115CE" w:rsidRDefault="001115CE" w:rsidP="00684817">
            <w:pPr>
              <w:pStyle w:val="Subheading"/>
              <w:rPr>
                <w:color w:val="auto"/>
              </w:rPr>
            </w:pPr>
          </w:p>
        </w:tc>
      </w:tr>
    </w:tbl>
    <w:p w14:paraId="18CF2FF0" w14:textId="77777777" w:rsidR="001115CE" w:rsidRDefault="001115CE">
      <w:pPr>
        <w:jc w:val="both"/>
        <w:rPr>
          <w:rFonts w:ascii="Tahoma" w:hAnsi="Tahoma" w:cs="Tahoma"/>
          <w:b/>
          <w:bCs/>
          <w:color w:val="004B62" w:themeColor="text1"/>
          <w:sz w:val="28"/>
          <w:szCs w:val="28"/>
        </w:rPr>
      </w:pPr>
      <w:r>
        <w:br w:type="page"/>
      </w:r>
    </w:p>
    <w:p w14:paraId="52AC8261" w14:textId="21AD84DF" w:rsidR="001A74E9" w:rsidRDefault="001A74E9" w:rsidP="001A74E9">
      <w:pPr>
        <w:pStyle w:val="Heading"/>
      </w:pPr>
      <w:bookmarkStart w:id="12" w:name="Frameworkstatements"/>
      <w:r>
        <w:lastRenderedPageBreak/>
        <w:t xml:space="preserve">Related ITTECF Framework statements </w:t>
      </w:r>
    </w:p>
    <w:bookmarkEnd w:id="12"/>
    <w:p w14:paraId="2DA7A2A7" w14:textId="77777777" w:rsidR="002A6388" w:rsidRDefault="002A6388" w:rsidP="002A6388">
      <w:pPr>
        <w:pStyle w:val="Subheading"/>
      </w:pPr>
      <w:r>
        <w:t xml:space="preserve">High Expectations </w:t>
      </w:r>
    </w:p>
    <w:p w14:paraId="1317A35B" w14:textId="77777777" w:rsidR="002A6388" w:rsidRPr="009A0771" w:rsidRDefault="002A6388" w:rsidP="002A6388">
      <w:pPr>
        <w:rPr>
          <w:b/>
          <w:bCs/>
        </w:rPr>
      </w:pPr>
      <w:r w:rsidRPr="009A0771">
        <w:rPr>
          <w:b/>
          <w:bCs/>
        </w:rPr>
        <w:t>Learn that…</w:t>
      </w:r>
    </w:p>
    <w:p w14:paraId="0CE2A6DD" w14:textId="77777777" w:rsidR="002A6388" w:rsidRDefault="002A6388" w:rsidP="002A6388">
      <w:r>
        <w:t>1.1</w:t>
      </w:r>
      <w:r>
        <w:tab/>
        <w:t>Teachers have the ability to affect and improve the wellbeing, motivation and behaviour of their pupils.</w:t>
      </w:r>
    </w:p>
    <w:p w14:paraId="6E2826BA" w14:textId="77777777" w:rsidR="002A6388" w:rsidRDefault="002A6388" w:rsidP="002A6388">
      <w:r>
        <w:t>1.2</w:t>
      </w:r>
      <w:r>
        <w:tab/>
      </w:r>
      <w:r w:rsidRPr="00C5433F">
        <w:t>Teachers are key role models, who can influence the attitudes, values and behaviours of their pupils.</w:t>
      </w:r>
    </w:p>
    <w:p w14:paraId="1562A17D" w14:textId="77777777" w:rsidR="002A6388" w:rsidRDefault="002A6388" w:rsidP="002A6388">
      <w:r>
        <w:t>1.3</w:t>
      </w:r>
      <w:r>
        <w:tab/>
      </w:r>
      <w:r w:rsidRPr="00624E92">
        <w:t>Teacher expectations can affect pupil outcomes; setting goals that challenge and stretch pupils from their starting points is essential</w:t>
      </w:r>
      <w:r>
        <w:t>.</w:t>
      </w:r>
    </w:p>
    <w:p w14:paraId="03D9EBE4" w14:textId="77777777" w:rsidR="002A6388" w:rsidRDefault="002A6388" w:rsidP="002A6388">
      <w:r>
        <w:t>1.4</w:t>
      </w:r>
      <w:r>
        <w:tab/>
      </w:r>
      <w:r w:rsidRPr="007F465B">
        <w:t xml:space="preserve">Setting clear expectations can help communicate shared values that improve </w:t>
      </w:r>
      <w:r w:rsidRPr="0083397D">
        <w:t>classroom and school culture.</w:t>
      </w:r>
    </w:p>
    <w:p w14:paraId="5A3B3523" w14:textId="77777777" w:rsidR="002A6388" w:rsidRPr="009A0771" w:rsidRDefault="002A6388" w:rsidP="002A6388">
      <w:pPr>
        <w:rPr>
          <w:b/>
          <w:bCs/>
        </w:rPr>
      </w:pPr>
      <w:r w:rsidRPr="009A0771">
        <w:rPr>
          <w:b/>
          <w:bCs/>
        </w:rPr>
        <w:t>Learn how to…</w:t>
      </w:r>
    </w:p>
    <w:p w14:paraId="2C72591B" w14:textId="77777777" w:rsidR="002A6388" w:rsidRDefault="002A6388" w:rsidP="002A6388">
      <w:r>
        <w:t xml:space="preserve">Communicate a belief in the academic potential of all pupils, by: </w:t>
      </w:r>
    </w:p>
    <w:p w14:paraId="39D12F09" w14:textId="77777777" w:rsidR="002A6388" w:rsidRDefault="002A6388" w:rsidP="00193F8A">
      <w:pPr>
        <w:pStyle w:val="ListParagraph"/>
        <w:numPr>
          <w:ilvl w:val="0"/>
          <w:numId w:val="8"/>
        </w:numPr>
        <w:spacing w:before="120" w:after="120"/>
      </w:pPr>
      <w:r>
        <w:t xml:space="preserve">1.a. Using intentional and consistent language that promotes challenge and aspiration. </w:t>
      </w:r>
    </w:p>
    <w:p w14:paraId="29063806" w14:textId="77777777" w:rsidR="002A6388" w:rsidRDefault="002A6388" w:rsidP="00193F8A">
      <w:pPr>
        <w:pStyle w:val="ListParagraph"/>
        <w:numPr>
          <w:ilvl w:val="0"/>
          <w:numId w:val="8"/>
        </w:numPr>
        <w:spacing w:before="120" w:after="120"/>
      </w:pPr>
      <w:r>
        <w:t xml:space="preserve">1.b. Setting tasks that stretch pupils, but which are achievable, within a challenging curriculum. </w:t>
      </w:r>
    </w:p>
    <w:p w14:paraId="6EA00A28" w14:textId="77777777" w:rsidR="002A6388" w:rsidRDefault="002A6388" w:rsidP="00193F8A">
      <w:pPr>
        <w:pStyle w:val="ListParagraph"/>
        <w:numPr>
          <w:ilvl w:val="0"/>
          <w:numId w:val="8"/>
        </w:numPr>
        <w:spacing w:before="120" w:after="120"/>
      </w:pPr>
      <w:r>
        <w:t xml:space="preserve">1.c. Creating a positive environment where making mistakes and learning from them and the need for effort and perseverance are part of the daily routine. </w:t>
      </w:r>
    </w:p>
    <w:p w14:paraId="0CB2816B" w14:textId="77777777" w:rsidR="002A6388" w:rsidRDefault="002A6388" w:rsidP="002A6388">
      <w:r>
        <w:t xml:space="preserve">Demonstrate consistently high behavioural expectations, by: </w:t>
      </w:r>
    </w:p>
    <w:p w14:paraId="371B941A" w14:textId="77777777" w:rsidR="002A6388" w:rsidRDefault="002A6388" w:rsidP="00193F8A">
      <w:pPr>
        <w:pStyle w:val="ListParagraph"/>
        <w:numPr>
          <w:ilvl w:val="0"/>
          <w:numId w:val="7"/>
        </w:numPr>
        <w:spacing w:before="120" w:after="120"/>
      </w:pPr>
      <w:r>
        <w:t>1.e Creating a culture of inclusion, respect and trust in the classroom that supports all pupils to succeed (e.g. by modelling the types of courteous behaviour expected of pupils).</w:t>
      </w:r>
    </w:p>
    <w:p w14:paraId="380D860F" w14:textId="77777777" w:rsidR="002A6388" w:rsidRDefault="002A6388" w:rsidP="002A6388">
      <w:pPr>
        <w:pStyle w:val="Subheading"/>
      </w:pPr>
      <w:r w:rsidRPr="0037355E">
        <w:t>Professional Behaviours</w:t>
      </w:r>
    </w:p>
    <w:p w14:paraId="79DCB467" w14:textId="77777777" w:rsidR="002A6388" w:rsidRPr="008052E2" w:rsidRDefault="002A6388" w:rsidP="002A6388">
      <w:r w:rsidRPr="008052E2">
        <w:t>Learn how to…</w:t>
      </w:r>
    </w:p>
    <w:p w14:paraId="2301D426" w14:textId="77777777" w:rsidR="002A6388" w:rsidRDefault="002A6388" w:rsidP="002A6388">
      <w:r w:rsidRPr="008052E2">
        <w:t xml:space="preserve">Build effective working relationships, by: </w:t>
      </w:r>
    </w:p>
    <w:p w14:paraId="18346BAE" w14:textId="77777777" w:rsidR="002A6388" w:rsidRPr="008052E2" w:rsidRDefault="002A6388" w:rsidP="00193F8A">
      <w:pPr>
        <w:pStyle w:val="ListParagraph"/>
        <w:numPr>
          <w:ilvl w:val="0"/>
          <w:numId w:val="7"/>
        </w:numPr>
        <w:spacing w:before="120" w:after="120"/>
      </w:pPr>
      <w:r w:rsidRPr="008052E2">
        <w:t>f) Contributing positively to the wider school culture and developing a feeling of shared responsibility for improving the lives of all pupils within the school</w:t>
      </w:r>
      <w:r>
        <w:t>.</w:t>
      </w:r>
    </w:p>
    <w:p w14:paraId="2894A19D" w14:textId="77777777" w:rsidR="00EB418C" w:rsidRDefault="00EB418C" w:rsidP="00241BA2">
      <w:pPr>
        <w:rPr>
          <w:b/>
          <w:bCs/>
        </w:rPr>
      </w:pPr>
    </w:p>
    <w:p w14:paraId="0F5AE3EB" w14:textId="4D96DBA1" w:rsidR="002A6388" w:rsidRPr="001115CE" w:rsidRDefault="00EB418C" w:rsidP="00EB418C">
      <w:pPr>
        <w:jc w:val="both"/>
        <w:rPr>
          <w:rStyle w:val="Hyperlink"/>
          <w:b/>
          <w:bCs/>
          <w:color w:val="0070C0"/>
        </w:rPr>
      </w:pPr>
      <w:hyperlink w:anchor="Content" w:history="1">
        <w:r w:rsidRPr="001115CE">
          <w:rPr>
            <w:rStyle w:val="Hyperlink"/>
            <w:b/>
            <w:bCs/>
            <w:color w:val="0070C0"/>
          </w:rPr>
          <w:t>Click here to return to Content page</w:t>
        </w:r>
      </w:hyperlink>
    </w:p>
    <w:p w14:paraId="18FFE635" w14:textId="77777777" w:rsidR="00165344" w:rsidRPr="00350F60" w:rsidRDefault="00165344" w:rsidP="00165344">
      <w:pPr>
        <w:pStyle w:val="Heading"/>
      </w:pPr>
      <w:bookmarkStart w:id="13" w:name="References"/>
      <w:r w:rsidRPr="00350F60">
        <w:lastRenderedPageBreak/>
        <w:t>References</w:t>
      </w:r>
    </w:p>
    <w:bookmarkEnd w:id="13"/>
    <w:p w14:paraId="2C2F3115" w14:textId="77777777" w:rsidR="00165344" w:rsidRDefault="00165344" w:rsidP="00193F8A">
      <w:pPr>
        <w:pStyle w:val="ListParagraph"/>
        <w:numPr>
          <w:ilvl w:val="0"/>
          <w:numId w:val="9"/>
        </w:numPr>
      </w:pPr>
      <w:r w:rsidRPr="00A32772">
        <w:t>Bambrick-Santoyo, P. (2016). </w:t>
      </w:r>
      <w:r w:rsidRPr="00A32772">
        <w:rPr>
          <w:i/>
          <w:iCs/>
        </w:rPr>
        <w:t>Get better faster: A 90-day plan for coaching new teachers</w:t>
      </w:r>
      <w:r w:rsidRPr="00A32772">
        <w:t>. John Wiley &amp; Sons.</w:t>
      </w:r>
    </w:p>
    <w:p w14:paraId="745E3397" w14:textId="77777777" w:rsidR="006D65D9" w:rsidRDefault="006D65D9" w:rsidP="00193F8A">
      <w:pPr>
        <w:pStyle w:val="ListParagraph"/>
        <w:numPr>
          <w:ilvl w:val="0"/>
          <w:numId w:val="9"/>
        </w:numPr>
        <w:spacing w:before="120" w:after="120"/>
      </w:pPr>
      <w:r>
        <w:t xml:space="preserve">Education Endowment Foundation, (2021).,Improving Behaviour in School guidance report. Available at: </w:t>
      </w:r>
      <w:hyperlink r:id="rId24" w:history="1">
        <w:r w:rsidRPr="008268A1">
          <w:rPr>
            <w:rStyle w:val="Hyperlink"/>
          </w:rPr>
          <w:t>Improving Behaviour in Schools | EEF</w:t>
        </w:r>
      </w:hyperlink>
      <w:r>
        <w:t xml:space="preserve"> [Accessed 2 December 2024].</w:t>
      </w:r>
    </w:p>
    <w:p w14:paraId="243084AA" w14:textId="77777777" w:rsidR="006D65D9" w:rsidRDefault="006D65D9" w:rsidP="006D65D9">
      <w:pPr>
        <w:pStyle w:val="ListParagraph"/>
      </w:pPr>
    </w:p>
    <w:p w14:paraId="65CF571A" w14:textId="77777777" w:rsidR="00165344" w:rsidRDefault="00165344" w:rsidP="00165344">
      <w:pPr>
        <w:pStyle w:val="ListParagraph"/>
      </w:pPr>
    </w:p>
    <w:p w14:paraId="5E4D6CCA" w14:textId="77777777" w:rsidR="00165344" w:rsidRPr="001115CE" w:rsidRDefault="00165344" w:rsidP="00165344">
      <w:pPr>
        <w:pStyle w:val="ListParagraph"/>
        <w:ind w:left="360"/>
        <w:rPr>
          <w:rStyle w:val="Hyperlink"/>
          <w:b/>
          <w:bCs/>
          <w:color w:val="0070C0"/>
        </w:rPr>
      </w:pPr>
      <w:hyperlink w:anchor="Content" w:history="1">
        <w:r w:rsidRPr="001115CE">
          <w:rPr>
            <w:rStyle w:val="Hyperlink"/>
            <w:b/>
            <w:bCs/>
            <w:color w:val="0070C0"/>
          </w:rPr>
          <w:t>Click here to return to Content page</w:t>
        </w:r>
      </w:hyperlink>
    </w:p>
    <w:p w14:paraId="284DD952" w14:textId="77777777" w:rsidR="00EB418C" w:rsidRPr="00241BA2" w:rsidRDefault="00EB418C" w:rsidP="00EB418C">
      <w:pPr>
        <w:jc w:val="both"/>
        <w:rPr>
          <w:b/>
          <w:bCs/>
        </w:rPr>
      </w:pPr>
    </w:p>
    <w:sectPr w:rsidR="00EB418C" w:rsidRPr="00241BA2" w:rsidSect="006A505C">
      <w:headerReference w:type="default" r:id="rId25"/>
      <w:footerReference w:type="default" r:id="rId26"/>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2C7D" w14:textId="77777777" w:rsidR="00BC35ED" w:rsidRDefault="00BC35ED" w:rsidP="00403260">
      <w:pPr>
        <w:spacing w:after="0" w:line="240" w:lineRule="auto"/>
      </w:pPr>
      <w:r>
        <w:separator/>
      </w:r>
    </w:p>
  </w:endnote>
  <w:endnote w:type="continuationSeparator" w:id="0">
    <w:p w14:paraId="3401447B" w14:textId="77777777" w:rsidR="00BC35ED" w:rsidRDefault="00BC35ED" w:rsidP="00403260">
      <w:pPr>
        <w:spacing w:after="0" w:line="240" w:lineRule="auto"/>
      </w:pPr>
      <w:r>
        <w:continuationSeparator/>
      </w:r>
    </w:p>
  </w:endnote>
  <w:endnote w:type="continuationNotice" w:id="1">
    <w:p w14:paraId="186C48DB" w14:textId="77777777" w:rsidR="00BC35ED" w:rsidRDefault="00BC3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74D1" w14:textId="77777777" w:rsidR="00BC35ED" w:rsidRDefault="00BC35ED" w:rsidP="00403260">
      <w:pPr>
        <w:spacing w:after="0" w:line="240" w:lineRule="auto"/>
      </w:pPr>
      <w:r>
        <w:separator/>
      </w:r>
    </w:p>
  </w:footnote>
  <w:footnote w:type="continuationSeparator" w:id="0">
    <w:p w14:paraId="2C57BB6A" w14:textId="77777777" w:rsidR="00BC35ED" w:rsidRDefault="00BC35ED" w:rsidP="00403260">
      <w:pPr>
        <w:spacing w:after="0" w:line="240" w:lineRule="auto"/>
      </w:pPr>
      <w:r>
        <w:continuationSeparator/>
      </w:r>
    </w:p>
  </w:footnote>
  <w:footnote w:type="continuationNotice" w:id="1">
    <w:p w14:paraId="50BCE586" w14:textId="77777777" w:rsidR="00BC35ED" w:rsidRDefault="00BC35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1186B5DA" w:rsidR="00EA5F98" w:rsidRPr="00A95BE5" w:rsidRDefault="000E4344" w:rsidP="000C50E2">
    <w:pPr>
      <w:pBdr>
        <w:left w:val="single" w:sz="12" w:space="11" w:color="007559" w:themeColor="accent1"/>
      </w:pBdr>
      <w:tabs>
        <w:tab w:val="left" w:pos="3620"/>
        <w:tab w:val="left" w:pos="3964"/>
      </w:tabs>
      <w:spacing w:after="0"/>
      <w:rPr>
        <w:sz w:val="20"/>
        <w:szCs w:val="18"/>
      </w:rPr>
    </w:pPr>
    <w:sdt>
      <w:sdtPr>
        <w:rPr>
          <w:rFonts w:asciiTheme="majorHAnsi" w:eastAsiaTheme="majorEastAsia" w:hAnsiTheme="majorHAnsi"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EndPr/>
      <w:sdtContent>
        <w:r w:rsidR="0060392F" w:rsidRPr="00A95BE5">
          <w:rPr>
            <w:rFonts w:asciiTheme="majorHAnsi" w:eastAsiaTheme="majorEastAsia" w:hAnsiTheme="majorHAnsi" w:cstheme="majorBidi"/>
            <w:color w:val="005742" w:themeColor="accent1" w:themeShade="BF"/>
            <w:sz w:val="22"/>
          </w:rPr>
          <w:t>ECT Programme Mentor Support Materials – Behaviour and relationships elective self-study 4</w:t>
        </w:r>
      </w:sdtContent>
    </w:sdt>
    <w:r w:rsidR="00EA2263" w:rsidRPr="00A95BE5">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637"/>
    <w:multiLevelType w:val="multilevel"/>
    <w:tmpl w:val="1B1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F214A"/>
    <w:multiLevelType w:val="hybridMultilevel"/>
    <w:tmpl w:val="8A5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03287F"/>
    <w:multiLevelType w:val="hybridMultilevel"/>
    <w:tmpl w:val="91A6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1F219A"/>
    <w:multiLevelType w:val="hybridMultilevel"/>
    <w:tmpl w:val="94680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A7010C"/>
    <w:multiLevelType w:val="hybridMultilevel"/>
    <w:tmpl w:val="D018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9E63B3"/>
    <w:multiLevelType w:val="hybridMultilevel"/>
    <w:tmpl w:val="28CA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E6A0159"/>
    <w:multiLevelType w:val="hybridMultilevel"/>
    <w:tmpl w:val="72A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9"/>
  </w:num>
  <w:num w:numId="2" w16cid:durableId="1313288996">
    <w:abstractNumId w:val="0"/>
  </w:num>
  <w:num w:numId="3" w16cid:durableId="490413365">
    <w:abstractNumId w:val="1"/>
  </w:num>
  <w:num w:numId="4" w16cid:durableId="1957560362">
    <w:abstractNumId w:val="8"/>
  </w:num>
  <w:num w:numId="5" w16cid:durableId="1173296957">
    <w:abstractNumId w:val="2"/>
  </w:num>
  <w:num w:numId="6" w16cid:durableId="1675650015">
    <w:abstractNumId w:val="4"/>
  </w:num>
  <w:num w:numId="7" w16cid:durableId="710806367">
    <w:abstractNumId w:val="10"/>
  </w:num>
  <w:num w:numId="8" w16cid:durableId="515461727">
    <w:abstractNumId w:val="6"/>
  </w:num>
  <w:num w:numId="9" w16cid:durableId="532577083">
    <w:abstractNumId w:val="7"/>
  </w:num>
  <w:num w:numId="10" w16cid:durableId="14691822">
    <w:abstractNumId w:val="3"/>
  </w:num>
  <w:num w:numId="11" w16cid:durableId="58572473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B0F"/>
    <w:rsid w:val="000023ED"/>
    <w:rsid w:val="000029CB"/>
    <w:rsid w:val="0000354C"/>
    <w:rsid w:val="000036BA"/>
    <w:rsid w:val="0000384C"/>
    <w:rsid w:val="000039E6"/>
    <w:rsid w:val="000058B7"/>
    <w:rsid w:val="00005D78"/>
    <w:rsid w:val="00006348"/>
    <w:rsid w:val="00007467"/>
    <w:rsid w:val="000102D1"/>
    <w:rsid w:val="00011254"/>
    <w:rsid w:val="000123D1"/>
    <w:rsid w:val="000124BD"/>
    <w:rsid w:val="000133E7"/>
    <w:rsid w:val="00013A5C"/>
    <w:rsid w:val="0001525C"/>
    <w:rsid w:val="00015C78"/>
    <w:rsid w:val="00016713"/>
    <w:rsid w:val="00017106"/>
    <w:rsid w:val="000177E3"/>
    <w:rsid w:val="00017FF1"/>
    <w:rsid w:val="0002184B"/>
    <w:rsid w:val="0002229D"/>
    <w:rsid w:val="00022FB4"/>
    <w:rsid w:val="00023209"/>
    <w:rsid w:val="00024935"/>
    <w:rsid w:val="00025920"/>
    <w:rsid w:val="0002608C"/>
    <w:rsid w:val="00026857"/>
    <w:rsid w:val="0002740C"/>
    <w:rsid w:val="00032BC4"/>
    <w:rsid w:val="00033B4B"/>
    <w:rsid w:val="00033EA2"/>
    <w:rsid w:val="000345A8"/>
    <w:rsid w:val="00034957"/>
    <w:rsid w:val="000350A7"/>
    <w:rsid w:val="00035282"/>
    <w:rsid w:val="000379C7"/>
    <w:rsid w:val="000408E6"/>
    <w:rsid w:val="0004157C"/>
    <w:rsid w:val="000433D6"/>
    <w:rsid w:val="000436DA"/>
    <w:rsid w:val="00043B0D"/>
    <w:rsid w:val="00043B74"/>
    <w:rsid w:val="00043F1C"/>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3BAD"/>
    <w:rsid w:val="00064B90"/>
    <w:rsid w:val="00067230"/>
    <w:rsid w:val="0007054B"/>
    <w:rsid w:val="000709BF"/>
    <w:rsid w:val="00072B00"/>
    <w:rsid w:val="00073231"/>
    <w:rsid w:val="000739DA"/>
    <w:rsid w:val="0007449A"/>
    <w:rsid w:val="00075724"/>
    <w:rsid w:val="000761F9"/>
    <w:rsid w:val="00076FF0"/>
    <w:rsid w:val="000770CB"/>
    <w:rsid w:val="00080150"/>
    <w:rsid w:val="00082D7B"/>
    <w:rsid w:val="000832D3"/>
    <w:rsid w:val="00083DF6"/>
    <w:rsid w:val="00083E3A"/>
    <w:rsid w:val="0008400C"/>
    <w:rsid w:val="00086095"/>
    <w:rsid w:val="000905F4"/>
    <w:rsid w:val="00090AF9"/>
    <w:rsid w:val="000925F5"/>
    <w:rsid w:val="000935D4"/>
    <w:rsid w:val="00093723"/>
    <w:rsid w:val="000948D5"/>
    <w:rsid w:val="00095CBC"/>
    <w:rsid w:val="00096589"/>
    <w:rsid w:val="000965E1"/>
    <w:rsid w:val="00096F83"/>
    <w:rsid w:val="00097300"/>
    <w:rsid w:val="0009788F"/>
    <w:rsid w:val="000A0067"/>
    <w:rsid w:val="000A110C"/>
    <w:rsid w:val="000A2B34"/>
    <w:rsid w:val="000A2C09"/>
    <w:rsid w:val="000A2E70"/>
    <w:rsid w:val="000A4A51"/>
    <w:rsid w:val="000A586D"/>
    <w:rsid w:val="000A669E"/>
    <w:rsid w:val="000A73C2"/>
    <w:rsid w:val="000A76A8"/>
    <w:rsid w:val="000A7A21"/>
    <w:rsid w:val="000B0268"/>
    <w:rsid w:val="000B09ED"/>
    <w:rsid w:val="000B1FB5"/>
    <w:rsid w:val="000B2C21"/>
    <w:rsid w:val="000B364C"/>
    <w:rsid w:val="000B3EBD"/>
    <w:rsid w:val="000B4BE2"/>
    <w:rsid w:val="000B504E"/>
    <w:rsid w:val="000B5388"/>
    <w:rsid w:val="000B7623"/>
    <w:rsid w:val="000C013D"/>
    <w:rsid w:val="000C1617"/>
    <w:rsid w:val="000C33B6"/>
    <w:rsid w:val="000C37BB"/>
    <w:rsid w:val="000C3DF2"/>
    <w:rsid w:val="000C50A6"/>
    <w:rsid w:val="000C50E2"/>
    <w:rsid w:val="000C5AA1"/>
    <w:rsid w:val="000C5C55"/>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7F9"/>
    <w:rsid w:val="000E3818"/>
    <w:rsid w:val="000E3B53"/>
    <w:rsid w:val="000E40F6"/>
    <w:rsid w:val="000E4344"/>
    <w:rsid w:val="000E4875"/>
    <w:rsid w:val="000E4898"/>
    <w:rsid w:val="000E4C6B"/>
    <w:rsid w:val="000E5019"/>
    <w:rsid w:val="000E543E"/>
    <w:rsid w:val="000E5E71"/>
    <w:rsid w:val="000E7EDF"/>
    <w:rsid w:val="000F1CD7"/>
    <w:rsid w:val="000F29DF"/>
    <w:rsid w:val="000F2D44"/>
    <w:rsid w:val="000F4654"/>
    <w:rsid w:val="000F5803"/>
    <w:rsid w:val="000F78A1"/>
    <w:rsid w:val="000F7992"/>
    <w:rsid w:val="001004F0"/>
    <w:rsid w:val="00100AF6"/>
    <w:rsid w:val="00102CFB"/>
    <w:rsid w:val="0010401D"/>
    <w:rsid w:val="00104329"/>
    <w:rsid w:val="001043F4"/>
    <w:rsid w:val="00106936"/>
    <w:rsid w:val="00107FA3"/>
    <w:rsid w:val="00110ADD"/>
    <w:rsid w:val="00111083"/>
    <w:rsid w:val="001115CE"/>
    <w:rsid w:val="00111F21"/>
    <w:rsid w:val="00113A1B"/>
    <w:rsid w:val="001147D3"/>
    <w:rsid w:val="00115AA4"/>
    <w:rsid w:val="0011674A"/>
    <w:rsid w:val="0012069F"/>
    <w:rsid w:val="00120870"/>
    <w:rsid w:val="00121339"/>
    <w:rsid w:val="00121760"/>
    <w:rsid w:val="00122F4C"/>
    <w:rsid w:val="00123F86"/>
    <w:rsid w:val="00125A65"/>
    <w:rsid w:val="00126380"/>
    <w:rsid w:val="0013010F"/>
    <w:rsid w:val="001305A5"/>
    <w:rsid w:val="00130684"/>
    <w:rsid w:val="00130F08"/>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A65"/>
    <w:rsid w:val="00146DFB"/>
    <w:rsid w:val="0014703B"/>
    <w:rsid w:val="00147A6E"/>
    <w:rsid w:val="001514E4"/>
    <w:rsid w:val="001522A7"/>
    <w:rsid w:val="00152C99"/>
    <w:rsid w:val="00154409"/>
    <w:rsid w:val="00155433"/>
    <w:rsid w:val="00156E18"/>
    <w:rsid w:val="001570BC"/>
    <w:rsid w:val="001603B4"/>
    <w:rsid w:val="001606CB"/>
    <w:rsid w:val="0016185E"/>
    <w:rsid w:val="0016190D"/>
    <w:rsid w:val="00163979"/>
    <w:rsid w:val="00165344"/>
    <w:rsid w:val="001659FF"/>
    <w:rsid w:val="001664BD"/>
    <w:rsid w:val="00166A0A"/>
    <w:rsid w:val="001706A7"/>
    <w:rsid w:val="00170773"/>
    <w:rsid w:val="00171693"/>
    <w:rsid w:val="00171D01"/>
    <w:rsid w:val="00172033"/>
    <w:rsid w:val="001720F2"/>
    <w:rsid w:val="0017425B"/>
    <w:rsid w:val="001749D8"/>
    <w:rsid w:val="001763FE"/>
    <w:rsid w:val="0017695F"/>
    <w:rsid w:val="00177BBB"/>
    <w:rsid w:val="001818A2"/>
    <w:rsid w:val="00182229"/>
    <w:rsid w:val="00182D79"/>
    <w:rsid w:val="001846E3"/>
    <w:rsid w:val="001850EE"/>
    <w:rsid w:val="00185E15"/>
    <w:rsid w:val="001866E1"/>
    <w:rsid w:val="00186F46"/>
    <w:rsid w:val="00187FDB"/>
    <w:rsid w:val="00191138"/>
    <w:rsid w:val="001912D9"/>
    <w:rsid w:val="00193C9E"/>
    <w:rsid w:val="00193F8A"/>
    <w:rsid w:val="00194A4E"/>
    <w:rsid w:val="00194ADF"/>
    <w:rsid w:val="00194FA5"/>
    <w:rsid w:val="00195939"/>
    <w:rsid w:val="00196E34"/>
    <w:rsid w:val="00197C8F"/>
    <w:rsid w:val="001A00CB"/>
    <w:rsid w:val="001A0B97"/>
    <w:rsid w:val="001A1A36"/>
    <w:rsid w:val="001A1F90"/>
    <w:rsid w:val="001A2483"/>
    <w:rsid w:val="001A3901"/>
    <w:rsid w:val="001A3BD7"/>
    <w:rsid w:val="001A41B5"/>
    <w:rsid w:val="001A4427"/>
    <w:rsid w:val="001A48BD"/>
    <w:rsid w:val="001A4BC5"/>
    <w:rsid w:val="001A5B88"/>
    <w:rsid w:val="001A74E9"/>
    <w:rsid w:val="001A7832"/>
    <w:rsid w:val="001B5250"/>
    <w:rsid w:val="001B577C"/>
    <w:rsid w:val="001B5C46"/>
    <w:rsid w:val="001B5F7B"/>
    <w:rsid w:val="001C0297"/>
    <w:rsid w:val="001C1B32"/>
    <w:rsid w:val="001C232B"/>
    <w:rsid w:val="001C242E"/>
    <w:rsid w:val="001C2ED6"/>
    <w:rsid w:val="001C2F80"/>
    <w:rsid w:val="001C3ECF"/>
    <w:rsid w:val="001C40BE"/>
    <w:rsid w:val="001C4E4D"/>
    <w:rsid w:val="001C687F"/>
    <w:rsid w:val="001C73AC"/>
    <w:rsid w:val="001D084D"/>
    <w:rsid w:val="001D14A4"/>
    <w:rsid w:val="001D1793"/>
    <w:rsid w:val="001D18C5"/>
    <w:rsid w:val="001D1B3F"/>
    <w:rsid w:val="001D569D"/>
    <w:rsid w:val="001D5A61"/>
    <w:rsid w:val="001D72E7"/>
    <w:rsid w:val="001D75BE"/>
    <w:rsid w:val="001D78E6"/>
    <w:rsid w:val="001D7B64"/>
    <w:rsid w:val="001D7ED7"/>
    <w:rsid w:val="001D7F8C"/>
    <w:rsid w:val="001E0EE9"/>
    <w:rsid w:val="001E1AA8"/>
    <w:rsid w:val="001E1AC7"/>
    <w:rsid w:val="001E2042"/>
    <w:rsid w:val="001E2AD2"/>
    <w:rsid w:val="001E2FC5"/>
    <w:rsid w:val="001E4471"/>
    <w:rsid w:val="001E4495"/>
    <w:rsid w:val="001E4A0B"/>
    <w:rsid w:val="001E566C"/>
    <w:rsid w:val="001E5AD4"/>
    <w:rsid w:val="001E677B"/>
    <w:rsid w:val="001E69D7"/>
    <w:rsid w:val="001E74CD"/>
    <w:rsid w:val="001F20E3"/>
    <w:rsid w:val="001F246C"/>
    <w:rsid w:val="001F2BF0"/>
    <w:rsid w:val="001F3183"/>
    <w:rsid w:val="001F34E2"/>
    <w:rsid w:val="001F352D"/>
    <w:rsid w:val="001F49E0"/>
    <w:rsid w:val="001F4B09"/>
    <w:rsid w:val="001F5286"/>
    <w:rsid w:val="001F53B3"/>
    <w:rsid w:val="001F5F39"/>
    <w:rsid w:val="001F7CEB"/>
    <w:rsid w:val="002031E7"/>
    <w:rsid w:val="002031EA"/>
    <w:rsid w:val="00204E78"/>
    <w:rsid w:val="00205869"/>
    <w:rsid w:val="00205AF5"/>
    <w:rsid w:val="00205BC4"/>
    <w:rsid w:val="0020681C"/>
    <w:rsid w:val="002071DE"/>
    <w:rsid w:val="00207AED"/>
    <w:rsid w:val="0021002E"/>
    <w:rsid w:val="00213A0F"/>
    <w:rsid w:val="00214166"/>
    <w:rsid w:val="002145BB"/>
    <w:rsid w:val="00225774"/>
    <w:rsid w:val="00225986"/>
    <w:rsid w:val="00226971"/>
    <w:rsid w:val="00227226"/>
    <w:rsid w:val="0022749B"/>
    <w:rsid w:val="002301A7"/>
    <w:rsid w:val="00230D5B"/>
    <w:rsid w:val="00233215"/>
    <w:rsid w:val="00234C9B"/>
    <w:rsid w:val="00234EA8"/>
    <w:rsid w:val="0023611B"/>
    <w:rsid w:val="0023699B"/>
    <w:rsid w:val="00236E33"/>
    <w:rsid w:val="002379CF"/>
    <w:rsid w:val="00240233"/>
    <w:rsid w:val="002411F8"/>
    <w:rsid w:val="00241BA2"/>
    <w:rsid w:val="00243743"/>
    <w:rsid w:val="00244003"/>
    <w:rsid w:val="0024483B"/>
    <w:rsid w:val="00244ADE"/>
    <w:rsid w:val="00246C68"/>
    <w:rsid w:val="00251514"/>
    <w:rsid w:val="00251637"/>
    <w:rsid w:val="00251B72"/>
    <w:rsid w:val="0025317F"/>
    <w:rsid w:val="00253D5F"/>
    <w:rsid w:val="00253DED"/>
    <w:rsid w:val="00254E6D"/>
    <w:rsid w:val="00257416"/>
    <w:rsid w:val="00261AB0"/>
    <w:rsid w:val="00262730"/>
    <w:rsid w:val="00262768"/>
    <w:rsid w:val="00263E39"/>
    <w:rsid w:val="0026485D"/>
    <w:rsid w:val="0026494C"/>
    <w:rsid w:val="00265956"/>
    <w:rsid w:val="00266688"/>
    <w:rsid w:val="0027084A"/>
    <w:rsid w:val="002717F2"/>
    <w:rsid w:val="002730F7"/>
    <w:rsid w:val="00273351"/>
    <w:rsid w:val="00273B5C"/>
    <w:rsid w:val="002749FE"/>
    <w:rsid w:val="00274FA4"/>
    <w:rsid w:val="00276FB8"/>
    <w:rsid w:val="00280326"/>
    <w:rsid w:val="002811A2"/>
    <w:rsid w:val="0028190B"/>
    <w:rsid w:val="002819D8"/>
    <w:rsid w:val="00282500"/>
    <w:rsid w:val="0028265B"/>
    <w:rsid w:val="00283CA2"/>
    <w:rsid w:val="00284260"/>
    <w:rsid w:val="00285655"/>
    <w:rsid w:val="00285798"/>
    <w:rsid w:val="00287410"/>
    <w:rsid w:val="002879AB"/>
    <w:rsid w:val="002902B5"/>
    <w:rsid w:val="002903B0"/>
    <w:rsid w:val="00293397"/>
    <w:rsid w:val="00294289"/>
    <w:rsid w:val="00294F9E"/>
    <w:rsid w:val="00295BA5"/>
    <w:rsid w:val="00297ABA"/>
    <w:rsid w:val="002A03B8"/>
    <w:rsid w:val="002A07F7"/>
    <w:rsid w:val="002A1B43"/>
    <w:rsid w:val="002A221A"/>
    <w:rsid w:val="002A276F"/>
    <w:rsid w:val="002A2D6A"/>
    <w:rsid w:val="002A38AE"/>
    <w:rsid w:val="002A5C78"/>
    <w:rsid w:val="002A5DB3"/>
    <w:rsid w:val="002A5F13"/>
    <w:rsid w:val="002A6388"/>
    <w:rsid w:val="002A74D9"/>
    <w:rsid w:val="002A7E72"/>
    <w:rsid w:val="002B0B63"/>
    <w:rsid w:val="002B158D"/>
    <w:rsid w:val="002B196D"/>
    <w:rsid w:val="002B3D33"/>
    <w:rsid w:val="002B3E1C"/>
    <w:rsid w:val="002B3F14"/>
    <w:rsid w:val="002B44C9"/>
    <w:rsid w:val="002B4C9A"/>
    <w:rsid w:val="002C1081"/>
    <w:rsid w:val="002C3925"/>
    <w:rsid w:val="002C43ED"/>
    <w:rsid w:val="002C5FCF"/>
    <w:rsid w:val="002C67AB"/>
    <w:rsid w:val="002D0E20"/>
    <w:rsid w:val="002D3CD6"/>
    <w:rsid w:val="002D4035"/>
    <w:rsid w:val="002D42A5"/>
    <w:rsid w:val="002D4A60"/>
    <w:rsid w:val="002E1410"/>
    <w:rsid w:val="002E1CD7"/>
    <w:rsid w:val="002E1E77"/>
    <w:rsid w:val="002E3AAD"/>
    <w:rsid w:val="002E3AE9"/>
    <w:rsid w:val="002E4F5A"/>
    <w:rsid w:val="002F016F"/>
    <w:rsid w:val="002F06D1"/>
    <w:rsid w:val="002F16DD"/>
    <w:rsid w:val="002F1821"/>
    <w:rsid w:val="002F20CB"/>
    <w:rsid w:val="002F2343"/>
    <w:rsid w:val="002F258E"/>
    <w:rsid w:val="002F2D74"/>
    <w:rsid w:val="002F4B03"/>
    <w:rsid w:val="002F620D"/>
    <w:rsid w:val="002F6CA1"/>
    <w:rsid w:val="002F7FC6"/>
    <w:rsid w:val="00303EDC"/>
    <w:rsid w:val="00304B04"/>
    <w:rsid w:val="00305605"/>
    <w:rsid w:val="00305AD8"/>
    <w:rsid w:val="00305B4D"/>
    <w:rsid w:val="00306807"/>
    <w:rsid w:val="00307266"/>
    <w:rsid w:val="0030776F"/>
    <w:rsid w:val="00314592"/>
    <w:rsid w:val="003159FB"/>
    <w:rsid w:val="00320866"/>
    <w:rsid w:val="00321619"/>
    <w:rsid w:val="00324FF6"/>
    <w:rsid w:val="003275DE"/>
    <w:rsid w:val="0033002E"/>
    <w:rsid w:val="00331D20"/>
    <w:rsid w:val="00331DBA"/>
    <w:rsid w:val="00332AFD"/>
    <w:rsid w:val="00335182"/>
    <w:rsid w:val="00335CE2"/>
    <w:rsid w:val="003365C2"/>
    <w:rsid w:val="00337529"/>
    <w:rsid w:val="0034215F"/>
    <w:rsid w:val="00343019"/>
    <w:rsid w:val="00343C10"/>
    <w:rsid w:val="00345739"/>
    <w:rsid w:val="00345F1A"/>
    <w:rsid w:val="00350392"/>
    <w:rsid w:val="003508F2"/>
    <w:rsid w:val="0035156B"/>
    <w:rsid w:val="00351E8D"/>
    <w:rsid w:val="003527DE"/>
    <w:rsid w:val="00352A26"/>
    <w:rsid w:val="00353034"/>
    <w:rsid w:val="003537C7"/>
    <w:rsid w:val="00354FF4"/>
    <w:rsid w:val="003555BA"/>
    <w:rsid w:val="00357A13"/>
    <w:rsid w:val="003628ED"/>
    <w:rsid w:val="00367B88"/>
    <w:rsid w:val="00373BF1"/>
    <w:rsid w:val="0037456E"/>
    <w:rsid w:val="00375139"/>
    <w:rsid w:val="00375ACF"/>
    <w:rsid w:val="00375EFD"/>
    <w:rsid w:val="00377889"/>
    <w:rsid w:val="003778AB"/>
    <w:rsid w:val="00377EDF"/>
    <w:rsid w:val="00380694"/>
    <w:rsid w:val="00380BD3"/>
    <w:rsid w:val="003813DC"/>
    <w:rsid w:val="00382697"/>
    <w:rsid w:val="00384174"/>
    <w:rsid w:val="00384289"/>
    <w:rsid w:val="00385976"/>
    <w:rsid w:val="0038717B"/>
    <w:rsid w:val="0039046C"/>
    <w:rsid w:val="00390897"/>
    <w:rsid w:val="003908EB"/>
    <w:rsid w:val="003912A5"/>
    <w:rsid w:val="00391610"/>
    <w:rsid w:val="003920D6"/>
    <w:rsid w:val="0039243F"/>
    <w:rsid w:val="00392AD2"/>
    <w:rsid w:val="00392E68"/>
    <w:rsid w:val="0039387F"/>
    <w:rsid w:val="00393A2C"/>
    <w:rsid w:val="00394C4C"/>
    <w:rsid w:val="003952E6"/>
    <w:rsid w:val="00396E07"/>
    <w:rsid w:val="0039774D"/>
    <w:rsid w:val="003977E4"/>
    <w:rsid w:val="003A06F2"/>
    <w:rsid w:val="003A2392"/>
    <w:rsid w:val="003A33DA"/>
    <w:rsid w:val="003A344D"/>
    <w:rsid w:val="003A466C"/>
    <w:rsid w:val="003A514E"/>
    <w:rsid w:val="003A5D14"/>
    <w:rsid w:val="003A6070"/>
    <w:rsid w:val="003B1408"/>
    <w:rsid w:val="003B2F56"/>
    <w:rsid w:val="003B355A"/>
    <w:rsid w:val="003B4DA4"/>
    <w:rsid w:val="003B5370"/>
    <w:rsid w:val="003B5407"/>
    <w:rsid w:val="003B65A8"/>
    <w:rsid w:val="003B6A03"/>
    <w:rsid w:val="003B7C39"/>
    <w:rsid w:val="003B7C74"/>
    <w:rsid w:val="003C088D"/>
    <w:rsid w:val="003C4894"/>
    <w:rsid w:val="003C545D"/>
    <w:rsid w:val="003C6A5E"/>
    <w:rsid w:val="003C6B84"/>
    <w:rsid w:val="003C7D91"/>
    <w:rsid w:val="003D1C13"/>
    <w:rsid w:val="003D201C"/>
    <w:rsid w:val="003D37E2"/>
    <w:rsid w:val="003D4877"/>
    <w:rsid w:val="003D5910"/>
    <w:rsid w:val="003D5920"/>
    <w:rsid w:val="003D6C9D"/>
    <w:rsid w:val="003D6F4E"/>
    <w:rsid w:val="003D75AA"/>
    <w:rsid w:val="003E0E3C"/>
    <w:rsid w:val="003E101A"/>
    <w:rsid w:val="003E119E"/>
    <w:rsid w:val="003E1976"/>
    <w:rsid w:val="003E2AB1"/>
    <w:rsid w:val="003E3F62"/>
    <w:rsid w:val="003E4126"/>
    <w:rsid w:val="003E4444"/>
    <w:rsid w:val="003E4459"/>
    <w:rsid w:val="003E4F68"/>
    <w:rsid w:val="003E62FC"/>
    <w:rsid w:val="003F075D"/>
    <w:rsid w:val="003F0CB2"/>
    <w:rsid w:val="003F1889"/>
    <w:rsid w:val="003F4792"/>
    <w:rsid w:val="003F512F"/>
    <w:rsid w:val="003F5E8F"/>
    <w:rsid w:val="003F6656"/>
    <w:rsid w:val="003F71E3"/>
    <w:rsid w:val="003F7B7F"/>
    <w:rsid w:val="00400AA2"/>
    <w:rsid w:val="00400F84"/>
    <w:rsid w:val="00401531"/>
    <w:rsid w:val="00401589"/>
    <w:rsid w:val="00403260"/>
    <w:rsid w:val="0040367D"/>
    <w:rsid w:val="004055CC"/>
    <w:rsid w:val="004057C5"/>
    <w:rsid w:val="00406720"/>
    <w:rsid w:val="004103F5"/>
    <w:rsid w:val="0041064A"/>
    <w:rsid w:val="0041148D"/>
    <w:rsid w:val="00411C0C"/>
    <w:rsid w:val="00413B02"/>
    <w:rsid w:val="00413E2F"/>
    <w:rsid w:val="00415D4D"/>
    <w:rsid w:val="00416977"/>
    <w:rsid w:val="00416C75"/>
    <w:rsid w:val="00417040"/>
    <w:rsid w:val="004204AE"/>
    <w:rsid w:val="00421929"/>
    <w:rsid w:val="00421EE4"/>
    <w:rsid w:val="00422D9B"/>
    <w:rsid w:val="00423395"/>
    <w:rsid w:val="004237CE"/>
    <w:rsid w:val="0042504C"/>
    <w:rsid w:val="00425DB8"/>
    <w:rsid w:val="004343EB"/>
    <w:rsid w:val="00436005"/>
    <w:rsid w:val="00436034"/>
    <w:rsid w:val="00436120"/>
    <w:rsid w:val="00436188"/>
    <w:rsid w:val="0044001C"/>
    <w:rsid w:val="00440A45"/>
    <w:rsid w:val="00441AEF"/>
    <w:rsid w:val="004444F4"/>
    <w:rsid w:val="004456D7"/>
    <w:rsid w:val="0044574D"/>
    <w:rsid w:val="00446F8D"/>
    <w:rsid w:val="00447FEE"/>
    <w:rsid w:val="00450BF4"/>
    <w:rsid w:val="00451136"/>
    <w:rsid w:val="004521D0"/>
    <w:rsid w:val="00452200"/>
    <w:rsid w:val="004536B3"/>
    <w:rsid w:val="00454E4F"/>
    <w:rsid w:val="00455535"/>
    <w:rsid w:val="004575C4"/>
    <w:rsid w:val="004602B4"/>
    <w:rsid w:val="0046035C"/>
    <w:rsid w:val="004612D0"/>
    <w:rsid w:val="00461A16"/>
    <w:rsid w:val="00461EE9"/>
    <w:rsid w:val="00464DEB"/>
    <w:rsid w:val="00466511"/>
    <w:rsid w:val="00466B7D"/>
    <w:rsid w:val="004673A2"/>
    <w:rsid w:val="004673BF"/>
    <w:rsid w:val="00470876"/>
    <w:rsid w:val="00470D29"/>
    <w:rsid w:val="00470D91"/>
    <w:rsid w:val="004729EC"/>
    <w:rsid w:val="0047310C"/>
    <w:rsid w:val="00473B53"/>
    <w:rsid w:val="00474697"/>
    <w:rsid w:val="00476336"/>
    <w:rsid w:val="004765BF"/>
    <w:rsid w:val="00476691"/>
    <w:rsid w:val="00477CE4"/>
    <w:rsid w:val="00477F4B"/>
    <w:rsid w:val="00480204"/>
    <w:rsid w:val="004816BE"/>
    <w:rsid w:val="00483261"/>
    <w:rsid w:val="004845CC"/>
    <w:rsid w:val="00484893"/>
    <w:rsid w:val="00484C71"/>
    <w:rsid w:val="004850E4"/>
    <w:rsid w:val="0048564D"/>
    <w:rsid w:val="00487128"/>
    <w:rsid w:val="00491E33"/>
    <w:rsid w:val="00493538"/>
    <w:rsid w:val="0049464B"/>
    <w:rsid w:val="0049473F"/>
    <w:rsid w:val="004967B2"/>
    <w:rsid w:val="004969EF"/>
    <w:rsid w:val="004A04C7"/>
    <w:rsid w:val="004A10BD"/>
    <w:rsid w:val="004A11FE"/>
    <w:rsid w:val="004A1950"/>
    <w:rsid w:val="004A2143"/>
    <w:rsid w:val="004A43EF"/>
    <w:rsid w:val="004A4492"/>
    <w:rsid w:val="004A5189"/>
    <w:rsid w:val="004A668A"/>
    <w:rsid w:val="004A6833"/>
    <w:rsid w:val="004A7003"/>
    <w:rsid w:val="004A791F"/>
    <w:rsid w:val="004B0D7B"/>
    <w:rsid w:val="004B18C4"/>
    <w:rsid w:val="004B2A93"/>
    <w:rsid w:val="004B435E"/>
    <w:rsid w:val="004B4F4A"/>
    <w:rsid w:val="004B677A"/>
    <w:rsid w:val="004B7200"/>
    <w:rsid w:val="004B79D6"/>
    <w:rsid w:val="004B7C5B"/>
    <w:rsid w:val="004C1A4E"/>
    <w:rsid w:val="004C1D5A"/>
    <w:rsid w:val="004C36AA"/>
    <w:rsid w:val="004C3F26"/>
    <w:rsid w:val="004C52DA"/>
    <w:rsid w:val="004C72E2"/>
    <w:rsid w:val="004C7731"/>
    <w:rsid w:val="004C7A58"/>
    <w:rsid w:val="004D0999"/>
    <w:rsid w:val="004D0DA7"/>
    <w:rsid w:val="004D1C28"/>
    <w:rsid w:val="004D2E4E"/>
    <w:rsid w:val="004D5D58"/>
    <w:rsid w:val="004D5E9A"/>
    <w:rsid w:val="004E09A9"/>
    <w:rsid w:val="004E103F"/>
    <w:rsid w:val="004E1274"/>
    <w:rsid w:val="004E2009"/>
    <w:rsid w:val="004E5366"/>
    <w:rsid w:val="004E5ED3"/>
    <w:rsid w:val="004F01F8"/>
    <w:rsid w:val="004F12FC"/>
    <w:rsid w:val="004F4778"/>
    <w:rsid w:val="004F65FC"/>
    <w:rsid w:val="004F6CF0"/>
    <w:rsid w:val="005008B1"/>
    <w:rsid w:val="00500A28"/>
    <w:rsid w:val="0050233F"/>
    <w:rsid w:val="00502838"/>
    <w:rsid w:val="00505186"/>
    <w:rsid w:val="00506A0D"/>
    <w:rsid w:val="005124A7"/>
    <w:rsid w:val="00512AC2"/>
    <w:rsid w:val="0051587F"/>
    <w:rsid w:val="00517A28"/>
    <w:rsid w:val="00520A49"/>
    <w:rsid w:val="00520E54"/>
    <w:rsid w:val="005221F8"/>
    <w:rsid w:val="00523440"/>
    <w:rsid w:val="00523822"/>
    <w:rsid w:val="00523D36"/>
    <w:rsid w:val="00523D78"/>
    <w:rsid w:val="00525C2E"/>
    <w:rsid w:val="00526039"/>
    <w:rsid w:val="00527194"/>
    <w:rsid w:val="005303EF"/>
    <w:rsid w:val="00530E05"/>
    <w:rsid w:val="00530F21"/>
    <w:rsid w:val="00533473"/>
    <w:rsid w:val="005340E3"/>
    <w:rsid w:val="0053620E"/>
    <w:rsid w:val="005369C7"/>
    <w:rsid w:val="00536D4C"/>
    <w:rsid w:val="00537E4C"/>
    <w:rsid w:val="005419C0"/>
    <w:rsid w:val="005420EB"/>
    <w:rsid w:val="00542CC9"/>
    <w:rsid w:val="00543926"/>
    <w:rsid w:val="00543C50"/>
    <w:rsid w:val="00545CD2"/>
    <w:rsid w:val="0054683A"/>
    <w:rsid w:val="00547037"/>
    <w:rsid w:val="00547C79"/>
    <w:rsid w:val="005508DC"/>
    <w:rsid w:val="00551CF0"/>
    <w:rsid w:val="00552268"/>
    <w:rsid w:val="0055373C"/>
    <w:rsid w:val="00553E2D"/>
    <w:rsid w:val="00554D7D"/>
    <w:rsid w:val="0055514D"/>
    <w:rsid w:val="0055632D"/>
    <w:rsid w:val="005570FD"/>
    <w:rsid w:val="005602B1"/>
    <w:rsid w:val="0056165C"/>
    <w:rsid w:val="00561CCC"/>
    <w:rsid w:val="0056599F"/>
    <w:rsid w:val="00565A60"/>
    <w:rsid w:val="005665B7"/>
    <w:rsid w:val="005677F8"/>
    <w:rsid w:val="005679DD"/>
    <w:rsid w:val="0057195D"/>
    <w:rsid w:val="005739A0"/>
    <w:rsid w:val="00574552"/>
    <w:rsid w:val="00574D17"/>
    <w:rsid w:val="00574FED"/>
    <w:rsid w:val="00577B33"/>
    <w:rsid w:val="00577B58"/>
    <w:rsid w:val="005820EC"/>
    <w:rsid w:val="00584225"/>
    <w:rsid w:val="00584879"/>
    <w:rsid w:val="00584FAB"/>
    <w:rsid w:val="005854E8"/>
    <w:rsid w:val="0058630F"/>
    <w:rsid w:val="00586ED0"/>
    <w:rsid w:val="00591D17"/>
    <w:rsid w:val="00594E18"/>
    <w:rsid w:val="005956F8"/>
    <w:rsid w:val="00595E20"/>
    <w:rsid w:val="005975C3"/>
    <w:rsid w:val="005A0B47"/>
    <w:rsid w:val="005A13BE"/>
    <w:rsid w:val="005A1A9C"/>
    <w:rsid w:val="005A4811"/>
    <w:rsid w:val="005A5128"/>
    <w:rsid w:val="005A5795"/>
    <w:rsid w:val="005A712B"/>
    <w:rsid w:val="005A75E5"/>
    <w:rsid w:val="005A7C17"/>
    <w:rsid w:val="005A7C6D"/>
    <w:rsid w:val="005B066B"/>
    <w:rsid w:val="005B086C"/>
    <w:rsid w:val="005B0DB6"/>
    <w:rsid w:val="005B1FA1"/>
    <w:rsid w:val="005B1FAF"/>
    <w:rsid w:val="005B27A7"/>
    <w:rsid w:val="005B2A36"/>
    <w:rsid w:val="005B38D3"/>
    <w:rsid w:val="005B46C8"/>
    <w:rsid w:val="005B53F2"/>
    <w:rsid w:val="005B6A48"/>
    <w:rsid w:val="005B6DA6"/>
    <w:rsid w:val="005C055F"/>
    <w:rsid w:val="005C07B0"/>
    <w:rsid w:val="005C0A2E"/>
    <w:rsid w:val="005C1F7D"/>
    <w:rsid w:val="005C2762"/>
    <w:rsid w:val="005C4372"/>
    <w:rsid w:val="005C4997"/>
    <w:rsid w:val="005C4CAA"/>
    <w:rsid w:val="005C59CF"/>
    <w:rsid w:val="005C6413"/>
    <w:rsid w:val="005C6C07"/>
    <w:rsid w:val="005D221B"/>
    <w:rsid w:val="005D791C"/>
    <w:rsid w:val="005D7E58"/>
    <w:rsid w:val="005E0000"/>
    <w:rsid w:val="005E101E"/>
    <w:rsid w:val="005E111A"/>
    <w:rsid w:val="005E1857"/>
    <w:rsid w:val="005E195A"/>
    <w:rsid w:val="005E29D9"/>
    <w:rsid w:val="005E38EA"/>
    <w:rsid w:val="005E3F94"/>
    <w:rsid w:val="005E4926"/>
    <w:rsid w:val="005E4B36"/>
    <w:rsid w:val="005E5990"/>
    <w:rsid w:val="005E5DE1"/>
    <w:rsid w:val="005E60E9"/>
    <w:rsid w:val="005E64C4"/>
    <w:rsid w:val="005F03D0"/>
    <w:rsid w:val="005F088B"/>
    <w:rsid w:val="005F301D"/>
    <w:rsid w:val="005F36A8"/>
    <w:rsid w:val="005F3E23"/>
    <w:rsid w:val="005F4333"/>
    <w:rsid w:val="005F49AD"/>
    <w:rsid w:val="005F637D"/>
    <w:rsid w:val="005F66E3"/>
    <w:rsid w:val="006006B9"/>
    <w:rsid w:val="006006CD"/>
    <w:rsid w:val="00600C9A"/>
    <w:rsid w:val="006016F6"/>
    <w:rsid w:val="00602601"/>
    <w:rsid w:val="00602665"/>
    <w:rsid w:val="0060392F"/>
    <w:rsid w:val="00603C75"/>
    <w:rsid w:val="00606037"/>
    <w:rsid w:val="00607B1D"/>
    <w:rsid w:val="0061084D"/>
    <w:rsid w:val="0061087F"/>
    <w:rsid w:val="0061159B"/>
    <w:rsid w:val="006123F7"/>
    <w:rsid w:val="006128C1"/>
    <w:rsid w:val="006134AB"/>
    <w:rsid w:val="00614E53"/>
    <w:rsid w:val="006169FB"/>
    <w:rsid w:val="006173EA"/>
    <w:rsid w:val="0061742A"/>
    <w:rsid w:val="00622B18"/>
    <w:rsid w:val="00623161"/>
    <w:rsid w:val="00623480"/>
    <w:rsid w:val="00623DE0"/>
    <w:rsid w:val="0062646C"/>
    <w:rsid w:val="0062649B"/>
    <w:rsid w:val="006318D4"/>
    <w:rsid w:val="0063270F"/>
    <w:rsid w:val="00632776"/>
    <w:rsid w:val="0063440E"/>
    <w:rsid w:val="00635808"/>
    <w:rsid w:val="00637E83"/>
    <w:rsid w:val="00640524"/>
    <w:rsid w:val="00641685"/>
    <w:rsid w:val="00641DBB"/>
    <w:rsid w:val="006423B9"/>
    <w:rsid w:val="00642F2F"/>
    <w:rsid w:val="006451EB"/>
    <w:rsid w:val="00645741"/>
    <w:rsid w:val="00646348"/>
    <w:rsid w:val="00646655"/>
    <w:rsid w:val="00650D08"/>
    <w:rsid w:val="00651814"/>
    <w:rsid w:val="00654230"/>
    <w:rsid w:val="006555CC"/>
    <w:rsid w:val="0065594C"/>
    <w:rsid w:val="00656604"/>
    <w:rsid w:val="0065684F"/>
    <w:rsid w:val="0065721C"/>
    <w:rsid w:val="00660043"/>
    <w:rsid w:val="00660639"/>
    <w:rsid w:val="006613CA"/>
    <w:rsid w:val="00664C0E"/>
    <w:rsid w:val="00664ED0"/>
    <w:rsid w:val="00665059"/>
    <w:rsid w:val="006679C9"/>
    <w:rsid w:val="00667EA1"/>
    <w:rsid w:val="00667FAD"/>
    <w:rsid w:val="00670EFA"/>
    <w:rsid w:val="00671645"/>
    <w:rsid w:val="0067200C"/>
    <w:rsid w:val="00672465"/>
    <w:rsid w:val="00672599"/>
    <w:rsid w:val="0067405A"/>
    <w:rsid w:val="00674C6C"/>
    <w:rsid w:val="00675A26"/>
    <w:rsid w:val="00675F63"/>
    <w:rsid w:val="00676051"/>
    <w:rsid w:val="00676477"/>
    <w:rsid w:val="00676B65"/>
    <w:rsid w:val="00676EA6"/>
    <w:rsid w:val="00677F7F"/>
    <w:rsid w:val="00680026"/>
    <w:rsid w:val="00680211"/>
    <w:rsid w:val="006807CE"/>
    <w:rsid w:val="00681148"/>
    <w:rsid w:val="00681B4A"/>
    <w:rsid w:val="00681F87"/>
    <w:rsid w:val="00682D37"/>
    <w:rsid w:val="00683AC8"/>
    <w:rsid w:val="00683C8B"/>
    <w:rsid w:val="00685F8D"/>
    <w:rsid w:val="006862B3"/>
    <w:rsid w:val="006874D8"/>
    <w:rsid w:val="00690602"/>
    <w:rsid w:val="006908A1"/>
    <w:rsid w:val="006914EE"/>
    <w:rsid w:val="00691EC4"/>
    <w:rsid w:val="00692738"/>
    <w:rsid w:val="006949F8"/>
    <w:rsid w:val="0069691C"/>
    <w:rsid w:val="0069721B"/>
    <w:rsid w:val="00697698"/>
    <w:rsid w:val="00697DC3"/>
    <w:rsid w:val="006A1389"/>
    <w:rsid w:val="006A1860"/>
    <w:rsid w:val="006A4B41"/>
    <w:rsid w:val="006A505C"/>
    <w:rsid w:val="006A5214"/>
    <w:rsid w:val="006A74B5"/>
    <w:rsid w:val="006A756E"/>
    <w:rsid w:val="006B3DA7"/>
    <w:rsid w:val="006B5208"/>
    <w:rsid w:val="006B695B"/>
    <w:rsid w:val="006B74AF"/>
    <w:rsid w:val="006C0377"/>
    <w:rsid w:val="006C0410"/>
    <w:rsid w:val="006C095A"/>
    <w:rsid w:val="006C2258"/>
    <w:rsid w:val="006C2D83"/>
    <w:rsid w:val="006C2E19"/>
    <w:rsid w:val="006C4E6D"/>
    <w:rsid w:val="006C6011"/>
    <w:rsid w:val="006C63E4"/>
    <w:rsid w:val="006C7CD2"/>
    <w:rsid w:val="006D0152"/>
    <w:rsid w:val="006D312C"/>
    <w:rsid w:val="006D3169"/>
    <w:rsid w:val="006D3915"/>
    <w:rsid w:val="006D43E9"/>
    <w:rsid w:val="006D4D23"/>
    <w:rsid w:val="006D57CF"/>
    <w:rsid w:val="006D65D9"/>
    <w:rsid w:val="006D687D"/>
    <w:rsid w:val="006D7B46"/>
    <w:rsid w:val="006D7C7A"/>
    <w:rsid w:val="006E1166"/>
    <w:rsid w:val="006E2185"/>
    <w:rsid w:val="006E28FB"/>
    <w:rsid w:val="006E2C6A"/>
    <w:rsid w:val="006E2DB0"/>
    <w:rsid w:val="006E3471"/>
    <w:rsid w:val="006E4941"/>
    <w:rsid w:val="006E5544"/>
    <w:rsid w:val="006E6CED"/>
    <w:rsid w:val="006E6F8A"/>
    <w:rsid w:val="006E7235"/>
    <w:rsid w:val="006F1E2D"/>
    <w:rsid w:val="006F342B"/>
    <w:rsid w:val="006F3912"/>
    <w:rsid w:val="006F432A"/>
    <w:rsid w:val="006F4B0E"/>
    <w:rsid w:val="006F6A4F"/>
    <w:rsid w:val="006F725D"/>
    <w:rsid w:val="006F73FC"/>
    <w:rsid w:val="00701BCC"/>
    <w:rsid w:val="00701BF3"/>
    <w:rsid w:val="007052D9"/>
    <w:rsid w:val="00706549"/>
    <w:rsid w:val="00710012"/>
    <w:rsid w:val="00712820"/>
    <w:rsid w:val="007130CA"/>
    <w:rsid w:val="00714FD5"/>
    <w:rsid w:val="007158AE"/>
    <w:rsid w:val="00715DCC"/>
    <w:rsid w:val="0071606A"/>
    <w:rsid w:val="0072050B"/>
    <w:rsid w:val="0072150D"/>
    <w:rsid w:val="00721D7F"/>
    <w:rsid w:val="00721E6A"/>
    <w:rsid w:val="00725094"/>
    <w:rsid w:val="007255A2"/>
    <w:rsid w:val="007255E5"/>
    <w:rsid w:val="007261F6"/>
    <w:rsid w:val="007266F8"/>
    <w:rsid w:val="00726E4B"/>
    <w:rsid w:val="00727106"/>
    <w:rsid w:val="007276E8"/>
    <w:rsid w:val="00727B7D"/>
    <w:rsid w:val="00730664"/>
    <w:rsid w:val="00730957"/>
    <w:rsid w:val="00731176"/>
    <w:rsid w:val="00732A84"/>
    <w:rsid w:val="007338DF"/>
    <w:rsid w:val="00734690"/>
    <w:rsid w:val="00734ABC"/>
    <w:rsid w:val="00735944"/>
    <w:rsid w:val="00737A28"/>
    <w:rsid w:val="007402AD"/>
    <w:rsid w:val="007409DC"/>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24F8"/>
    <w:rsid w:val="00753576"/>
    <w:rsid w:val="007549E4"/>
    <w:rsid w:val="00754C0B"/>
    <w:rsid w:val="00754EB0"/>
    <w:rsid w:val="00755A3B"/>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701A2"/>
    <w:rsid w:val="007702E4"/>
    <w:rsid w:val="007705C3"/>
    <w:rsid w:val="00770C85"/>
    <w:rsid w:val="00770EE8"/>
    <w:rsid w:val="007724E8"/>
    <w:rsid w:val="00773A4C"/>
    <w:rsid w:val="00773EC0"/>
    <w:rsid w:val="00774248"/>
    <w:rsid w:val="0077484A"/>
    <w:rsid w:val="00774F4F"/>
    <w:rsid w:val="007759AD"/>
    <w:rsid w:val="0078002D"/>
    <w:rsid w:val="007803BF"/>
    <w:rsid w:val="00780A81"/>
    <w:rsid w:val="007816F8"/>
    <w:rsid w:val="00781954"/>
    <w:rsid w:val="007827F2"/>
    <w:rsid w:val="00782B3E"/>
    <w:rsid w:val="00787488"/>
    <w:rsid w:val="00791295"/>
    <w:rsid w:val="007913F8"/>
    <w:rsid w:val="00792DD6"/>
    <w:rsid w:val="007931BF"/>
    <w:rsid w:val="007939FA"/>
    <w:rsid w:val="00794B12"/>
    <w:rsid w:val="0079546A"/>
    <w:rsid w:val="0079594F"/>
    <w:rsid w:val="00796245"/>
    <w:rsid w:val="007975AF"/>
    <w:rsid w:val="007A1821"/>
    <w:rsid w:val="007A1B2D"/>
    <w:rsid w:val="007A20BB"/>
    <w:rsid w:val="007A316F"/>
    <w:rsid w:val="007A34F4"/>
    <w:rsid w:val="007A387C"/>
    <w:rsid w:val="007A3E9E"/>
    <w:rsid w:val="007A5289"/>
    <w:rsid w:val="007A6253"/>
    <w:rsid w:val="007A64D8"/>
    <w:rsid w:val="007A6969"/>
    <w:rsid w:val="007A7C0E"/>
    <w:rsid w:val="007B1196"/>
    <w:rsid w:val="007B4312"/>
    <w:rsid w:val="007B59DD"/>
    <w:rsid w:val="007B606B"/>
    <w:rsid w:val="007C0AB0"/>
    <w:rsid w:val="007C1B63"/>
    <w:rsid w:val="007C2A27"/>
    <w:rsid w:val="007C2E57"/>
    <w:rsid w:val="007C3103"/>
    <w:rsid w:val="007C3D68"/>
    <w:rsid w:val="007C46B3"/>
    <w:rsid w:val="007C4823"/>
    <w:rsid w:val="007C4C4D"/>
    <w:rsid w:val="007C587C"/>
    <w:rsid w:val="007C5F4F"/>
    <w:rsid w:val="007C5FEA"/>
    <w:rsid w:val="007C6095"/>
    <w:rsid w:val="007C60DB"/>
    <w:rsid w:val="007C6CE5"/>
    <w:rsid w:val="007C7587"/>
    <w:rsid w:val="007C7EAD"/>
    <w:rsid w:val="007D0327"/>
    <w:rsid w:val="007D04BE"/>
    <w:rsid w:val="007D0C64"/>
    <w:rsid w:val="007D2628"/>
    <w:rsid w:val="007D42E4"/>
    <w:rsid w:val="007D7DBF"/>
    <w:rsid w:val="007E17F7"/>
    <w:rsid w:val="007E19A7"/>
    <w:rsid w:val="007E33CF"/>
    <w:rsid w:val="007E3E1A"/>
    <w:rsid w:val="007E6675"/>
    <w:rsid w:val="007E7301"/>
    <w:rsid w:val="007F0B7D"/>
    <w:rsid w:val="007F1F98"/>
    <w:rsid w:val="007F3B4B"/>
    <w:rsid w:val="007F474B"/>
    <w:rsid w:val="007F4FC9"/>
    <w:rsid w:val="007F52E0"/>
    <w:rsid w:val="007F54AE"/>
    <w:rsid w:val="007F5A87"/>
    <w:rsid w:val="00804732"/>
    <w:rsid w:val="0080482C"/>
    <w:rsid w:val="00804C79"/>
    <w:rsid w:val="0080550B"/>
    <w:rsid w:val="00806611"/>
    <w:rsid w:val="00806738"/>
    <w:rsid w:val="008126E7"/>
    <w:rsid w:val="008132FC"/>
    <w:rsid w:val="00813901"/>
    <w:rsid w:val="00814333"/>
    <w:rsid w:val="0081575F"/>
    <w:rsid w:val="00815F55"/>
    <w:rsid w:val="0081653C"/>
    <w:rsid w:val="008178C2"/>
    <w:rsid w:val="00822B83"/>
    <w:rsid w:val="00823E59"/>
    <w:rsid w:val="008249CA"/>
    <w:rsid w:val="00824C71"/>
    <w:rsid w:val="00825CA3"/>
    <w:rsid w:val="00826693"/>
    <w:rsid w:val="008277CB"/>
    <w:rsid w:val="00830D51"/>
    <w:rsid w:val="00831A3D"/>
    <w:rsid w:val="0083266F"/>
    <w:rsid w:val="00833041"/>
    <w:rsid w:val="00833C29"/>
    <w:rsid w:val="008340E2"/>
    <w:rsid w:val="00834175"/>
    <w:rsid w:val="00835875"/>
    <w:rsid w:val="008369C9"/>
    <w:rsid w:val="0083705E"/>
    <w:rsid w:val="00837EED"/>
    <w:rsid w:val="00837FF8"/>
    <w:rsid w:val="00840285"/>
    <w:rsid w:val="00840806"/>
    <w:rsid w:val="00840E7D"/>
    <w:rsid w:val="008419FB"/>
    <w:rsid w:val="00841BF2"/>
    <w:rsid w:val="008426E6"/>
    <w:rsid w:val="00842A50"/>
    <w:rsid w:val="0084324B"/>
    <w:rsid w:val="00843902"/>
    <w:rsid w:val="0084457A"/>
    <w:rsid w:val="00846BD2"/>
    <w:rsid w:val="00850D34"/>
    <w:rsid w:val="008517E2"/>
    <w:rsid w:val="00851823"/>
    <w:rsid w:val="008523C8"/>
    <w:rsid w:val="00852A61"/>
    <w:rsid w:val="00852C40"/>
    <w:rsid w:val="00852EE7"/>
    <w:rsid w:val="00854671"/>
    <w:rsid w:val="00856950"/>
    <w:rsid w:val="00860F7C"/>
    <w:rsid w:val="008616C1"/>
    <w:rsid w:val="008622F8"/>
    <w:rsid w:val="00863189"/>
    <w:rsid w:val="00863229"/>
    <w:rsid w:val="00863D6D"/>
    <w:rsid w:val="00864270"/>
    <w:rsid w:val="00867DF5"/>
    <w:rsid w:val="00874167"/>
    <w:rsid w:val="008755C0"/>
    <w:rsid w:val="00876578"/>
    <w:rsid w:val="00877BA7"/>
    <w:rsid w:val="0088138D"/>
    <w:rsid w:val="00881A06"/>
    <w:rsid w:val="00882BBA"/>
    <w:rsid w:val="0088305D"/>
    <w:rsid w:val="00883B63"/>
    <w:rsid w:val="00883DCA"/>
    <w:rsid w:val="00884807"/>
    <w:rsid w:val="00890CBF"/>
    <w:rsid w:val="00891C0C"/>
    <w:rsid w:val="00892C52"/>
    <w:rsid w:val="0089370C"/>
    <w:rsid w:val="00893F43"/>
    <w:rsid w:val="00894B3F"/>
    <w:rsid w:val="0089629C"/>
    <w:rsid w:val="0089639B"/>
    <w:rsid w:val="00896C06"/>
    <w:rsid w:val="008974EC"/>
    <w:rsid w:val="008A0135"/>
    <w:rsid w:val="008A20CB"/>
    <w:rsid w:val="008A3656"/>
    <w:rsid w:val="008A3BAC"/>
    <w:rsid w:val="008A56C7"/>
    <w:rsid w:val="008A5D96"/>
    <w:rsid w:val="008A7C45"/>
    <w:rsid w:val="008B0890"/>
    <w:rsid w:val="008B113D"/>
    <w:rsid w:val="008B251D"/>
    <w:rsid w:val="008B3B1B"/>
    <w:rsid w:val="008B3EAE"/>
    <w:rsid w:val="008B438D"/>
    <w:rsid w:val="008B4898"/>
    <w:rsid w:val="008B522D"/>
    <w:rsid w:val="008B686F"/>
    <w:rsid w:val="008B6F7A"/>
    <w:rsid w:val="008B7CA2"/>
    <w:rsid w:val="008B7E37"/>
    <w:rsid w:val="008C058E"/>
    <w:rsid w:val="008C1E1B"/>
    <w:rsid w:val="008C1F9C"/>
    <w:rsid w:val="008C4569"/>
    <w:rsid w:val="008C6505"/>
    <w:rsid w:val="008C6534"/>
    <w:rsid w:val="008D12B1"/>
    <w:rsid w:val="008D16F9"/>
    <w:rsid w:val="008D33EE"/>
    <w:rsid w:val="008D39EC"/>
    <w:rsid w:val="008D7369"/>
    <w:rsid w:val="008E0A98"/>
    <w:rsid w:val="008E2902"/>
    <w:rsid w:val="008E2C02"/>
    <w:rsid w:val="008E5539"/>
    <w:rsid w:val="008E5B39"/>
    <w:rsid w:val="008E5EB9"/>
    <w:rsid w:val="008E60BB"/>
    <w:rsid w:val="008E6B3D"/>
    <w:rsid w:val="008F04A7"/>
    <w:rsid w:val="008F12ED"/>
    <w:rsid w:val="008F130B"/>
    <w:rsid w:val="008F1A9B"/>
    <w:rsid w:val="008F274A"/>
    <w:rsid w:val="008F2BCA"/>
    <w:rsid w:val="008F2C31"/>
    <w:rsid w:val="008F31EE"/>
    <w:rsid w:val="008F3953"/>
    <w:rsid w:val="008F4639"/>
    <w:rsid w:val="008F528E"/>
    <w:rsid w:val="008F6BAE"/>
    <w:rsid w:val="008F6DD4"/>
    <w:rsid w:val="008F7A18"/>
    <w:rsid w:val="009018D8"/>
    <w:rsid w:val="00901EF4"/>
    <w:rsid w:val="00902352"/>
    <w:rsid w:val="00902575"/>
    <w:rsid w:val="00902E58"/>
    <w:rsid w:val="0090328F"/>
    <w:rsid w:val="0090409C"/>
    <w:rsid w:val="00904E05"/>
    <w:rsid w:val="00905361"/>
    <w:rsid w:val="00905635"/>
    <w:rsid w:val="0090564E"/>
    <w:rsid w:val="00905888"/>
    <w:rsid w:val="0090656A"/>
    <w:rsid w:val="0091022B"/>
    <w:rsid w:val="009107CE"/>
    <w:rsid w:val="0091138F"/>
    <w:rsid w:val="009113CD"/>
    <w:rsid w:val="00912D88"/>
    <w:rsid w:val="00913D2B"/>
    <w:rsid w:val="00914317"/>
    <w:rsid w:val="00914C18"/>
    <w:rsid w:val="009154FE"/>
    <w:rsid w:val="00917FE1"/>
    <w:rsid w:val="00921E93"/>
    <w:rsid w:val="009224BC"/>
    <w:rsid w:val="00924C70"/>
    <w:rsid w:val="00926462"/>
    <w:rsid w:val="00927BD0"/>
    <w:rsid w:val="00931F29"/>
    <w:rsid w:val="0093293B"/>
    <w:rsid w:val="00933253"/>
    <w:rsid w:val="00933A5C"/>
    <w:rsid w:val="00935115"/>
    <w:rsid w:val="00935D9D"/>
    <w:rsid w:val="00936477"/>
    <w:rsid w:val="0094034C"/>
    <w:rsid w:val="00940FBD"/>
    <w:rsid w:val="0094163D"/>
    <w:rsid w:val="00943B80"/>
    <w:rsid w:val="009466A5"/>
    <w:rsid w:val="00946FC9"/>
    <w:rsid w:val="009528A7"/>
    <w:rsid w:val="009536E2"/>
    <w:rsid w:val="009542B5"/>
    <w:rsid w:val="0095453A"/>
    <w:rsid w:val="009556C4"/>
    <w:rsid w:val="00956810"/>
    <w:rsid w:val="00956AE8"/>
    <w:rsid w:val="009570CE"/>
    <w:rsid w:val="0096017F"/>
    <w:rsid w:val="0096264C"/>
    <w:rsid w:val="0096372A"/>
    <w:rsid w:val="00963C54"/>
    <w:rsid w:val="00963FA5"/>
    <w:rsid w:val="00964E82"/>
    <w:rsid w:val="00965838"/>
    <w:rsid w:val="0096589B"/>
    <w:rsid w:val="00965E72"/>
    <w:rsid w:val="00965F0A"/>
    <w:rsid w:val="00966490"/>
    <w:rsid w:val="00966907"/>
    <w:rsid w:val="00966BFC"/>
    <w:rsid w:val="00966E66"/>
    <w:rsid w:val="009671E0"/>
    <w:rsid w:val="00970620"/>
    <w:rsid w:val="00971009"/>
    <w:rsid w:val="0097109F"/>
    <w:rsid w:val="00971A53"/>
    <w:rsid w:val="009721FE"/>
    <w:rsid w:val="0097243A"/>
    <w:rsid w:val="00973FF3"/>
    <w:rsid w:val="00974294"/>
    <w:rsid w:val="00974AD1"/>
    <w:rsid w:val="00975544"/>
    <w:rsid w:val="009757B1"/>
    <w:rsid w:val="00976270"/>
    <w:rsid w:val="009772E5"/>
    <w:rsid w:val="00977CC8"/>
    <w:rsid w:val="0098210D"/>
    <w:rsid w:val="00982674"/>
    <w:rsid w:val="00982C06"/>
    <w:rsid w:val="00982CD0"/>
    <w:rsid w:val="00982D52"/>
    <w:rsid w:val="00982FA6"/>
    <w:rsid w:val="00983605"/>
    <w:rsid w:val="0098377F"/>
    <w:rsid w:val="0098403B"/>
    <w:rsid w:val="00984B2F"/>
    <w:rsid w:val="00986435"/>
    <w:rsid w:val="00987E4B"/>
    <w:rsid w:val="00990DED"/>
    <w:rsid w:val="00990DFB"/>
    <w:rsid w:val="009918E1"/>
    <w:rsid w:val="00992AEF"/>
    <w:rsid w:val="00993885"/>
    <w:rsid w:val="00994E06"/>
    <w:rsid w:val="00996FD2"/>
    <w:rsid w:val="009976BD"/>
    <w:rsid w:val="009A00C7"/>
    <w:rsid w:val="009A02BC"/>
    <w:rsid w:val="009A02EC"/>
    <w:rsid w:val="009A10B8"/>
    <w:rsid w:val="009A1D20"/>
    <w:rsid w:val="009A21A4"/>
    <w:rsid w:val="009A2C67"/>
    <w:rsid w:val="009A5158"/>
    <w:rsid w:val="009A7056"/>
    <w:rsid w:val="009B0642"/>
    <w:rsid w:val="009B0666"/>
    <w:rsid w:val="009B104C"/>
    <w:rsid w:val="009B10D3"/>
    <w:rsid w:val="009B130F"/>
    <w:rsid w:val="009B3141"/>
    <w:rsid w:val="009B3E1B"/>
    <w:rsid w:val="009B43F9"/>
    <w:rsid w:val="009B62EB"/>
    <w:rsid w:val="009B6DBD"/>
    <w:rsid w:val="009B6F1F"/>
    <w:rsid w:val="009B786E"/>
    <w:rsid w:val="009C017B"/>
    <w:rsid w:val="009C1846"/>
    <w:rsid w:val="009C1C5B"/>
    <w:rsid w:val="009C20E7"/>
    <w:rsid w:val="009C45CF"/>
    <w:rsid w:val="009C50A2"/>
    <w:rsid w:val="009C7479"/>
    <w:rsid w:val="009D024B"/>
    <w:rsid w:val="009D7A89"/>
    <w:rsid w:val="009E0C44"/>
    <w:rsid w:val="009E25F3"/>
    <w:rsid w:val="009E371F"/>
    <w:rsid w:val="009E4A09"/>
    <w:rsid w:val="009E5F1B"/>
    <w:rsid w:val="009E7AFE"/>
    <w:rsid w:val="009F19BC"/>
    <w:rsid w:val="009F1A24"/>
    <w:rsid w:val="009F496A"/>
    <w:rsid w:val="009F4F76"/>
    <w:rsid w:val="009F6951"/>
    <w:rsid w:val="009F76F5"/>
    <w:rsid w:val="00A0024E"/>
    <w:rsid w:val="00A00D99"/>
    <w:rsid w:val="00A02242"/>
    <w:rsid w:val="00A02C1B"/>
    <w:rsid w:val="00A02FB6"/>
    <w:rsid w:val="00A04318"/>
    <w:rsid w:val="00A04927"/>
    <w:rsid w:val="00A07259"/>
    <w:rsid w:val="00A07E7B"/>
    <w:rsid w:val="00A10048"/>
    <w:rsid w:val="00A10C55"/>
    <w:rsid w:val="00A12651"/>
    <w:rsid w:val="00A1385E"/>
    <w:rsid w:val="00A139C4"/>
    <w:rsid w:val="00A149BA"/>
    <w:rsid w:val="00A14CA9"/>
    <w:rsid w:val="00A166FB"/>
    <w:rsid w:val="00A2095C"/>
    <w:rsid w:val="00A21A63"/>
    <w:rsid w:val="00A21BBD"/>
    <w:rsid w:val="00A221B9"/>
    <w:rsid w:val="00A22930"/>
    <w:rsid w:val="00A2321B"/>
    <w:rsid w:val="00A23743"/>
    <w:rsid w:val="00A24483"/>
    <w:rsid w:val="00A244E7"/>
    <w:rsid w:val="00A25BEB"/>
    <w:rsid w:val="00A26068"/>
    <w:rsid w:val="00A30F30"/>
    <w:rsid w:val="00A32298"/>
    <w:rsid w:val="00A325B6"/>
    <w:rsid w:val="00A32600"/>
    <w:rsid w:val="00A3289F"/>
    <w:rsid w:val="00A328A1"/>
    <w:rsid w:val="00A33334"/>
    <w:rsid w:val="00A33B3D"/>
    <w:rsid w:val="00A33E62"/>
    <w:rsid w:val="00A34D11"/>
    <w:rsid w:val="00A36D03"/>
    <w:rsid w:val="00A37139"/>
    <w:rsid w:val="00A40714"/>
    <w:rsid w:val="00A4174B"/>
    <w:rsid w:val="00A41C2C"/>
    <w:rsid w:val="00A44FA4"/>
    <w:rsid w:val="00A45D84"/>
    <w:rsid w:val="00A4623B"/>
    <w:rsid w:val="00A46952"/>
    <w:rsid w:val="00A476BF"/>
    <w:rsid w:val="00A5009E"/>
    <w:rsid w:val="00A50A6B"/>
    <w:rsid w:val="00A50C57"/>
    <w:rsid w:val="00A51CAE"/>
    <w:rsid w:val="00A5207E"/>
    <w:rsid w:val="00A525AA"/>
    <w:rsid w:val="00A525ED"/>
    <w:rsid w:val="00A52D65"/>
    <w:rsid w:val="00A52F3B"/>
    <w:rsid w:val="00A53857"/>
    <w:rsid w:val="00A54767"/>
    <w:rsid w:val="00A5580F"/>
    <w:rsid w:val="00A61842"/>
    <w:rsid w:val="00A62354"/>
    <w:rsid w:val="00A645B0"/>
    <w:rsid w:val="00A65502"/>
    <w:rsid w:val="00A66A76"/>
    <w:rsid w:val="00A678ED"/>
    <w:rsid w:val="00A707A7"/>
    <w:rsid w:val="00A711DB"/>
    <w:rsid w:val="00A71904"/>
    <w:rsid w:val="00A7329B"/>
    <w:rsid w:val="00A74311"/>
    <w:rsid w:val="00A75502"/>
    <w:rsid w:val="00A77F9A"/>
    <w:rsid w:val="00A80707"/>
    <w:rsid w:val="00A830DE"/>
    <w:rsid w:val="00A8487F"/>
    <w:rsid w:val="00A848BD"/>
    <w:rsid w:val="00A84D34"/>
    <w:rsid w:val="00A85506"/>
    <w:rsid w:val="00A8613D"/>
    <w:rsid w:val="00A87374"/>
    <w:rsid w:val="00A903C9"/>
    <w:rsid w:val="00A909DE"/>
    <w:rsid w:val="00A91ADB"/>
    <w:rsid w:val="00A91DE8"/>
    <w:rsid w:val="00A92BEF"/>
    <w:rsid w:val="00A92BF2"/>
    <w:rsid w:val="00A93FA0"/>
    <w:rsid w:val="00A9554D"/>
    <w:rsid w:val="00A95751"/>
    <w:rsid w:val="00A95BE5"/>
    <w:rsid w:val="00A97665"/>
    <w:rsid w:val="00AA11F2"/>
    <w:rsid w:val="00AA279D"/>
    <w:rsid w:val="00AA2D81"/>
    <w:rsid w:val="00AA33E0"/>
    <w:rsid w:val="00AA48AC"/>
    <w:rsid w:val="00AA574E"/>
    <w:rsid w:val="00AA73EA"/>
    <w:rsid w:val="00AA75EF"/>
    <w:rsid w:val="00AA7793"/>
    <w:rsid w:val="00AB0785"/>
    <w:rsid w:val="00AB256D"/>
    <w:rsid w:val="00AB3330"/>
    <w:rsid w:val="00AB5837"/>
    <w:rsid w:val="00AB594A"/>
    <w:rsid w:val="00AB5E6A"/>
    <w:rsid w:val="00AB6C87"/>
    <w:rsid w:val="00AB6DA6"/>
    <w:rsid w:val="00AC2514"/>
    <w:rsid w:val="00AC4A40"/>
    <w:rsid w:val="00AD2C3F"/>
    <w:rsid w:val="00AD30E7"/>
    <w:rsid w:val="00AD3F31"/>
    <w:rsid w:val="00AD61BD"/>
    <w:rsid w:val="00AD6E1F"/>
    <w:rsid w:val="00AD752B"/>
    <w:rsid w:val="00AE0169"/>
    <w:rsid w:val="00AE2058"/>
    <w:rsid w:val="00AE30AB"/>
    <w:rsid w:val="00AE51A1"/>
    <w:rsid w:val="00AE7259"/>
    <w:rsid w:val="00AF0D2D"/>
    <w:rsid w:val="00AF4A46"/>
    <w:rsid w:val="00AF4C18"/>
    <w:rsid w:val="00AF5473"/>
    <w:rsid w:val="00AF6C33"/>
    <w:rsid w:val="00B003F1"/>
    <w:rsid w:val="00B007D1"/>
    <w:rsid w:val="00B00960"/>
    <w:rsid w:val="00B00B7D"/>
    <w:rsid w:val="00B02380"/>
    <w:rsid w:val="00B0330D"/>
    <w:rsid w:val="00B04E62"/>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D77"/>
    <w:rsid w:val="00B17571"/>
    <w:rsid w:val="00B17C54"/>
    <w:rsid w:val="00B20CF8"/>
    <w:rsid w:val="00B20E76"/>
    <w:rsid w:val="00B21464"/>
    <w:rsid w:val="00B21722"/>
    <w:rsid w:val="00B245C5"/>
    <w:rsid w:val="00B24D6B"/>
    <w:rsid w:val="00B25F68"/>
    <w:rsid w:val="00B3008A"/>
    <w:rsid w:val="00B301F3"/>
    <w:rsid w:val="00B30394"/>
    <w:rsid w:val="00B31877"/>
    <w:rsid w:val="00B32C82"/>
    <w:rsid w:val="00B33A4B"/>
    <w:rsid w:val="00B340FE"/>
    <w:rsid w:val="00B363AA"/>
    <w:rsid w:val="00B40086"/>
    <w:rsid w:val="00B40A13"/>
    <w:rsid w:val="00B41ECB"/>
    <w:rsid w:val="00B44281"/>
    <w:rsid w:val="00B4448D"/>
    <w:rsid w:val="00B45038"/>
    <w:rsid w:val="00B4529F"/>
    <w:rsid w:val="00B45673"/>
    <w:rsid w:val="00B46E06"/>
    <w:rsid w:val="00B47172"/>
    <w:rsid w:val="00B50285"/>
    <w:rsid w:val="00B504BC"/>
    <w:rsid w:val="00B5162B"/>
    <w:rsid w:val="00B53B3C"/>
    <w:rsid w:val="00B53FAA"/>
    <w:rsid w:val="00B55FA5"/>
    <w:rsid w:val="00B56A0A"/>
    <w:rsid w:val="00B56CB7"/>
    <w:rsid w:val="00B5741F"/>
    <w:rsid w:val="00B600A3"/>
    <w:rsid w:val="00B607E9"/>
    <w:rsid w:val="00B61219"/>
    <w:rsid w:val="00B614D8"/>
    <w:rsid w:val="00B62656"/>
    <w:rsid w:val="00B62B6B"/>
    <w:rsid w:val="00B62CD9"/>
    <w:rsid w:val="00B62D20"/>
    <w:rsid w:val="00B652DC"/>
    <w:rsid w:val="00B65633"/>
    <w:rsid w:val="00B65EBB"/>
    <w:rsid w:val="00B66DA3"/>
    <w:rsid w:val="00B6760E"/>
    <w:rsid w:val="00B700C6"/>
    <w:rsid w:val="00B70332"/>
    <w:rsid w:val="00B70A5C"/>
    <w:rsid w:val="00B71078"/>
    <w:rsid w:val="00B71CDB"/>
    <w:rsid w:val="00B76F66"/>
    <w:rsid w:val="00B80156"/>
    <w:rsid w:val="00B80324"/>
    <w:rsid w:val="00B82446"/>
    <w:rsid w:val="00B8244B"/>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6012"/>
    <w:rsid w:val="00BA0A38"/>
    <w:rsid w:val="00BA3112"/>
    <w:rsid w:val="00BA3A6B"/>
    <w:rsid w:val="00BA63B6"/>
    <w:rsid w:val="00BA72B9"/>
    <w:rsid w:val="00BB17C5"/>
    <w:rsid w:val="00BB1DAD"/>
    <w:rsid w:val="00BB3705"/>
    <w:rsid w:val="00BB386E"/>
    <w:rsid w:val="00BB55E0"/>
    <w:rsid w:val="00BB5C96"/>
    <w:rsid w:val="00BB6A9D"/>
    <w:rsid w:val="00BB743F"/>
    <w:rsid w:val="00BC1448"/>
    <w:rsid w:val="00BC1C59"/>
    <w:rsid w:val="00BC35ED"/>
    <w:rsid w:val="00BC36B3"/>
    <w:rsid w:val="00BC36E5"/>
    <w:rsid w:val="00BC53EE"/>
    <w:rsid w:val="00BC5A7D"/>
    <w:rsid w:val="00BC6443"/>
    <w:rsid w:val="00BD1363"/>
    <w:rsid w:val="00BD2DAD"/>
    <w:rsid w:val="00BD39C7"/>
    <w:rsid w:val="00BD3C58"/>
    <w:rsid w:val="00BD4243"/>
    <w:rsid w:val="00BD4B7E"/>
    <w:rsid w:val="00BD4C75"/>
    <w:rsid w:val="00BD69BC"/>
    <w:rsid w:val="00BD7393"/>
    <w:rsid w:val="00BE1380"/>
    <w:rsid w:val="00BE13DC"/>
    <w:rsid w:val="00BE1A03"/>
    <w:rsid w:val="00BE1A46"/>
    <w:rsid w:val="00BE1B74"/>
    <w:rsid w:val="00BE1B9C"/>
    <w:rsid w:val="00BE20F3"/>
    <w:rsid w:val="00BE3AB7"/>
    <w:rsid w:val="00BE3BB6"/>
    <w:rsid w:val="00BE3FE5"/>
    <w:rsid w:val="00BE7873"/>
    <w:rsid w:val="00BF0662"/>
    <w:rsid w:val="00BF210D"/>
    <w:rsid w:val="00BF280A"/>
    <w:rsid w:val="00BF287F"/>
    <w:rsid w:val="00BF3367"/>
    <w:rsid w:val="00BF4AB2"/>
    <w:rsid w:val="00BF5DFC"/>
    <w:rsid w:val="00BF62E6"/>
    <w:rsid w:val="00BF69B7"/>
    <w:rsid w:val="00BF77FC"/>
    <w:rsid w:val="00BF7E92"/>
    <w:rsid w:val="00C00928"/>
    <w:rsid w:val="00C016B7"/>
    <w:rsid w:val="00C0368D"/>
    <w:rsid w:val="00C03BC5"/>
    <w:rsid w:val="00C040C5"/>
    <w:rsid w:val="00C0496D"/>
    <w:rsid w:val="00C04B52"/>
    <w:rsid w:val="00C103A4"/>
    <w:rsid w:val="00C10F85"/>
    <w:rsid w:val="00C114E1"/>
    <w:rsid w:val="00C12BB7"/>
    <w:rsid w:val="00C12E72"/>
    <w:rsid w:val="00C1324F"/>
    <w:rsid w:val="00C16335"/>
    <w:rsid w:val="00C16CEA"/>
    <w:rsid w:val="00C17608"/>
    <w:rsid w:val="00C22682"/>
    <w:rsid w:val="00C227F8"/>
    <w:rsid w:val="00C22829"/>
    <w:rsid w:val="00C233EE"/>
    <w:rsid w:val="00C24322"/>
    <w:rsid w:val="00C261AF"/>
    <w:rsid w:val="00C2668B"/>
    <w:rsid w:val="00C26E79"/>
    <w:rsid w:val="00C2799B"/>
    <w:rsid w:val="00C30244"/>
    <w:rsid w:val="00C30FBB"/>
    <w:rsid w:val="00C318A4"/>
    <w:rsid w:val="00C31AE8"/>
    <w:rsid w:val="00C33584"/>
    <w:rsid w:val="00C348B8"/>
    <w:rsid w:val="00C3490D"/>
    <w:rsid w:val="00C34E15"/>
    <w:rsid w:val="00C35793"/>
    <w:rsid w:val="00C364F9"/>
    <w:rsid w:val="00C36A98"/>
    <w:rsid w:val="00C37E2C"/>
    <w:rsid w:val="00C40151"/>
    <w:rsid w:val="00C43E4F"/>
    <w:rsid w:val="00C44B0F"/>
    <w:rsid w:val="00C44FC5"/>
    <w:rsid w:val="00C4753F"/>
    <w:rsid w:val="00C47BC3"/>
    <w:rsid w:val="00C500DA"/>
    <w:rsid w:val="00C5058A"/>
    <w:rsid w:val="00C51BE3"/>
    <w:rsid w:val="00C57992"/>
    <w:rsid w:val="00C57F41"/>
    <w:rsid w:val="00C5EEB6"/>
    <w:rsid w:val="00C6039E"/>
    <w:rsid w:val="00C61F05"/>
    <w:rsid w:val="00C647B8"/>
    <w:rsid w:val="00C65DB0"/>
    <w:rsid w:val="00C66069"/>
    <w:rsid w:val="00C673E5"/>
    <w:rsid w:val="00C71B73"/>
    <w:rsid w:val="00C73148"/>
    <w:rsid w:val="00C733D3"/>
    <w:rsid w:val="00C74305"/>
    <w:rsid w:val="00C74D45"/>
    <w:rsid w:val="00C7651C"/>
    <w:rsid w:val="00C774CF"/>
    <w:rsid w:val="00C779FE"/>
    <w:rsid w:val="00C80EC1"/>
    <w:rsid w:val="00C81637"/>
    <w:rsid w:val="00C81A14"/>
    <w:rsid w:val="00C84714"/>
    <w:rsid w:val="00C852A7"/>
    <w:rsid w:val="00C86B64"/>
    <w:rsid w:val="00C86C43"/>
    <w:rsid w:val="00C87358"/>
    <w:rsid w:val="00C90919"/>
    <w:rsid w:val="00C921D4"/>
    <w:rsid w:val="00C92865"/>
    <w:rsid w:val="00C928B4"/>
    <w:rsid w:val="00C9297D"/>
    <w:rsid w:val="00C94D30"/>
    <w:rsid w:val="00C95432"/>
    <w:rsid w:val="00C96065"/>
    <w:rsid w:val="00C97313"/>
    <w:rsid w:val="00CA0DA3"/>
    <w:rsid w:val="00CA18E1"/>
    <w:rsid w:val="00CA1DCC"/>
    <w:rsid w:val="00CA1FD7"/>
    <w:rsid w:val="00CA3C43"/>
    <w:rsid w:val="00CA47AD"/>
    <w:rsid w:val="00CA4FFD"/>
    <w:rsid w:val="00CA5274"/>
    <w:rsid w:val="00CA54D9"/>
    <w:rsid w:val="00CA600C"/>
    <w:rsid w:val="00CA698C"/>
    <w:rsid w:val="00CB0C77"/>
    <w:rsid w:val="00CB0F55"/>
    <w:rsid w:val="00CB1004"/>
    <w:rsid w:val="00CB3233"/>
    <w:rsid w:val="00CB4012"/>
    <w:rsid w:val="00CB5F44"/>
    <w:rsid w:val="00CC0746"/>
    <w:rsid w:val="00CC09A8"/>
    <w:rsid w:val="00CC1316"/>
    <w:rsid w:val="00CC1487"/>
    <w:rsid w:val="00CC1D21"/>
    <w:rsid w:val="00CC3F19"/>
    <w:rsid w:val="00CC447F"/>
    <w:rsid w:val="00CC544A"/>
    <w:rsid w:val="00CC5BD3"/>
    <w:rsid w:val="00CC6329"/>
    <w:rsid w:val="00CC6E93"/>
    <w:rsid w:val="00CC7B86"/>
    <w:rsid w:val="00CD0187"/>
    <w:rsid w:val="00CD08A5"/>
    <w:rsid w:val="00CD0DB3"/>
    <w:rsid w:val="00CD1D3B"/>
    <w:rsid w:val="00CD1FC2"/>
    <w:rsid w:val="00CD3520"/>
    <w:rsid w:val="00CD3B78"/>
    <w:rsid w:val="00CD46CB"/>
    <w:rsid w:val="00CD486C"/>
    <w:rsid w:val="00CD7220"/>
    <w:rsid w:val="00CE06D1"/>
    <w:rsid w:val="00CE0858"/>
    <w:rsid w:val="00CE096B"/>
    <w:rsid w:val="00CE1099"/>
    <w:rsid w:val="00CE1602"/>
    <w:rsid w:val="00CE1BEC"/>
    <w:rsid w:val="00CE211C"/>
    <w:rsid w:val="00CE229A"/>
    <w:rsid w:val="00CE2A94"/>
    <w:rsid w:val="00CE2C1B"/>
    <w:rsid w:val="00CE720A"/>
    <w:rsid w:val="00CE7285"/>
    <w:rsid w:val="00CE76CC"/>
    <w:rsid w:val="00CF0056"/>
    <w:rsid w:val="00CF0A3E"/>
    <w:rsid w:val="00CF0E20"/>
    <w:rsid w:val="00CF3671"/>
    <w:rsid w:val="00CF3A76"/>
    <w:rsid w:val="00CF4356"/>
    <w:rsid w:val="00CF4ED6"/>
    <w:rsid w:val="00CF63CA"/>
    <w:rsid w:val="00CF6A25"/>
    <w:rsid w:val="00CF72B5"/>
    <w:rsid w:val="00D0309C"/>
    <w:rsid w:val="00D03F30"/>
    <w:rsid w:val="00D05B3B"/>
    <w:rsid w:val="00D06C83"/>
    <w:rsid w:val="00D077A3"/>
    <w:rsid w:val="00D109A1"/>
    <w:rsid w:val="00D11264"/>
    <w:rsid w:val="00D11FF3"/>
    <w:rsid w:val="00D12F49"/>
    <w:rsid w:val="00D13608"/>
    <w:rsid w:val="00D156CA"/>
    <w:rsid w:val="00D165E3"/>
    <w:rsid w:val="00D16680"/>
    <w:rsid w:val="00D171EC"/>
    <w:rsid w:val="00D1772E"/>
    <w:rsid w:val="00D17989"/>
    <w:rsid w:val="00D17A12"/>
    <w:rsid w:val="00D17E2B"/>
    <w:rsid w:val="00D2017A"/>
    <w:rsid w:val="00D218E8"/>
    <w:rsid w:val="00D2299C"/>
    <w:rsid w:val="00D22B12"/>
    <w:rsid w:val="00D23093"/>
    <w:rsid w:val="00D239C5"/>
    <w:rsid w:val="00D26A54"/>
    <w:rsid w:val="00D31245"/>
    <w:rsid w:val="00D31504"/>
    <w:rsid w:val="00D3165D"/>
    <w:rsid w:val="00D32AFC"/>
    <w:rsid w:val="00D356F1"/>
    <w:rsid w:val="00D37847"/>
    <w:rsid w:val="00D4181A"/>
    <w:rsid w:val="00D42C36"/>
    <w:rsid w:val="00D438FA"/>
    <w:rsid w:val="00D45809"/>
    <w:rsid w:val="00D4744A"/>
    <w:rsid w:val="00D47BC7"/>
    <w:rsid w:val="00D47DE4"/>
    <w:rsid w:val="00D5081C"/>
    <w:rsid w:val="00D523AD"/>
    <w:rsid w:val="00D53155"/>
    <w:rsid w:val="00D53E3E"/>
    <w:rsid w:val="00D54D89"/>
    <w:rsid w:val="00D56AB2"/>
    <w:rsid w:val="00D56C74"/>
    <w:rsid w:val="00D609D5"/>
    <w:rsid w:val="00D60A7E"/>
    <w:rsid w:val="00D62A40"/>
    <w:rsid w:val="00D633D7"/>
    <w:rsid w:val="00D63C25"/>
    <w:rsid w:val="00D6407E"/>
    <w:rsid w:val="00D64633"/>
    <w:rsid w:val="00D64B46"/>
    <w:rsid w:val="00D64BB3"/>
    <w:rsid w:val="00D64E97"/>
    <w:rsid w:val="00D651F1"/>
    <w:rsid w:val="00D659AD"/>
    <w:rsid w:val="00D67962"/>
    <w:rsid w:val="00D7003A"/>
    <w:rsid w:val="00D704F7"/>
    <w:rsid w:val="00D7110A"/>
    <w:rsid w:val="00D735CC"/>
    <w:rsid w:val="00D7373E"/>
    <w:rsid w:val="00D73A6F"/>
    <w:rsid w:val="00D73A91"/>
    <w:rsid w:val="00D74D5B"/>
    <w:rsid w:val="00D760F3"/>
    <w:rsid w:val="00D81AA1"/>
    <w:rsid w:val="00D81DB2"/>
    <w:rsid w:val="00D83593"/>
    <w:rsid w:val="00D8378F"/>
    <w:rsid w:val="00D84DE9"/>
    <w:rsid w:val="00D85166"/>
    <w:rsid w:val="00D85186"/>
    <w:rsid w:val="00D85C58"/>
    <w:rsid w:val="00D85D18"/>
    <w:rsid w:val="00D8611E"/>
    <w:rsid w:val="00D8749B"/>
    <w:rsid w:val="00D916C5"/>
    <w:rsid w:val="00D917EB"/>
    <w:rsid w:val="00D919AC"/>
    <w:rsid w:val="00D91E5D"/>
    <w:rsid w:val="00D92115"/>
    <w:rsid w:val="00D92D10"/>
    <w:rsid w:val="00D93ED9"/>
    <w:rsid w:val="00D93F3F"/>
    <w:rsid w:val="00D9426C"/>
    <w:rsid w:val="00D94720"/>
    <w:rsid w:val="00D95D71"/>
    <w:rsid w:val="00D96159"/>
    <w:rsid w:val="00D964C5"/>
    <w:rsid w:val="00D96762"/>
    <w:rsid w:val="00DA0CAD"/>
    <w:rsid w:val="00DA3631"/>
    <w:rsid w:val="00DA3661"/>
    <w:rsid w:val="00DA3BC4"/>
    <w:rsid w:val="00DA4BE5"/>
    <w:rsid w:val="00DA4DEA"/>
    <w:rsid w:val="00DA50DC"/>
    <w:rsid w:val="00DA527C"/>
    <w:rsid w:val="00DA54EE"/>
    <w:rsid w:val="00DA55E3"/>
    <w:rsid w:val="00DA6107"/>
    <w:rsid w:val="00DA7B6A"/>
    <w:rsid w:val="00DB0B7D"/>
    <w:rsid w:val="00DB12A1"/>
    <w:rsid w:val="00DB14DA"/>
    <w:rsid w:val="00DB1536"/>
    <w:rsid w:val="00DB24D8"/>
    <w:rsid w:val="00DB2805"/>
    <w:rsid w:val="00DB2F07"/>
    <w:rsid w:val="00DB3814"/>
    <w:rsid w:val="00DB4692"/>
    <w:rsid w:val="00DB5040"/>
    <w:rsid w:val="00DB5678"/>
    <w:rsid w:val="00DB5746"/>
    <w:rsid w:val="00DB57FA"/>
    <w:rsid w:val="00DB7FAB"/>
    <w:rsid w:val="00DC0FCA"/>
    <w:rsid w:val="00DC19AB"/>
    <w:rsid w:val="00DC2217"/>
    <w:rsid w:val="00DC31AA"/>
    <w:rsid w:val="00DC5712"/>
    <w:rsid w:val="00DC591A"/>
    <w:rsid w:val="00DC5FF1"/>
    <w:rsid w:val="00DC64D1"/>
    <w:rsid w:val="00DC77FB"/>
    <w:rsid w:val="00DC7A3E"/>
    <w:rsid w:val="00DD0229"/>
    <w:rsid w:val="00DD1062"/>
    <w:rsid w:val="00DD1D09"/>
    <w:rsid w:val="00DD21C0"/>
    <w:rsid w:val="00DD34BD"/>
    <w:rsid w:val="00DD3BAE"/>
    <w:rsid w:val="00DD40B6"/>
    <w:rsid w:val="00DD5691"/>
    <w:rsid w:val="00DD64D9"/>
    <w:rsid w:val="00DD6BFF"/>
    <w:rsid w:val="00DE045C"/>
    <w:rsid w:val="00DE1122"/>
    <w:rsid w:val="00DE1A29"/>
    <w:rsid w:val="00DE3617"/>
    <w:rsid w:val="00DE525B"/>
    <w:rsid w:val="00DE5D9B"/>
    <w:rsid w:val="00DE7305"/>
    <w:rsid w:val="00DE7BD6"/>
    <w:rsid w:val="00DF0458"/>
    <w:rsid w:val="00DF11BD"/>
    <w:rsid w:val="00DF19A3"/>
    <w:rsid w:val="00DF2C9D"/>
    <w:rsid w:val="00DF2F98"/>
    <w:rsid w:val="00DF43BB"/>
    <w:rsid w:val="00DF44A8"/>
    <w:rsid w:val="00DF4999"/>
    <w:rsid w:val="00DF6062"/>
    <w:rsid w:val="00DF6296"/>
    <w:rsid w:val="00DF640C"/>
    <w:rsid w:val="00DF644C"/>
    <w:rsid w:val="00DF7870"/>
    <w:rsid w:val="00DF7A81"/>
    <w:rsid w:val="00E00237"/>
    <w:rsid w:val="00E01300"/>
    <w:rsid w:val="00E017DB"/>
    <w:rsid w:val="00E02C2F"/>
    <w:rsid w:val="00E03387"/>
    <w:rsid w:val="00E042DD"/>
    <w:rsid w:val="00E044E7"/>
    <w:rsid w:val="00E0543E"/>
    <w:rsid w:val="00E05D7E"/>
    <w:rsid w:val="00E07B42"/>
    <w:rsid w:val="00E10474"/>
    <w:rsid w:val="00E10DB0"/>
    <w:rsid w:val="00E112BA"/>
    <w:rsid w:val="00E12662"/>
    <w:rsid w:val="00E13E62"/>
    <w:rsid w:val="00E14A49"/>
    <w:rsid w:val="00E14D54"/>
    <w:rsid w:val="00E163F9"/>
    <w:rsid w:val="00E1648A"/>
    <w:rsid w:val="00E17690"/>
    <w:rsid w:val="00E17EAD"/>
    <w:rsid w:val="00E2120A"/>
    <w:rsid w:val="00E2124E"/>
    <w:rsid w:val="00E21735"/>
    <w:rsid w:val="00E21743"/>
    <w:rsid w:val="00E2212F"/>
    <w:rsid w:val="00E236C8"/>
    <w:rsid w:val="00E23C93"/>
    <w:rsid w:val="00E24E8D"/>
    <w:rsid w:val="00E24FB6"/>
    <w:rsid w:val="00E26B22"/>
    <w:rsid w:val="00E27F27"/>
    <w:rsid w:val="00E306FC"/>
    <w:rsid w:val="00E31E84"/>
    <w:rsid w:val="00E32261"/>
    <w:rsid w:val="00E3283F"/>
    <w:rsid w:val="00E329BE"/>
    <w:rsid w:val="00E33707"/>
    <w:rsid w:val="00E34127"/>
    <w:rsid w:val="00E35090"/>
    <w:rsid w:val="00E36AED"/>
    <w:rsid w:val="00E3729D"/>
    <w:rsid w:val="00E41486"/>
    <w:rsid w:val="00E41DA8"/>
    <w:rsid w:val="00E43948"/>
    <w:rsid w:val="00E43BF6"/>
    <w:rsid w:val="00E43C5A"/>
    <w:rsid w:val="00E45533"/>
    <w:rsid w:val="00E46521"/>
    <w:rsid w:val="00E47F2D"/>
    <w:rsid w:val="00E504BD"/>
    <w:rsid w:val="00E50AC8"/>
    <w:rsid w:val="00E51A21"/>
    <w:rsid w:val="00E521DF"/>
    <w:rsid w:val="00E53483"/>
    <w:rsid w:val="00E5418B"/>
    <w:rsid w:val="00E545F9"/>
    <w:rsid w:val="00E565E2"/>
    <w:rsid w:val="00E56E79"/>
    <w:rsid w:val="00E57164"/>
    <w:rsid w:val="00E57325"/>
    <w:rsid w:val="00E57AD9"/>
    <w:rsid w:val="00E60C03"/>
    <w:rsid w:val="00E60D28"/>
    <w:rsid w:val="00E62A4A"/>
    <w:rsid w:val="00E62AF6"/>
    <w:rsid w:val="00E62F6E"/>
    <w:rsid w:val="00E63A8C"/>
    <w:rsid w:val="00E648F1"/>
    <w:rsid w:val="00E64929"/>
    <w:rsid w:val="00E64CF4"/>
    <w:rsid w:val="00E67540"/>
    <w:rsid w:val="00E709D6"/>
    <w:rsid w:val="00E70F29"/>
    <w:rsid w:val="00E70F8D"/>
    <w:rsid w:val="00E71EB8"/>
    <w:rsid w:val="00E74302"/>
    <w:rsid w:val="00E746AE"/>
    <w:rsid w:val="00E74F7D"/>
    <w:rsid w:val="00E76A6F"/>
    <w:rsid w:val="00E76AA7"/>
    <w:rsid w:val="00E76E57"/>
    <w:rsid w:val="00E80E26"/>
    <w:rsid w:val="00E8209D"/>
    <w:rsid w:val="00E82F15"/>
    <w:rsid w:val="00E835A6"/>
    <w:rsid w:val="00E843B4"/>
    <w:rsid w:val="00E84C7F"/>
    <w:rsid w:val="00E90875"/>
    <w:rsid w:val="00E91632"/>
    <w:rsid w:val="00E930A8"/>
    <w:rsid w:val="00E93183"/>
    <w:rsid w:val="00E9376F"/>
    <w:rsid w:val="00E95497"/>
    <w:rsid w:val="00E95582"/>
    <w:rsid w:val="00E95C55"/>
    <w:rsid w:val="00E96460"/>
    <w:rsid w:val="00EA0BDF"/>
    <w:rsid w:val="00EA0E79"/>
    <w:rsid w:val="00EA1FED"/>
    <w:rsid w:val="00EA2263"/>
    <w:rsid w:val="00EA323E"/>
    <w:rsid w:val="00EA5EFF"/>
    <w:rsid w:val="00EA5F98"/>
    <w:rsid w:val="00EA621A"/>
    <w:rsid w:val="00EA7E19"/>
    <w:rsid w:val="00EB152B"/>
    <w:rsid w:val="00EB15AC"/>
    <w:rsid w:val="00EB2A2F"/>
    <w:rsid w:val="00EB3251"/>
    <w:rsid w:val="00EB418C"/>
    <w:rsid w:val="00EB55AF"/>
    <w:rsid w:val="00EB7B8B"/>
    <w:rsid w:val="00EB7F01"/>
    <w:rsid w:val="00EC0325"/>
    <w:rsid w:val="00EC1F2D"/>
    <w:rsid w:val="00EC241A"/>
    <w:rsid w:val="00EC31FE"/>
    <w:rsid w:val="00EC3A10"/>
    <w:rsid w:val="00EC3E4B"/>
    <w:rsid w:val="00EC48E1"/>
    <w:rsid w:val="00EC5133"/>
    <w:rsid w:val="00EC6824"/>
    <w:rsid w:val="00ED0CD8"/>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FFE"/>
    <w:rsid w:val="00EE403B"/>
    <w:rsid w:val="00EE4825"/>
    <w:rsid w:val="00EE6773"/>
    <w:rsid w:val="00EE6EED"/>
    <w:rsid w:val="00EE6F02"/>
    <w:rsid w:val="00EF0FE0"/>
    <w:rsid w:val="00EF1CB4"/>
    <w:rsid w:val="00EF3AF4"/>
    <w:rsid w:val="00EF3FD1"/>
    <w:rsid w:val="00EF5883"/>
    <w:rsid w:val="00EF5F34"/>
    <w:rsid w:val="00EF6CC6"/>
    <w:rsid w:val="00EF7CDA"/>
    <w:rsid w:val="00F007A8"/>
    <w:rsid w:val="00F00B32"/>
    <w:rsid w:val="00F00E4D"/>
    <w:rsid w:val="00F01CD7"/>
    <w:rsid w:val="00F01E0B"/>
    <w:rsid w:val="00F02ACB"/>
    <w:rsid w:val="00F05C3C"/>
    <w:rsid w:val="00F05E12"/>
    <w:rsid w:val="00F063CD"/>
    <w:rsid w:val="00F1092C"/>
    <w:rsid w:val="00F10B7F"/>
    <w:rsid w:val="00F1354A"/>
    <w:rsid w:val="00F136AF"/>
    <w:rsid w:val="00F13946"/>
    <w:rsid w:val="00F140E3"/>
    <w:rsid w:val="00F17E7A"/>
    <w:rsid w:val="00F20383"/>
    <w:rsid w:val="00F20E60"/>
    <w:rsid w:val="00F21B0D"/>
    <w:rsid w:val="00F21D73"/>
    <w:rsid w:val="00F221C1"/>
    <w:rsid w:val="00F22C73"/>
    <w:rsid w:val="00F230D3"/>
    <w:rsid w:val="00F232CB"/>
    <w:rsid w:val="00F2446B"/>
    <w:rsid w:val="00F24D38"/>
    <w:rsid w:val="00F24FE7"/>
    <w:rsid w:val="00F25A9F"/>
    <w:rsid w:val="00F25D07"/>
    <w:rsid w:val="00F31F09"/>
    <w:rsid w:val="00F339DE"/>
    <w:rsid w:val="00F35187"/>
    <w:rsid w:val="00F3537B"/>
    <w:rsid w:val="00F35DAC"/>
    <w:rsid w:val="00F36173"/>
    <w:rsid w:val="00F36C6B"/>
    <w:rsid w:val="00F3766A"/>
    <w:rsid w:val="00F42B47"/>
    <w:rsid w:val="00F43583"/>
    <w:rsid w:val="00F4359F"/>
    <w:rsid w:val="00F43BB6"/>
    <w:rsid w:val="00F444E5"/>
    <w:rsid w:val="00F47EC6"/>
    <w:rsid w:val="00F50085"/>
    <w:rsid w:val="00F507E8"/>
    <w:rsid w:val="00F53886"/>
    <w:rsid w:val="00F5439F"/>
    <w:rsid w:val="00F543D7"/>
    <w:rsid w:val="00F54A67"/>
    <w:rsid w:val="00F561C5"/>
    <w:rsid w:val="00F56EA1"/>
    <w:rsid w:val="00F5708C"/>
    <w:rsid w:val="00F573BF"/>
    <w:rsid w:val="00F6094E"/>
    <w:rsid w:val="00F62CF1"/>
    <w:rsid w:val="00F643C7"/>
    <w:rsid w:val="00F646C4"/>
    <w:rsid w:val="00F64CB4"/>
    <w:rsid w:val="00F64ED6"/>
    <w:rsid w:val="00F6553F"/>
    <w:rsid w:val="00F661FE"/>
    <w:rsid w:val="00F704C7"/>
    <w:rsid w:val="00F70E7F"/>
    <w:rsid w:val="00F714B2"/>
    <w:rsid w:val="00F737AD"/>
    <w:rsid w:val="00F74508"/>
    <w:rsid w:val="00F74852"/>
    <w:rsid w:val="00F75E88"/>
    <w:rsid w:val="00F773DC"/>
    <w:rsid w:val="00F77E6F"/>
    <w:rsid w:val="00F802E5"/>
    <w:rsid w:val="00F80A1E"/>
    <w:rsid w:val="00F831D9"/>
    <w:rsid w:val="00F84D00"/>
    <w:rsid w:val="00F851E8"/>
    <w:rsid w:val="00F859A8"/>
    <w:rsid w:val="00F85C94"/>
    <w:rsid w:val="00F862DA"/>
    <w:rsid w:val="00F92273"/>
    <w:rsid w:val="00F9276F"/>
    <w:rsid w:val="00F9342B"/>
    <w:rsid w:val="00F93B94"/>
    <w:rsid w:val="00F94843"/>
    <w:rsid w:val="00F95118"/>
    <w:rsid w:val="00F95520"/>
    <w:rsid w:val="00F96DB0"/>
    <w:rsid w:val="00F97218"/>
    <w:rsid w:val="00FA082E"/>
    <w:rsid w:val="00FA18FA"/>
    <w:rsid w:val="00FA215C"/>
    <w:rsid w:val="00FA39D1"/>
    <w:rsid w:val="00FA45B4"/>
    <w:rsid w:val="00FA4A66"/>
    <w:rsid w:val="00FA5508"/>
    <w:rsid w:val="00FA5A7A"/>
    <w:rsid w:val="00FA77FB"/>
    <w:rsid w:val="00FA7E07"/>
    <w:rsid w:val="00FB001B"/>
    <w:rsid w:val="00FB0832"/>
    <w:rsid w:val="00FB1306"/>
    <w:rsid w:val="00FB30A8"/>
    <w:rsid w:val="00FB3830"/>
    <w:rsid w:val="00FB3877"/>
    <w:rsid w:val="00FB4400"/>
    <w:rsid w:val="00FB5017"/>
    <w:rsid w:val="00FB6464"/>
    <w:rsid w:val="00FB6D3A"/>
    <w:rsid w:val="00FC099B"/>
    <w:rsid w:val="00FC169A"/>
    <w:rsid w:val="00FC1B7A"/>
    <w:rsid w:val="00FC1E33"/>
    <w:rsid w:val="00FC261E"/>
    <w:rsid w:val="00FC2FD3"/>
    <w:rsid w:val="00FC3E1C"/>
    <w:rsid w:val="00FC4205"/>
    <w:rsid w:val="00FC5057"/>
    <w:rsid w:val="00FC517A"/>
    <w:rsid w:val="00FC584B"/>
    <w:rsid w:val="00FC6022"/>
    <w:rsid w:val="00FC73F4"/>
    <w:rsid w:val="00FD0C67"/>
    <w:rsid w:val="00FD11E7"/>
    <w:rsid w:val="00FD1321"/>
    <w:rsid w:val="00FD1C12"/>
    <w:rsid w:val="00FD6423"/>
    <w:rsid w:val="00FD68E4"/>
    <w:rsid w:val="00FD6B2E"/>
    <w:rsid w:val="00FD73FC"/>
    <w:rsid w:val="00FD7568"/>
    <w:rsid w:val="00FD7EBF"/>
    <w:rsid w:val="00FE00BE"/>
    <w:rsid w:val="00FE06D8"/>
    <w:rsid w:val="00FE0F1D"/>
    <w:rsid w:val="00FE1F50"/>
    <w:rsid w:val="00FE2038"/>
    <w:rsid w:val="00FE33CE"/>
    <w:rsid w:val="00FE3946"/>
    <w:rsid w:val="00FE3C9C"/>
    <w:rsid w:val="00FE3CC4"/>
    <w:rsid w:val="00FE58F7"/>
    <w:rsid w:val="00FE5922"/>
    <w:rsid w:val="00FE6407"/>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BF3320FF-D8FC-44DA-86E5-C63B27F2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3">
    <w:name w:val="Style3"/>
    <w:basedOn w:val="TableNormal"/>
    <w:uiPriority w:val="99"/>
    <w:rsid w:val="00E26B22"/>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paragraph" w:customStyle="1" w:styleId="Subheading3">
    <w:name w:val="Subheading 3"/>
    <w:basedOn w:val="Normal"/>
    <w:link w:val="Subheading3Char"/>
    <w:qFormat/>
    <w:rsid w:val="00E26B22"/>
    <w:pPr>
      <w:spacing w:before="240" w:after="120"/>
    </w:pPr>
    <w:rPr>
      <w:rFonts w:ascii="Tahoma" w:hAnsi="Tahoma" w:cs="Tahoma"/>
      <w:b/>
      <w:bCs/>
      <w:color w:val="008BD6" w:themeColor="accent2"/>
      <w:szCs w:val="24"/>
    </w:rPr>
  </w:style>
  <w:style w:type="character" w:customStyle="1" w:styleId="Subheading3Char">
    <w:name w:val="Subheading 3 Char"/>
    <w:basedOn w:val="DefaultParagraphFont"/>
    <w:link w:val="Subheading3"/>
    <w:rsid w:val="00E26B22"/>
    <w:rPr>
      <w:rFonts w:ascii="Tahoma" w:hAnsi="Tahoma" w:cs="Tahoma"/>
      <w:b/>
      <w:bCs/>
      <w:color w:val="008BD6" w:themeColor="accent2"/>
      <w:sz w:val="24"/>
      <w:szCs w:val="24"/>
    </w:rPr>
  </w:style>
  <w:style w:type="table" w:customStyle="1" w:styleId="Style5">
    <w:name w:val="Style5"/>
    <w:basedOn w:val="TableNormal"/>
    <w:uiPriority w:val="99"/>
    <w:rsid w:val="00E26B22"/>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2535">
      <w:bodyDiv w:val="1"/>
      <w:marLeft w:val="0"/>
      <w:marRight w:val="0"/>
      <w:marTop w:val="0"/>
      <w:marBottom w:val="0"/>
      <w:divBdr>
        <w:top w:val="none" w:sz="0" w:space="0" w:color="auto"/>
        <w:left w:val="none" w:sz="0" w:space="0" w:color="auto"/>
        <w:bottom w:val="none" w:sz="0" w:space="0" w:color="auto"/>
        <w:right w:val="none" w:sz="0" w:space="0" w:color="auto"/>
      </w:divBdr>
    </w:div>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31025515">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611791730">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243881161">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98957797">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116360304">
      <w:bodyDiv w:val="1"/>
      <w:marLeft w:val="0"/>
      <w:marRight w:val="0"/>
      <w:marTop w:val="0"/>
      <w:marBottom w:val="0"/>
      <w:divBdr>
        <w:top w:val="none" w:sz="0" w:space="0" w:color="auto"/>
        <w:left w:val="none" w:sz="0" w:space="0" w:color="auto"/>
        <w:bottom w:val="none" w:sz="0" w:space="0" w:color="auto"/>
        <w:right w:val="none" w:sz="0" w:space="0" w:color="auto"/>
      </w:divBdr>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ucationendowmentfoundation.org.uk/education-evidence/guidance-reports/behaviour"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sv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99A34485B412D8081A0699B2D438F"/>
        <w:category>
          <w:name w:val="General"/>
          <w:gallery w:val="placeholder"/>
        </w:category>
        <w:types>
          <w:type w:val="bbPlcHdr"/>
        </w:types>
        <w:behaviors>
          <w:behavior w:val="content"/>
        </w:behaviors>
        <w:guid w:val="{B78D152E-C17D-4B6C-B391-F377B6F1CD61}"/>
      </w:docPartPr>
      <w:docPartBody>
        <w:p w:rsidR="003270E4" w:rsidRDefault="00A221B9">
          <w:pPr>
            <w:pStyle w:val="40299A34485B412D8081A0699B2D438F"/>
          </w:pPr>
          <w:r>
            <w:rPr>
              <w:color w:val="0F4761" w:themeColor="accent1" w:themeShade="BF"/>
              <w:sz w:val="24"/>
              <w:szCs w:val="24"/>
            </w:rPr>
            <w:t>[Document subtitle]</w:t>
          </w:r>
        </w:p>
      </w:docPartBody>
    </w:docPart>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eastAsiaTheme="majorEastAsia" w:hAnsiTheme="majorHAnsi"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749CC"/>
    <w:rsid w:val="000812E8"/>
    <w:rsid w:val="0008400C"/>
    <w:rsid w:val="000E1D8A"/>
    <w:rsid w:val="000F78A1"/>
    <w:rsid w:val="00182899"/>
    <w:rsid w:val="001859EB"/>
    <w:rsid w:val="002379CF"/>
    <w:rsid w:val="00263D47"/>
    <w:rsid w:val="00281FD3"/>
    <w:rsid w:val="0028206E"/>
    <w:rsid w:val="003270E4"/>
    <w:rsid w:val="003438E3"/>
    <w:rsid w:val="00383760"/>
    <w:rsid w:val="003A1944"/>
    <w:rsid w:val="003B0F29"/>
    <w:rsid w:val="003D729B"/>
    <w:rsid w:val="00406494"/>
    <w:rsid w:val="00436188"/>
    <w:rsid w:val="004B4037"/>
    <w:rsid w:val="004B4F4A"/>
    <w:rsid w:val="004C1E7A"/>
    <w:rsid w:val="004D4C6C"/>
    <w:rsid w:val="004D5F3B"/>
    <w:rsid w:val="004E70A6"/>
    <w:rsid w:val="00570CA5"/>
    <w:rsid w:val="00574A09"/>
    <w:rsid w:val="005E0F26"/>
    <w:rsid w:val="006256B7"/>
    <w:rsid w:val="00637445"/>
    <w:rsid w:val="00645D98"/>
    <w:rsid w:val="00681148"/>
    <w:rsid w:val="006C7F04"/>
    <w:rsid w:val="006D0152"/>
    <w:rsid w:val="006E7836"/>
    <w:rsid w:val="00717F8A"/>
    <w:rsid w:val="00733608"/>
    <w:rsid w:val="007701A2"/>
    <w:rsid w:val="00776D70"/>
    <w:rsid w:val="00782B3E"/>
    <w:rsid w:val="007F1971"/>
    <w:rsid w:val="008A02EC"/>
    <w:rsid w:val="008C3FFE"/>
    <w:rsid w:val="00971124"/>
    <w:rsid w:val="009A45ED"/>
    <w:rsid w:val="009A653E"/>
    <w:rsid w:val="00A0024E"/>
    <w:rsid w:val="00A221B9"/>
    <w:rsid w:val="00A52036"/>
    <w:rsid w:val="00A52F3B"/>
    <w:rsid w:val="00AB0785"/>
    <w:rsid w:val="00B57E55"/>
    <w:rsid w:val="00B96E57"/>
    <w:rsid w:val="00BD1811"/>
    <w:rsid w:val="00BF1A28"/>
    <w:rsid w:val="00BF69B7"/>
    <w:rsid w:val="00C1324F"/>
    <w:rsid w:val="00C37E2C"/>
    <w:rsid w:val="00C37E6B"/>
    <w:rsid w:val="00C44572"/>
    <w:rsid w:val="00CE7285"/>
    <w:rsid w:val="00D33A38"/>
    <w:rsid w:val="00D5120A"/>
    <w:rsid w:val="00D7490A"/>
    <w:rsid w:val="00D917EB"/>
    <w:rsid w:val="00DC31AA"/>
    <w:rsid w:val="00DD2C9C"/>
    <w:rsid w:val="00E354CF"/>
    <w:rsid w:val="00E44513"/>
    <w:rsid w:val="00E46748"/>
    <w:rsid w:val="00E568ED"/>
    <w:rsid w:val="00EC48E1"/>
    <w:rsid w:val="00F96954"/>
    <w:rsid w:val="00FC1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99A34485B412D8081A0699B2D438F">
    <w:name w:val="40299A34485B412D8081A0699B2D438F"/>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18DE1-0124-43CB-8754-7FFF7293D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75B058D-121D-4166-824D-EC57602EBADF}">
  <ds:schemaRef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aa9082ae-941c-4e01-8140-73b55c5cb593"/>
    <ds:schemaRef ds:uri="http://purl.org/dc/terms/"/>
  </ds:schemaRefs>
</ds:datastoreItem>
</file>

<file path=customXml/itemProps4.xml><?xml version="1.0" encoding="utf-8"?>
<ds:datastoreItem xmlns:ds="http://schemas.openxmlformats.org/officeDocument/2006/customXml" ds:itemID="{4E989C88-27A5-4BBD-9282-64FD56492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2182</TotalTime>
  <Pages>20</Pages>
  <Words>4276</Words>
  <Characters>24652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ECT Programme Mentor Support Materials – Behaviour and relationships elective self-study 4</vt:lpstr>
    </vt:vector>
  </TitlesOfParts>
  <Company/>
  <LinksUpToDate>false</LinksUpToDate>
  <CharactersWithSpaces>28871</CharactersWithSpaces>
  <SharedDoc>false</SharedDoc>
  <HLinks>
    <vt:vector size="24" baseType="variant">
      <vt:variant>
        <vt:i4>458761</vt:i4>
      </vt:variant>
      <vt:variant>
        <vt:i4>9</vt:i4>
      </vt:variant>
      <vt:variant>
        <vt:i4>0</vt:i4>
      </vt:variant>
      <vt:variant>
        <vt:i4>5</vt:i4>
      </vt:variant>
      <vt:variant>
        <vt:lpwstr/>
      </vt:variant>
      <vt:variant>
        <vt:lpwstr>Glossary</vt:lpwstr>
      </vt:variant>
      <vt:variant>
        <vt:i4>7995490</vt:i4>
      </vt:variant>
      <vt:variant>
        <vt:i4>6</vt:i4>
      </vt:variant>
      <vt:variant>
        <vt:i4>0</vt:i4>
      </vt:variant>
      <vt:variant>
        <vt:i4>5</vt:i4>
      </vt:variant>
      <vt:variant>
        <vt:lpwstr/>
      </vt:variant>
      <vt:variant>
        <vt:lpwstr>Furtherreadingandreferences</vt:lpwstr>
      </vt:variant>
      <vt:variant>
        <vt:i4>589829</vt:i4>
      </vt:variant>
      <vt:variant>
        <vt:i4>3</vt:i4>
      </vt:variant>
      <vt:variant>
        <vt:i4>0</vt:i4>
      </vt:variant>
      <vt:variant>
        <vt:i4>5</vt:i4>
      </vt:variant>
      <vt:variant>
        <vt:lpwstr/>
      </vt:variant>
      <vt:variant>
        <vt:lpwstr>RelatedITTECFframeworkstatements</vt:lpwstr>
      </vt:variant>
      <vt:variant>
        <vt:i4>1376256</vt:i4>
      </vt:variant>
      <vt:variant>
        <vt:i4>0</vt:i4>
      </vt:variant>
      <vt:variant>
        <vt:i4>0</vt:i4>
      </vt:variant>
      <vt:variant>
        <vt:i4>5</vt:i4>
      </vt:variant>
      <vt:variant>
        <vt:lpwstr/>
      </vt:variant>
      <vt:variant>
        <vt:lpwstr>Nextsteps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Mentor Support Materials – Behaviour and relationships elective self-study 4</dc:title>
  <dc:subject>Building effective relationships</dc:subject>
  <dc:creator>[</dc:creator>
  <cp:keywords/>
  <dc:description/>
  <cp:lastModifiedBy>Rosie Jonas</cp:lastModifiedBy>
  <cp:revision>1058</cp:revision>
  <dcterms:created xsi:type="dcterms:W3CDTF">2023-07-20T08:52:00Z</dcterms:created>
  <dcterms:modified xsi:type="dcterms:W3CDTF">2025-03-28T15:00:00Z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