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p w14:paraId="478D1419" w14:textId="51BD9673" w:rsidR="00403260" w:rsidRPr="00D74D5B" w:rsidRDefault="000F29DF" w:rsidP="00043B0D">
                <w:pPr>
                  <w:pStyle w:val="NoSpacing"/>
                  <w:spacing w:line="216" w:lineRule="auto"/>
                  <w:jc w:val="left"/>
                  <w:rPr>
                    <w:rFonts w:asciiTheme="majorHAnsi" w:eastAsiaTheme="majorEastAsia" w:hAnsiTheme="majorHAnsi" w:cstheme="majorBidi"/>
                    <w:color w:val="007559" w:themeColor="accent1"/>
                    <w:sz w:val="88"/>
                    <w:szCs w:val="88"/>
                  </w:rPr>
                </w:pPr>
                <w:r w:rsidRPr="00FB4C25">
                  <w:rPr>
                    <w:b/>
                    <w:bCs/>
                    <w:color w:val="007559" w:themeColor="accent1"/>
                    <w:sz w:val="48"/>
                    <w:szCs w:val="48"/>
                  </w:rPr>
                  <w:t>E</w:t>
                </w:r>
                <w:r w:rsidR="007B673E" w:rsidRPr="00FB4C25">
                  <w:rPr>
                    <w:b/>
                    <w:bCs/>
                    <w:color w:val="007559" w:themeColor="accent1"/>
                    <w:sz w:val="48"/>
                    <w:szCs w:val="48"/>
                  </w:rPr>
                  <w:t>C</w:t>
                </w:r>
                <w:r w:rsidR="00B7028B" w:rsidRPr="00FB4C25">
                  <w:rPr>
                    <w:b/>
                    <w:bCs/>
                    <w:color w:val="007559" w:themeColor="accent1"/>
                    <w:sz w:val="48"/>
                    <w:szCs w:val="48"/>
                  </w:rPr>
                  <w:t>T</w:t>
                </w:r>
                <w:r w:rsidR="00FE59DF" w:rsidRPr="00FB4C25">
                  <w:rPr>
                    <w:b/>
                    <w:bCs/>
                    <w:color w:val="007559" w:themeColor="accent1"/>
                    <w:sz w:val="48"/>
                    <w:szCs w:val="48"/>
                  </w:rPr>
                  <w:t xml:space="preserve"> Programme </w:t>
                </w:r>
                <w:r w:rsidRPr="00FB4C25">
                  <w:rPr>
                    <w:b/>
                    <w:bCs/>
                    <w:color w:val="007559" w:themeColor="accent1"/>
                    <w:sz w:val="48"/>
                    <w:szCs w:val="48"/>
                  </w:rPr>
                  <w:t xml:space="preserve">Mentor </w:t>
                </w:r>
                <w:r w:rsidR="00B7028B" w:rsidRPr="00FB4C25">
                  <w:rPr>
                    <w:b/>
                    <w:bCs/>
                    <w:color w:val="007559" w:themeColor="accent1"/>
                    <w:sz w:val="48"/>
                    <w:szCs w:val="48"/>
                  </w:rPr>
                  <w:t>Support</w:t>
                </w:r>
                <w:r w:rsidR="008B3B1B" w:rsidRPr="00FB4C25">
                  <w:rPr>
                    <w:b/>
                    <w:bCs/>
                    <w:color w:val="007559" w:themeColor="accent1"/>
                    <w:sz w:val="48"/>
                    <w:szCs w:val="48"/>
                  </w:rPr>
                  <w:t xml:space="preserve"> Materials</w:t>
                </w:r>
                <w:r w:rsidR="00BB4CA7" w:rsidRPr="00FB4C25">
                  <w:rPr>
                    <w:b/>
                    <w:bCs/>
                    <w:color w:val="007559" w:themeColor="accent1"/>
                    <w:sz w:val="48"/>
                    <w:szCs w:val="48"/>
                  </w:rPr>
                  <w:t xml:space="preserve"> – </w:t>
                </w:r>
                <w:r w:rsidR="000F7E37">
                  <w:rPr>
                    <w:b/>
                    <w:bCs/>
                    <w:color w:val="007559" w:themeColor="accent1"/>
                    <w:sz w:val="48"/>
                    <w:szCs w:val="48"/>
                  </w:rPr>
                  <w:t>Assessment for learning</w:t>
                </w:r>
                <w:r w:rsidR="00BB4CA7" w:rsidRPr="00FB4C25">
                  <w:rPr>
                    <w:b/>
                    <w:bCs/>
                    <w:color w:val="007559" w:themeColor="accent1"/>
                    <w:sz w:val="48"/>
                    <w:szCs w:val="48"/>
                  </w:rPr>
                  <w:t xml:space="preserve"> e</w:t>
                </w:r>
                <w:r w:rsidR="00AC08CE" w:rsidRPr="00FB4C25">
                  <w:rPr>
                    <w:b/>
                    <w:bCs/>
                    <w:color w:val="007559" w:themeColor="accent1"/>
                    <w:sz w:val="48"/>
                    <w:szCs w:val="48"/>
                  </w:rPr>
                  <w:t>lective self-study 1</w:t>
                </w:r>
              </w:p>
            </w:tc>
          </w:tr>
          <w:tr w:rsidR="00D74D5B" w:rsidRPr="00D74D5B" w14:paraId="6D81EF19" w14:textId="77777777" w:rsidTr="00D74D5B">
            <w:tc>
              <w:tcPr>
                <w:tcW w:w="7209" w:type="dxa"/>
                <w:tcMar>
                  <w:top w:w="216" w:type="dxa"/>
                  <w:left w:w="115" w:type="dxa"/>
                  <w:bottom w:w="216" w:type="dxa"/>
                  <w:right w:w="115" w:type="dxa"/>
                </w:tcMar>
              </w:tcPr>
              <w:p w14:paraId="25C0B8E5" w14:textId="60C645EE" w:rsidR="00403260" w:rsidRPr="00D74D5B" w:rsidRDefault="000F7E37" w:rsidP="008B3B1B">
                <w:pPr>
                  <w:pStyle w:val="NoSpacing"/>
                  <w:jc w:val="left"/>
                  <w:rPr>
                    <w:b/>
                    <w:bCs/>
                    <w:color w:val="007559" w:themeColor="accent1"/>
                    <w:sz w:val="24"/>
                  </w:rPr>
                </w:pPr>
                <w:r>
                  <w:rPr>
                    <w:b/>
                    <w:bCs/>
                    <w:color w:val="007559" w:themeColor="accent1"/>
                    <w:sz w:val="48"/>
                    <w:szCs w:val="48"/>
                  </w:rPr>
                  <w:t>Designing effective assessments</w:t>
                </w:r>
              </w:p>
            </w:tc>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1A5DAD" w14:paraId="5C339D3C" w14:textId="77777777" w:rsidTr="00D51624">
                  <w:tc>
                    <w:tcPr>
                      <w:tcW w:w="6957" w:type="dxa"/>
                      <w:shd w:val="clear" w:color="auto" w:fill="007559" w:themeFill="accent1"/>
                    </w:tcPr>
                    <w:p w14:paraId="4719978A" w14:textId="77777777" w:rsidR="00D51624" w:rsidRDefault="0090486A" w:rsidP="00D51624">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sidR="00755A8A">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sidR="00755A8A">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sidR="00755A8A">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sidR="00D51624">
                        <w:rPr>
                          <w:rFonts w:cs="Tahoma"/>
                          <w:color w:val="FFFFFF" w:themeColor="background1"/>
                          <w:szCs w:val="24"/>
                        </w:rPr>
                        <w:t xml:space="preserve">They align with the associate ECT elective self-study from this module. </w:t>
                      </w:r>
                    </w:p>
                    <w:p w14:paraId="506742DA" w14:textId="77777777" w:rsidR="00D51624" w:rsidRDefault="00D51624" w:rsidP="00D51624">
                      <w:pPr>
                        <w:pStyle w:val="NoSpacing"/>
                        <w:spacing w:line="276" w:lineRule="auto"/>
                        <w:jc w:val="left"/>
                        <w:rPr>
                          <w:rFonts w:cs="Tahoma"/>
                          <w:color w:val="FFFFFF" w:themeColor="background1"/>
                          <w:szCs w:val="24"/>
                        </w:rPr>
                      </w:pPr>
                    </w:p>
                    <w:p w14:paraId="37C002AE" w14:textId="3BD75F13" w:rsidR="001A5DAD" w:rsidRDefault="0090486A" w:rsidP="00D51624">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39E9DA64" w14:textId="77777777" w:rsidR="00D51624" w:rsidRDefault="00D51624" w:rsidP="00D51624">
                <w:pPr>
                  <w:pStyle w:val="Subheading"/>
                </w:pPr>
                <w:r>
                  <w:t>Approximate reading time: 15 minutes</w:t>
                </w:r>
              </w:p>
              <w:p w14:paraId="47721017" w14:textId="5F2DDEBA" w:rsidR="00E17EAD" w:rsidRPr="00D74D5B" w:rsidRDefault="00E17EAD">
                <w:pPr>
                  <w:pStyle w:val="NoSpacing"/>
                  <w:rPr>
                    <w:b/>
                    <w:bCs/>
                    <w:color w:val="007559" w:themeColor="accent1"/>
                    <w:sz w:val="44"/>
                    <w:szCs w:val="44"/>
                  </w:rPr>
                </w:pPr>
              </w:p>
            </w:tc>
          </w:tr>
        </w:tbl>
        <w:p w14:paraId="0FE3E4BE" w14:textId="388F0AB3" w:rsidR="00595E20" w:rsidRDefault="00595E20">
          <w:r>
            <w:rPr>
              <w:noProof/>
            </w:rPr>
            <w:drawing>
              <wp:anchor distT="0" distB="0" distL="114300" distR="114300" simplePos="0" relativeHeight="251658244" behindDoc="0" locked="0" layoutInCell="1" allowOverlap="1" wp14:anchorId="0E4EE15D" wp14:editId="4FB2B1E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4" cstate="print">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629A4F64" w:rsidR="00403260" w:rsidRDefault="001A5DAD">
          <w:r w:rsidRPr="00DD3BAE">
            <w:rPr>
              <w:noProof/>
            </w:rPr>
            <w:drawing>
              <wp:anchor distT="0" distB="0" distL="114300" distR="114300" simplePos="0" relativeHeight="251658240" behindDoc="0" locked="0" layoutInCell="1" allowOverlap="1" wp14:anchorId="7497DBF9" wp14:editId="6D52EEF8">
                <wp:simplePos x="0" y="0"/>
                <wp:positionH relativeFrom="column">
                  <wp:posOffset>-906449</wp:posOffset>
                </wp:positionH>
                <wp:positionV relativeFrom="paragraph">
                  <wp:posOffset>6371067</wp:posOffset>
                </wp:positionV>
                <wp:extent cx="2806811" cy="2976587"/>
                <wp:effectExtent l="0" t="0" r="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21"/>
                        <a:stretch>
                          <a:fillRect/>
                        </a:stretch>
                      </pic:blipFill>
                      <pic:spPr>
                        <a:xfrm>
                          <a:off x="0" y="0"/>
                          <a:ext cx="2808241" cy="2978103"/>
                        </a:xfrm>
                        <a:prstGeom prst="rect">
                          <a:avLst/>
                        </a:prstGeom>
                      </pic:spPr>
                    </pic:pic>
                  </a:graphicData>
                </a:graphic>
                <wp14:sizeRelH relativeFrom="margin">
                  <wp14:pctWidth>0</wp14:pctWidth>
                </wp14:sizeRelH>
                <wp14:sizeRelV relativeFrom="margin">
                  <wp14:pctHeight>0</wp14:pctHeight>
                </wp14:sizeRelV>
              </wp:anchor>
            </w:drawing>
          </w:r>
          <w:r w:rsidR="00595E20">
            <w:br w:type="page"/>
          </w:r>
        </w:p>
      </w:sdtContent>
    </w:sdt>
    <w:p w14:paraId="6D309E0F" w14:textId="7920C03E" w:rsidR="008340E2" w:rsidRDefault="008340E2" w:rsidP="008340E2">
      <w:pPr>
        <w:pStyle w:val="Heading"/>
      </w:pPr>
      <w:r w:rsidRPr="00CA1F54">
        <w:lastRenderedPageBreak/>
        <w:t>Introduction</w:t>
      </w:r>
    </w:p>
    <w:p w14:paraId="2CBA62EF" w14:textId="3FC75FFA" w:rsidR="00FB4C25" w:rsidRDefault="00FB4C25" w:rsidP="00FB4C25">
      <w:pPr>
        <w:pStyle w:val="Subsubheading"/>
      </w:pPr>
      <w:r>
        <w:t xml:space="preserve">Approximate time to complete: </w:t>
      </w:r>
      <w:r w:rsidR="003E7A50">
        <w:t>1 minute</w:t>
      </w:r>
    </w:p>
    <w:p w14:paraId="0B08E6BE" w14:textId="6920B1CE" w:rsidR="00BA16B9" w:rsidRDefault="007C3E00" w:rsidP="00D250F9">
      <w:r w:rsidRPr="00CC5DB2">
        <w:t xml:space="preserve">These </w:t>
      </w:r>
      <w:r w:rsidR="00D50C80">
        <w:t xml:space="preserve">optional </w:t>
      </w:r>
      <w:r w:rsidRPr="00CC5DB2">
        <w:t>mentor support</w:t>
      </w:r>
      <w:r w:rsidR="00D96762" w:rsidRPr="00CC5DB2">
        <w:t xml:space="preserve"> materials include an over</w:t>
      </w:r>
      <w:r w:rsidR="00774F4F" w:rsidRPr="00CC5DB2">
        <w:t>view</w:t>
      </w:r>
      <w:r w:rsidR="00D96762" w:rsidRPr="00CC5DB2">
        <w:t xml:space="preserve"> of the ECT content </w:t>
      </w:r>
      <w:r w:rsidR="004F6CF0" w:rsidRPr="00CC5DB2">
        <w:t xml:space="preserve">for </w:t>
      </w:r>
      <w:r w:rsidR="007C2A27" w:rsidRPr="002E3BC4">
        <w:rPr>
          <w:b/>
          <w:bCs/>
        </w:rPr>
        <w:t>elective self-stud</w:t>
      </w:r>
      <w:r w:rsidR="000B1CBB" w:rsidRPr="002E3BC4">
        <w:rPr>
          <w:b/>
          <w:bCs/>
        </w:rPr>
        <w:t>y</w:t>
      </w:r>
      <w:r w:rsidR="002D5C79" w:rsidRPr="002E3BC4">
        <w:rPr>
          <w:b/>
          <w:bCs/>
        </w:rPr>
        <w:t xml:space="preserve"> 1: </w:t>
      </w:r>
      <w:r w:rsidR="000F7E37" w:rsidRPr="002E3BC4">
        <w:rPr>
          <w:b/>
          <w:bCs/>
        </w:rPr>
        <w:t>Designing effective assess</w:t>
      </w:r>
      <w:r w:rsidR="001B7C07">
        <w:rPr>
          <w:b/>
          <w:bCs/>
        </w:rPr>
        <w:t>ment</w:t>
      </w:r>
      <w:r w:rsidR="007443A0" w:rsidRPr="002E3BC4">
        <w:t xml:space="preserve"> from the module: </w:t>
      </w:r>
      <w:r w:rsidR="007443A0" w:rsidRPr="00DA2819">
        <w:rPr>
          <w:b/>
          <w:bCs/>
        </w:rPr>
        <w:t>‘</w:t>
      </w:r>
      <w:r w:rsidR="002E3BC4" w:rsidRPr="00DA2819">
        <w:rPr>
          <w:b/>
          <w:bCs/>
        </w:rPr>
        <w:t>Assessment for learning</w:t>
      </w:r>
      <w:r w:rsidR="00DA2819" w:rsidRPr="00DA2819">
        <w:rPr>
          <w:b/>
          <w:bCs/>
        </w:rPr>
        <w:t>’</w:t>
      </w:r>
      <w:r w:rsidR="007443A0" w:rsidRPr="002E3BC4">
        <w:t>.</w:t>
      </w:r>
      <w:r w:rsidR="007443A0">
        <w:t xml:space="preserve"> </w:t>
      </w:r>
      <w:r w:rsidR="007C2A27" w:rsidRPr="00CC5DB2">
        <w:t xml:space="preserve"> </w:t>
      </w:r>
    </w:p>
    <w:p w14:paraId="475FBE11" w14:textId="0687B288" w:rsidR="009A4DB5" w:rsidRDefault="006C17B5" w:rsidP="004D3B15">
      <w:pPr>
        <w:shd w:val="clear" w:color="auto" w:fill="FFFFFF" w:themeFill="background1"/>
      </w:pPr>
      <w:r>
        <w:t>Y</w:t>
      </w:r>
      <w:r w:rsidR="004D3B15" w:rsidRPr="000C3F57">
        <w:t>our ECT will have completed</w:t>
      </w:r>
      <w:r w:rsidR="00A467E8">
        <w:t xml:space="preserve"> their elective self-study</w:t>
      </w:r>
      <w:r w:rsidR="004D3B15" w:rsidRPr="000C3F57">
        <w:t xml:space="preserve"> </w:t>
      </w:r>
      <w:r w:rsidR="004D3B15">
        <w:t>following</w:t>
      </w:r>
      <w:r>
        <w:t xml:space="preserve"> </w:t>
      </w:r>
      <w:r w:rsidR="004D3B15">
        <w:t>a reflective discussion with you</w:t>
      </w:r>
      <w:r w:rsidR="004D3B15" w:rsidRPr="000C3F57">
        <w:t xml:space="preserve"> </w:t>
      </w:r>
      <w:r w:rsidR="00A467E8">
        <w:t>in which</w:t>
      </w:r>
      <w:r w:rsidR="00CC422F">
        <w:t xml:space="preserve"> this was</w:t>
      </w:r>
      <w:r w:rsidR="004D3B15" w:rsidRPr="000C3F57">
        <w:t xml:space="preserve"> identified as an area for</w:t>
      </w:r>
      <w:r w:rsidR="00A44921">
        <w:t xml:space="preserve"> their</w:t>
      </w:r>
      <w:r w:rsidR="004D3B15" w:rsidRPr="000C3F57">
        <w:t xml:space="preserve"> development. The content will help them to engage more deeply with the evidence and enhance their application of theory to their classroom practice. </w:t>
      </w:r>
    </w:p>
    <w:p w14:paraId="52A066D3" w14:textId="48E9AB5C" w:rsidR="004D3B15" w:rsidRPr="000C3F57" w:rsidRDefault="004D3B15" w:rsidP="004D3B15">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w:t>
      </w:r>
      <w:r w:rsidR="00762576" w:rsidRPr="00922FE4">
        <w:t>It also includes a template to</w:t>
      </w:r>
      <w:r w:rsidR="00762576">
        <w:t xml:space="preserve"> help you structure your weekly mentoring session with your ECT. </w:t>
      </w:r>
    </w:p>
    <w:p w14:paraId="754D8615" w14:textId="77777777" w:rsidR="000E7C27" w:rsidRDefault="000E7C27" w:rsidP="000E7C27">
      <w:r>
        <w:t xml:space="preserve">Please note, the overview of the ECT self-study material is optional reading. You can  go straight to the </w:t>
      </w:r>
      <w:hyperlink w:anchor="Nextsteps" w:history="1">
        <w:r w:rsidRPr="00DA2819">
          <w:rPr>
            <w:rStyle w:val="Hyperlink"/>
            <w:color w:val="0070C0"/>
          </w:rPr>
          <w:t>Next Steps: preparing for your mentoring session</w:t>
        </w:r>
      </w:hyperlink>
      <w:r w:rsidRPr="00DA2819">
        <w:rPr>
          <w:color w:val="0070C0"/>
        </w:rPr>
        <w:t xml:space="preserve"> </w:t>
      </w:r>
      <w:r>
        <w:t xml:space="preserve">if you wish. </w:t>
      </w:r>
    </w:p>
    <w:p w14:paraId="7686E5EB" w14:textId="6B71422A" w:rsidR="007C3103" w:rsidRDefault="003E2311" w:rsidP="00BF77FC">
      <w:r>
        <w:t xml:space="preserve">If you choose to read </w:t>
      </w:r>
      <w:r w:rsidR="00BA16B9">
        <w:t xml:space="preserve">this content, </w:t>
      </w:r>
      <w:r>
        <w:t xml:space="preserve">we </w:t>
      </w:r>
      <w:r w:rsidR="0099214A">
        <w:t xml:space="preserve">suggest </w:t>
      </w:r>
      <w:r w:rsidR="00C518B8">
        <w:t>you</w:t>
      </w:r>
      <w:r w:rsidR="00BA16B9" w:rsidRPr="00CC5DB2">
        <w:t xml:space="preserve"> </w:t>
      </w:r>
      <w:r w:rsidR="0099214A">
        <w:t>first</w:t>
      </w:r>
      <w:r w:rsidR="00BA16B9" w:rsidRPr="00CC5DB2">
        <w:t xml:space="preserve"> </w:t>
      </w:r>
      <w:r w:rsidR="008540E0">
        <w:t>read</w:t>
      </w:r>
      <w:r w:rsidR="00BA16B9" w:rsidRPr="00CC5DB2">
        <w:t xml:space="preserve"> the</w:t>
      </w:r>
      <w:r w:rsidR="00BA16B9">
        <w:t xml:space="preserve"> mentor support materials for the</w:t>
      </w:r>
      <w:r w:rsidR="00BA16B9" w:rsidRPr="00CC5DB2">
        <w:t xml:space="preserve"> core self-study</w:t>
      </w:r>
      <w:r w:rsidR="00BA16B9">
        <w:t xml:space="preserve"> </w:t>
      </w:r>
      <w:r w:rsidR="00BA16B9" w:rsidRPr="00C518B8">
        <w:rPr>
          <w:b/>
          <w:bCs/>
        </w:rPr>
        <w:t>for ‘</w:t>
      </w:r>
      <w:r w:rsidR="00F47F9F" w:rsidRPr="00C518B8">
        <w:rPr>
          <w:b/>
          <w:bCs/>
        </w:rPr>
        <w:t>Assessment for learning</w:t>
      </w:r>
      <w:r w:rsidR="00C518B8" w:rsidRPr="00C518B8">
        <w:rPr>
          <w:b/>
          <w:bCs/>
        </w:rPr>
        <w:t>’</w:t>
      </w:r>
      <w:r w:rsidR="00BA16B9" w:rsidRPr="00C518B8">
        <w:rPr>
          <w:b/>
          <w:bCs/>
        </w:rPr>
        <w:t>.</w:t>
      </w:r>
      <w:r w:rsidR="00BA16B9">
        <w:t xml:space="preserve"> This</w:t>
      </w:r>
      <w:r w:rsidR="00BA16B9" w:rsidRPr="00CC5DB2">
        <w:t xml:space="preserve"> outlines the </w:t>
      </w:r>
      <w:r w:rsidR="008540E0">
        <w:t xml:space="preserve">underpinning </w:t>
      </w:r>
      <w:r w:rsidR="00BA16B9" w:rsidRPr="00CC5DB2">
        <w:t xml:space="preserve">theory and related evidence </w:t>
      </w:r>
      <w:r w:rsidR="008540E0">
        <w:t>for this module</w:t>
      </w:r>
      <w:r w:rsidR="00BA16B9" w:rsidRPr="00CC5DB2">
        <w:t xml:space="preserve">. It is suggested that you </w:t>
      </w:r>
      <w:r w:rsidR="00BA16B9">
        <w:t>read both self-studies</w:t>
      </w:r>
      <w:r w:rsidR="00BA16B9" w:rsidRPr="00CC5DB2">
        <w:t xml:space="preserve"> in advance of observing and meeting with your early career teacher. This will help guide your discussion </w:t>
      </w:r>
      <w:r w:rsidR="00BA16B9">
        <w:t>with your</w:t>
      </w:r>
      <w:r w:rsidR="00BA16B9" w:rsidRPr="00CC5DB2">
        <w:t xml:space="preserve"> ECT</w:t>
      </w:r>
      <w:r w:rsidR="00BA16B9">
        <w:t xml:space="preserve">. </w:t>
      </w:r>
    </w:p>
    <w:tbl>
      <w:tblPr>
        <w:tblStyle w:val="TableGrid"/>
        <w:tblW w:w="0" w:type="auto"/>
        <w:tblLook w:val="04A0" w:firstRow="1" w:lastRow="0" w:firstColumn="1" w:lastColumn="0" w:noHBand="0" w:noVBand="1"/>
      </w:tblPr>
      <w:tblGrid>
        <w:gridCol w:w="7508"/>
        <w:gridCol w:w="1506"/>
      </w:tblGrid>
      <w:tr w:rsidR="00996FD2" w:rsidRPr="004D2E4E" w14:paraId="6A1505E7" w14:textId="77777777">
        <w:trPr>
          <w:trHeight w:val="454"/>
        </w:trPr>
        <w:tc>
          <w:tcPr>
            <w:tcW w:w="7508" w:type="dxa"/>
            <w:shd w:val="clear" w:color="auto" w:fill="004B62" w:themeFill="text1"/>
            <w:vAlign w:val="center"/>
          </w:tcPr>
          <w:p w14:paraId="283260BB" w14:textId="52E244D4" w:rsidR="00996FD2" w:rsidRPr="004D2E4E" w:rsidRDefault="00996FD2">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2FB5BCB4" w14:textId="77777777" w:rsidR="00996FD2" w:rsidRPr="00D0187C" w:rsidRDefault="00996FD2">
            <w:pPr>
              <w:spacing w:line="276" w:lineRule="auto"/>
              <w:jc w:val="center"/>
              <w:rPr>
                <w:rFonts w:ascii="Tahoma" w:hAnsi="Tahoma" w:cs="Tahoma"/>
                <w:b/>
                <w:bCs/>
                <w:color w:val="FFFFFF" w:themeColor="background1"/>
                <w:szCs w:val="24"/>
                <w:highlight w:val="red"/>
              </w:rPr>
            </w:pPr>
          </w:p>
        </w:tc>
      </w:tr>
      <w:tr w:rsidR="00A86E8D" w:rsidRPr="004D2E4E" w14:paraId="70232579" w14:textId="77777777">
        <w:trPr>
          <w:trHeight w:val="454"/>
        </w:trPr>
        <w:tc>
          <w:tcPr>
            <w:tcW w:w="9014" w:type="dxa"/>
            <w:gridSpan w:val="2"/>
            <w:shd w:val="clear" w:color="auto" w:fill="D4F5FF" w:themeFill="text1" w:themeFillTint="1A"/>
            <w:vAlign w:val="center"/>
          </w:tcPr>
          <w:p w14:paraId="37DB38E9" w14:textId="7EA43C0A" w:rsidR="00A86E8D" w:rsidRPr="00A86E8D" w:rsidRDefault="001B7C07" w:rsidP="00A86E8D">
            <w:pPr>
              <w:jc w:val="center"/>
              <w:rPr>
                <w:b/>
                <w:bCs/>
              </w:rPr>
            </w:pPr>
            <w:r>
              <w:rPr>
                <w:rFonts w:ascii="Tahoma" w:hAnsi="Tahoma" w:cs="Tahoma"/>
                <w:b/>
                <w:bCs/>
              </w:rPr>
              <w:t>Designing effective assessment</w:t>
            </w:r>
          </w:p>
        </w:tc>
      </w:tr>
      <w:tr w:rsidR="00B40629" w:rsidRPr="004D2E4E" w14:paraId="68AD2412" w14:textId="77777777">
        <w:trPr>
          <w:trHeight w:val="454"/>
        </w:trPr>
        <w:tc>
          <w:tcPr>
            <w:tcW w:w="7508" w:type="dxa"/>
            <w:shd w:val="clear" w:color="auto" w:fill="D4F5FF" w:themeFill="text1" w:themeFillTint="1A"/>
            <w:vAlign w:val="center"/>
          </w:tcPr>
          <w:p w14:paraId="36200C33" w14:textId="6FBABCA6" w:rsidR="00B40629" w:rsidRPr="00DA2819" w:rsidRDefault="00202F10" w:rsidP="00B40629">
            <w:pPr>
              <w:spacing w:after="200"/>
              <w:rPr>
                <w:rStyle w:val="Hyperlink"/>
                <w:color w:val="0070C0"/>
              </w:rPr>
            </w:pPr>
            <w:r w:rsidRPr="00DA2819">
              <w:rPr>
                <w:color w:val="0070C0"/>
              </w:rPr>
              <w:fldChar w:fldCharType="begin"/>
            </w:r>
            <w:r w:rsidR="006B4383">
              <w:rPr>
                <w:color w:val="0070C0"/>
              </w:rPr>
              <w:instrText>HYPERLINK  \l "Planningndimplementing"</w:instrText>
            </w:r>
            <w:r w:rsidR="006B4383" w:rsidRPr="00DA2819">
              <w:rPr>
                <w:color w:val="0070C0"/>
              </w:rPr>
            </w:r>
            <w:r w:rsidRPr="00DA2819">
              <w:rPr>
                <w:color w:val="0070C0"/>
              </w:rPr>
              <w:fldChar w:fldCharType="separate"/>
            </w:r>
            <w:r w:rsidR="00B40629" w:rsidRPr="00DA2819">
              <w:rPr>
                <w:rStyle w:val="Hyperlink"/>
                <w:color w:val="0070C0"/>
              </w:rPr>
              <w:t>Planning and implementing formative assessments aligned to learning objectives</w:t>
            </w:r>
          </w:p>
          <w:p w14:paraId="5E6FF915" w14:textId="75176C2A" w:rsidR="00B40629" w:rsidRPr="00DA2819" w:rsidRDefault="00202F10" w:rsidP="00B40629">
            <w:pPr>
              <w:rPr>
                <w:color w:val="0070C0"/>
              </w:rPr>
            </w:pPr>
            <w:r w:rsidRPr="00DA2819">
              <w:rPr>
                <w:color w:val="0070C0"/>
              </w:rPr>
              <w:fldChar w:fldCharType="end"/>
            </w:r>
          </w:p>
        </w:tc>
        <w:tc>
          <w:tcPr>
            <w:tcW w:w="1506" w:type="dxa"/>
            <w:shd w:val="clear" w:color="auto" w:fill="D4F5FF" w:themeFill="text1" w:themeFillTint="1A"/>
          </w:tcPr>
          <w:p w14:paraId="08B37C1D" w14:textId="1A6F237D" w:rsidR="00B40629" w:rsidRDefault="00B40629" w:rsidP="00B40629">
            <w:r w:rsidRPr="00F15AF8">
              <w:t>Page</w:t>
            </w:r>
            <w:r>
              <w:t xml:space="preserve"> 2</w:t>
            </w:r>
          </w:p>
        </w:tc>
      </w:tr>
      <w:tr w:rsidR="00B40629" w:rsidRPr="004D2E4E" w14:paraId="141D1FEE" w14:textId="77777777">
        <w:trPr>
          <w:trHeight w:val="454"/>
        </w:trPr>
        <w:tc>
          <w:tcPr>
            <w:tcW w:w="7508" w:type="dxa"/>
            <w:shd w:val="clear" w:color="auto" w:fill="D4F5FF" w:themeFill="text1" w:themeFillTint="1A"/>
            <w:vAlign w:val="center"/>
          </w:tcPr>
          <w:p w14:paraId="1497443E" w14:textId="1A307B4A" w:rsidR="00B40629" w:rsidRPr="00DA2819" w:rsidRDefault="00B40629" w:rsidP="00B40629">
            <w:pPr>
              <w:spacing w:after="200"/>
              <w:rPr>
                <w:color w:val="0070C0"/>
              </w:rPr>
            </w:pPr>
            <w:hyperlink w:anchor="Section2" w:history="1">
              <w:r w:rsidRPr="00DA2819">
                <w:rPr>
                  <w:rStyle w:val="Hyperlink"/>
                  <w:color w:val="0070C0"/>
                </w:rPr>
                <w:t>Planning and implementing assessments that promote independence and self-regulation</w:t>
              </w:r>
            </w:hyperlink>
          </w:p>
          <w:p w14:paraId="1CAE2024" w14:textId="0680C1CB" w:rsidR="00B40629" w:rsidRPr="00DA2819" w:rsidRDefault="00B40629" w:rsidP="00B40629">
            <w:pPr>
              <w:rPr>
                <w:color w:val="0070C0"/>
              </w:rPr>
            </w:pPr>
          </w:p>
        </w:tc>
        <w:tc>
          <w:tcPr>
            <w:tcW w:w="1506" w:type="dxa"/>
            <w:shd w:val="clear" w:color="auto" w:fill="D4F5FF" w:themeFill="text1" w:themeFillTint="1A"/>
          </w:tcPr>
          <w:p w14:paraId="5F13C298" w14:textId="049745B7" w:rsidR="00B40629" w:rsidRPr="00F15AF8" w:rsidRDefault="00B40629" w:rsidP="00B40629">
            <w:r>
              <w:t>Page 4</w:t>
            </w:r>
          </w:p>
        </w:tc>
      </w:tr>
      <w:tr w:rsidR="003241D0" w:rsidRPr="004D2E4E" w14:paraId="3C9519FD" w14:textId="77777777" w:rsidTr="00270293">
        <w:trPr>
          <w:trHeight w:val="629"/>
        </w:trPr>
        <w:tc>
          <w:tcPr>
            <w:tcW w:w="7508" w:type="dxa"/>
            <w:shd w:val="clear" w:color="auto" w:fill="D4F5FF" w:themeFill="text1" w:themeFillTint="1A"/>
            <w:vAlign w:val="center"/>
          </w:tcPr>
          <w:p w14:paraId="44EDFEF8" w14:textId="4A118163" w:rsidR="003241D0" w:rsidRPr="0076022D" w:rsidRDefault="002105BD" w:rsidP="002105BD">
            <w:pPr>
              <w:rPr>
                <w:color w:val="0070C0"/>
              </w:rPr>
            </w:pPr>
            <w:hyperlink w:anchor="Nextsteps" w:history="1">
              <w:r w:rsidRPr="0076022D">
                <w:rPr>
                  <w:rStyle w:val="Hyperlink"/>
                  <w:color w:val="0070C0"/>
                </w:rPr>
                <w:t>Next steps: preparing for your mentoring session</w:t>
              </w:r>
            </w:hyperlink>
          </w:p>
        </w:tc>
        <w:tc>
          <w:tcPr>
            <w:tcW w:w="1506" w:type="dxa"/>
            <w:shd w:val="clear" w:color="auto" w:fill="D4F5FF" w:themeFill="text1" w:themeFillTint="1A"/>
          </w:tcPr>
          <w:p w14:paraId="795B3F37" w14:textId="7AB29B8A" w:rsidR="003241D0" w:rsidRPr="00F15AF8" w:rsidRDefault="006A624F">
            <w:r>
              <w:t xml:space="preserve">Page </w:t>
            </w:r>
            <w:r w:rsidR="00202F10">
              <w:t>6</w:t>
            </w:r>
          </w:p>
        </w:tc>
      </w:tr>
      <w:tr w:rsidR="003241D0" w:rsidRPr="004D2E4E" w14:paraId="4B1D4ECC" w14:textId="77777777">
        <w:trPr>
          <w:trHeight w:val="454"/>
        </w:trPr>
        <w:tc>
          <w:tcPr>
            <w:tcW w:w="7508" w:type="dxa"/>
            <w:shd w:val="clear" w:color="auto" w:fill="D4F5FF" w:themeFill="text1" w:themeFillTint="1A"/>
            <w:vAlign w:val="center"/>
          </w:tcPr>
          <w:p w14:paraId="5503F1DE" w14:textId="7C459F9C" w:rsidR="003241D0" w:rsidRPr="0076022D" w:rsidRDefault="00DA2819" w:rsidP="00DA2819">
            <w:pPr>
              <w:rPr>
                <w:color w:val="0070C0"/>
              </w:rPr>
            </w:pPr>
            <w:hyperlink w:anchor="Frameworkstatements" w:history="1">
              <w:r w:rsidRPr="00DA2819">
                <w:rPr>
                  <w:rStyle w:val="Hyperlink"/>
                  <w:color w:val="0070C0"/>
                </w:rPr>
                <w:t xml:space="preserve">Related </w:t>
              </w:r>
              <w:r w:rsidR="003241D0" w:rsidRPr="00DA2819">
                <w:rPr>
                  <w:rStyle w:val="Hyperlink"/>
                  <w:color w:val="0070C0"/>
                </w:rPr>
                <w:t>ITTECF Framework statements</w:t>
              </w:r>
            </w:hyperlink>
          </w:p>
        </w:tc>
        <w:tc>
          <w:tcPr>
            <w:tcW w:w="1506" w:type="dxa"/>
            <w:shd w:val="clear" w:color="auto" w:fill="D4F5FF" w:themeFill="text1" w:themeFillTint="1A"/>
          </w:tcPr>
          <w:p w14:paraId="1362A9EB" w14:textId="6CE63E83" w:rsidR="003241D0" w:rsidRPr="00F15AF8" w:rsidRDefault="00270293">
            <w:r>
              <w:t xml:space="preserve">Page </w:t>
            </w:r>
            <w:r w:rsidR="000D53B4">
              <w:t>1</w:t>
            </w:r>
            <w:r w:rsidR="006B4383">
              <w:t>5</w:t>
            </w:r>
          </w:p>
        </w:tc>
      </w:tr>
      <w:tr w:rsidR="00341FA8" w:rsidRPr="004D2E4E" w14:paraId="7806941D" w14:textId="77777777">
        <w:trPr>
          <w:trHeight w:val="454"/>
        </w:trPr>
        <w:tc>
          <w:tcPr>
            <w:tcW w:w="7508" w:type="dxa"/>
            <w:shd w:val="clear" w:color="auto" w:fill="D4F5FF" w:themeFill="text1" w:themeFillTint="1A"/>
            <w:vAlign w:val="center"/>
          </w:tcPr>
          <w:p w14:paraId="61577289" w14:textId="03D47130" w:rsidR="00341FA8" w:rsidRPr="008540E0" w:rsidRDefault="008E0DA5" w:rsidP="003241D0">
            <w:pPr>
              <w:rPr>
                <w:color w:val="0070C0"/>
              </w:rPr>
            </w:pPr>
            <w:hyperlink w:anchor="References" w:history="1">
              <w:r w:rsidRPr="008540E0">
                <w:rPr>
                  <w:rStyle w:val="Hyperlink"/>
                  <w:color w:val="0070C0"/>
                </w:rPr>
                <w:t>References</w:t>
              </w:r>
            </w:hyperlink>
            <w:r w:rsidRPr="008540E0">
              <w:rPr>
                <w:rStyle w:val="Hyperlink"/>
                <w:color w:val="0070C0"/>
              </w:rPr>
              <w:t xml:space="preserve">  </w:t>
            </w:r>
            <w:r w:rsidRPr="008540E0">
              <w:rPr>
                <w:color w:val="0070C0"/>
              </w:rPr>
              <w:t xml:space="preserve"> </w:t>
            </w:r>
          </w:p>
        </w:tc>
        <w:tc>
          <w:tcPr>
            <w:tcW w:w="1506" w:type="dxa"/>
            <w:shd w:val="clear" w:color="auto" w:fill="D4F5FF" w:themeFill="text1" w:themeFillTint="1A"/>
          </w:tcPr>
          <w:p w14:paraId="72D1DC8A" w14:textId="2DF4F845" w:rsidR="00341FA8" w:rsidRDefault="00341FA8">
            <w:r>
              <w:t xml:space="preserve">Page </w:t>
            </w:r>
            <w:r w:rsidR="006B4383">
              <w:t>16</w:t>
            </w:r>
          </w:p>
        </w:tc>
      </w:tr>
      <w:tr w:rsidR="00C518B8" w:rsidRPr="004D2E4E" w14:paraId="17D2EAC3" w14:textId="77777777">
        <w:trPr>
          <w:trHeight w:val="454"/>
        </w:trPr>
        <w:tc>
          <w:tcPr>
            <w:tcW w:w="7508" w:type="dxa"/>
            <w:shd w:val="clear" w:color="auto" w:fill="D4F5FF" w:themeFill="text1" w:themeFillTint="1A"/>
            <w:vAlign w:val="center"/>
          </w:tcPr>
          <w:p w14:paraId="2AA7B948" w14:textId="77777777" w:rsidR="00C518B8" w:rsidRPr="0076022D" w:rsidRDefault="00C518B8" w:rsidP="00C518B8">
            <w:pPr>
              <w:rPr>
                <w:color w:val="0070C0"/>
              </w:rPr>
            </w:pPr>
            <w:hyperlink w:anchor="Appendix" w:history="1">
              <w:r w:rsidRPr="0076022D">
                <w:rPr>
                  <w:rStyle w:val="Hyperlink"/>
                  <w:color w:val="0070C0"/>
                </w:rPr>
                <w:t>Appendix: Mentor and ECT meeting template</w:t>
              </w:r>
            </w:hyperlink>
            <w:r w:rsidRPr="0076022D">
              <w:rPr>
                <w:color w:val="0070C0"/>
              </w:rPr>
              <w:t xml:space="preserve"> </w:t>
            </w:r>
          </w:p>
          <w:p w14:paraId="7682FD36" w14:textId="77777777" w:rsidR="00C518B8" w:rsidRDefault="00C518B8" w:rsidP="003241D0"/>
        </w:tc>
        <w:tc>
          <w:tcPr>
            <w:tcW w:w="1506" w:type="dxa"/>
            <w:shd w:val="clear" w:color="auto" w:fill="D4F5FF" w:themeFill="text1" w:themeFillTint="1A"/>
          </w:tcPr>
          <w:p w14:paraId="1A390073" w14:textId="5BA683E7" w:rsidR="00C518B8" w:rsidRDefault="00C518B8">
            <w:r>
              <w:t xml:space="preserve">Page </w:t>
            </w:r>
            <w:r w:rsidR="006B4383">
              <w:t>17</w:t>
            </w:r>
          </w:p>
        </w:tc>
      </w:tr>
    </w:tbl>
    <w:p w14:paraId="35F088DF" w14:textId="4C08147B" w:rsidR="00793AE6" w:rsidRDefault="000905CE" w:rsidP="00EE2954">
      <w:pPr>
        <w:pStyle w:val="Heading"/>
      </w:pPr>
      <w:bookmarkStart w:id="2" w:name="Elective1awhatthislookslikeinpractice"/>
      <w:bookmarkStart w:id="3" w:name="Communicatingbelief"/>
      <w:r>
        <w:lastRenderedPageBreak/>
        <w:t>Designing effective assessment</w:t>
      </w:r>
    </w:p>
    <w:p w14:paraId="6625534D" w14:textId="77777777" w:rsidR="00C518B8" w:rsidRDefault="00C518B8" w:rsidP="00C518B8">
      <w:pPr>
        <w:pStyle w:val="Subheading"/>
      </w:pPr>
      <w:bookmarkStart w:id="4" w:name="Section1"/>
      <w:bookmarkEnd w:id="2"/>
      <w:bookmarkEnd w:id="3"/>
      <w:r>
        <w:rPr>
          <w:rStyle w:val="normaltextrun"/>
        </w:rPr>
        <w:t>Reminder of what the evidence says</w:t>
      </w:r>
    </w:p>
    <w:p w14:paraId="3983D35B" w14:textId="6CBA1DD2" w:rsidR="009B2976" w:rsidRPr="00782DA5" w:rsidRDefault="00C518B8" w:rsidP="009B2976">
      <w:pPr>
        <w:pStyle w:val="Subheading"/>
        <w:rPr>
          <w:b w:val="0"/>
          <w:bCs w:val="0"/>
          <w:color w:val="auto"/>
        </w:rPr>
      </w:pPr>
      <w:r w:rsidRPr="0045610E">
        <w:rPr>
          <w:b w:val="0"/>
          <w:bCs w:val="0"/>
          <w:color w:val="auto"/>
        </w:rPr>
        <w:t>Early career teachers considered how to plan and implement formative assessments aligned to learning objectives</w:t>
      </w:r>
      <w:r w:rsidR="004E18E6">
        <w:rPr>
          <w:b w:val="0"/>
          <w:bCs w:val="0"/>
          <w:color w:val="auto"/>
        </w:rPr>
        <w:t xml:space="preserve"> and </w:t>
      </w:r>
      <w:r w:rsidR="009B2976" w:rsidRPr="00782DA5">
        <w:rPr>
          <w:b w:val="0"/>
          <w:bCs w:val="0"/>
          <w:color w:val="auto"/>
        </w:rPr>
        <w:t>promote independence and self-regulation</w:t>
      </w:r>
      <w:r w:rsidR="009B2976">
        <w:rPr>
          <w:b w:val="0"/>
          <w:bCs w:val="0"/>
          <w:color w:val="auto"/>
        </w:rPr>
        <w:t>.</w:t>
      </w:r>
    </w:p>
    <w:p w14:paraId="115018F6" w14:textId="799E39D7" w:rsidR="009B2976" w:rsidRPr="00782DA5" w:rsidRDefault="009B2976" w:rsidP="009B2976">
      <w:pPr>
        <w:pStyle w:val="Subheading"/>
        <w:rPr>
          <w:b w:val="0"/>
          <w:bCs w:val="0"/>
          <w:color w:val="auto"/>
        </w:rPr>
      </w:pPr>
      <w:r w:rsidRPr="00782DA5">
        <w:rPr>
          <w:b w:val="0"/>
          <w:bCs w:val="0"/>
          <w:color w:val="auto"/>
        </w:rPr>
        <w:t xml:space="preserve">If you wish to review the theory relating </w:t>
      </w:r>
      <w:r>
        <w:rPr>
          <w:b w:val="0"/>
          <w:bCs w:val="0"/>
          <w:color w:val="auto"/>
        </w:rPr>
        <w:t>to</w:t>
      </w:r>
      <w:r w:rsidR="004E18E6">
        <w:rPr>
          <w:b w:val="0"/>
          <w:bCs w:val="0"/>
          <w:color w:val="auto"/>
        </w:rPr>
        <w:t xml:space="preserve"> this</w:t>
      </w:r>
      <w:r w:rsidRPr="00184862">
        <w:rPr>
          <w:b w:val="0"/>
          <w:bCs w:val="0"/>
          <w:color w:val="auto"/>
        </w:rPr>
        <w:t>,</w:t>
      </w:r>
      <w:r w:rsidRPr="00782DA5">
        <w:rPr>
          <w:b w:val="0"/>
          <w:bCs w:val="0"/>
          <w:color w:val="auto"/>
        </w:rPr>
        <w:t xml:space="preserve"> please see the Core self-study for </w:t>
      </w:r>
      <w:r w:rsidR="0001370B">
        <w:rPr>
          <w:b w:val="0"/>
          <w:bCs w:val="0"/>
          <w:color w:val="auto"/>
        </w:rPr>
        <w:t>‘</w:t>
      </w:r>
      <w:r w:rsidRPr="00782DA5">
        <w:rPr>
          <w:b w:val="0"/>
          <w:bCs w:val="0"/>
          <w:color w:val="auto"/>
        </w:rPr>
        <w:t>Assessment for learning</w:t>
      </w:r>
      <w:r w:rsidR="0001370B">
        <w:rPr>
          <w:b w:val="0"/>
          <w:bCs w:val="0"/>
          <w:color w:val="auto"/>
        </w:rPr>
        <w:t>’</w:t>
      </w:r>
      <w:r w:rsidRPr="00782DA5">
        <w:rPr>
          <w:b w:val="0"/>
          <w:bCs w:val="0"/>
          <w:color w:val="auto"/>
        </w:rPr>
        <w:t xml:space="preserve">. </w:t>
      </w:r>
    </w:p>
    <w:p w14:paraId="1F78B776" w14:textId="461DDC60" w:rsidR="00183454" w:rsidRPr="00260E88" w:rsidRDefault="0001370B" w:rsidP="00183454">
      <w:pPr>
        <w:rPr>
          <w:b/>
          <w:bCs/>
        </w:rPr>
      </w:pPr>
      <w:r>
        <w:rPr>
          <w:b/>
          <w:bCs/>
        </w:rPr>
        <w:t>A</w:t>
      </w:r>
      <w:r w:rsidR="00183454" w:rsidRPr="00260E88">
        <w:rPr>
          <w:b/>
          <w:bCs/>
        </w:rPr>
        <w:t xml:space="preserve">pproximate time to </w:t>
      </w:r>
      <w:r w:rsidR="00183454" w:rsidRPr="00201A20">
        <w:rPr>
          <w:b/>
          <w:bCs/>
        </w:rPr>
        <w:t xml:space="preserve">complete: </w:t>
      </w:r>
      <w:r w:rsidR="00910381">
        <w:rPr>
          <w:b/>
          <w:bCs/>
        </w:rPr>
        <w:t>6</w:t>
      </w:r>
      <w:r w:rsidR="00183454" w:rsidRPr="00201A20">
        <w:rPr>
          <w:b/>
          <w:bCs/>
        </w:rPr>
        <w:t xml:space="preserve"> minutes</w:t>
      </w:r>
      <w:r w:rsidR="00183454">
        <w:rPr>
          <w:b/>
          <w:bCs/>
        </w:rPr>
        <w:t xml:space="preserve"> </w:t>
      </w:r>
    </w:p>
    <w:p w14:paraId="4002BE8D" w14:textId="77777777" w:rsidR="007A07BA" w:rsidRPr="007A07BA" w:rsidRDefault="007A07BA" w:rsidP="007A07BA">
      <w:pPr>
        <w:pStyle w:val="Subheading"/>
      </w:pPr>
      <w:bookmarkStart w:id="5" w:name="Highexpectationsforcontributions"/>
      <w:bookmarkStart w:id="6" w:name="Planningndimplementing"/>
      <w:r w:rsidRPr="007A07BA">
        <w:t>Planning and implementing formative assessments aligned to learning objectives</w:t>
      </w:r>
    </w:p>
    <w:bookmarkEnd w:id="4"/>
    <w:bookmarkEnd w:id="5"/>
    <w:bookmarkEnd w:id="6"/>
    <w:p w14:paraId="09A70BBA" w14:textId="77777777" w:rsidR="00F2080B" w:rsidRDefault="00F2080B" w:rsidP="00F2080B">
      <w:pPr>
        <w:pStyle w:val="Subsubheading"/>
      </w:pPr>
      <w:r>
        <w:t>What this looks like in practice</w:t>
      </w:r>
    </w:p>
    <w:p w14:paraId="19ABA1B9" w14:textId="77777777" w:rsidR="004F394A" w:rsidRPr="002C60F2" w:rsidRDefault="004F394A" w:rsidP="004F394A">
      <w:pPr>
        <w:pStyle w:val="Subheading"/>
        <w:rPr>
          <w:b w:val="0"/>
          <w:bCs w:val="0"/>
          <w:color w:val="auto"/>
        </w:rPr>
      </w:pPr>
      <w:r w:rsidRPr="002C60F2">
        <w:rPr>
          <w:b w:val="0"/>
          <w:bCs w:val="0"/>
          <w:color w:val="auto"/>
        </w:rPr>
        <w:t>Planning for assessment is integral to making learning purposeful, responsive, and aligned with both curriculum intent and learning objectives. Effective teachers often look ahead at a unit of work to determine where assessment opportunities fit best, considering carefully what to assess, when, and how. It is helpful to ensure that each assessment links clearly to specific learning intentions and outcomes, so that tasks are not only well-timed but also meaningful and focused.</w:t>
      </w:r>
    </w:p>
    <w:p w14:paraId="6867F9F1" w14:textId="77777777" w:rsidR="004F394A" w:rsidRPr="002C60F2" w:rsidRDefault="004F394A" w:rsidP="004F394A">
      <w:pPr>
        <w:pStyle w:val="Subheading"/>
        <w:rPr>
          <w:b w:val="0"/>
          <w:bCs w:val="0"/>
          <w:color w:val="auto"/>
        </w:rPr>
      </w:pPr>
      <w:r w:rsidRPr="002C60F2">
        <w:rPr>
          <w:b w:val="0"/>
          <w:bCs w:val="0"/>
          <w:color w:val="auto"/>
        </w:rPr>
        <w:t>In many school settings, collaborative work among colleagues to interpret assessment data supports the identification of learning gaps, the development of targeted support, and the shaping of next steps in planning to promote long-term progress. These professional conversations also inform decisions about the most appropriate assessment types, whether formative or summative, at different stages of a unit.</w:t>
      </w:r>
    </w:p>
    <w:p w14:paraId="77EC742E" w14:textId="77C2BE73" w:rsidR="004F394A" w:rsidRPr="002C60F2" w:rsidRDefault="004F394A" w:rsidP="004F394A">
      <w:pPr>
        <w:pStyle w:val="Subheading"/>
        <w:rPr>
          <w:b w:val="0"/>
          <w:bCs w:val="0"/>
          <w:color w:val="auto"/>
        </w:rPr>
      </w:pPr>
      <w:r w:rsidRPr="002C60F2">
        <w:rPr>
          <w:b w:val="0"/>
          <w:bCs w:val="0"/>
          <w:color w:val="auto"/>
        </w:rPr>
        <w:t>Skilled teachers routinely use formative assessment to adapt teaching as learning unfolds. By planning with this in mind, they design tasks that meet pupils’ needs and align with subject or topic assessment objectives. Making learning intentions and success criteria explicit helps pupils understand the purpose of each task or assessment and what success looks like. This shared clarity builds confidence, ownership, and engagement, embedding assessment as a purposeful and integral part of everyday teaching.</w:t>
      </w:r>
    </w:p>
    <w:p w14:paraId="49F25AB9" w14:textId="3CC43595" w:rsidR="00EE2954" w:rsidRDefault="00EE2954" w:rsidP="00EE2954">
      <w:pPr>
        <w:pStyle w:val="Subheading"/>
        <w:rPr>
          <w:rFonts w:asciiTheme="minorHAnsi" w:hAnsiTheme="minorHAnsi" w:cstheme="minorHAnsi"/>
          <w:color w:val="auto"/>
          <w:szCs w:val="22"/>
        </w:rPr>
      </w:pPr>
      <w:r>
        <w:rPr>
          <w:rFonts w:asciiTheme="minorHAnsi" w:hAnsiTheme="minorHAnsi" w:cstheme="minorHAnsi"/>
          <w:color w:val="auto"/>
          <w:szCs w:val="22"/>
        </w:rPr>
        <w:t>Identifying the a</w:t>
      </w:r>
      <w:r w:rsidRPr="007F1CE0">
        <w:rPr>
          <w:rFonts w:asciiTheme="minorHAnsi" w:hAnsiTheme="minorHAnsi" w:cstheme="minorHAnsi"/>
          <w:color w:val="auto"/>
          <w:szCs w:val="22"/>
        </w:rPr>
        <w:t xml:space="preserve">ctive ingredients </w:t>
      </w:r>
      <w:r w:rsidR="001A0742">
        <w:rPr>
          <w:rFonts w:asciiTheme="minorHAnsi" w:hAnsiTheme="minorHAnsi" w:cstheme="minorHAnsi"/>
          <w:color w:val="auto"/>
          <w:szCs w:val="22"/>
        </w:rPr>
        <w:t xml:space="preserve"> </w:t>
      </w:r>
    </w:p>
    <w:p w14:paraId="2F24AFFF" w14:textId="77777777" w:rsidR="00423A59" w:rsidRPr="00B97175" w:rsidRDefault="00423A59" w:rsidP="00423A59">
      <w:r>
        <w:t xml:space="preserve">These are the </w:t>
      </w:r>
      <w:r>
        <w:rPr>
          <w:b/>
          <w:bCs/>
        </w:rPr>
        <w:t>‘</w:t>
      </w:r>
      <w:r>
        <w:t>active ingredients</w:t>
      </w:r>
      <w:r>
        <w:rPr>
          <w:b/>
          <w:bCs/>
        </w:rPr>
        <w:t>’</w:t>
      </w:r>
      <w:r>
        <w:t xml:space="preserve"> </w:t>
      </w:r>
      <w:r w:rsidRPr="00080991">
        <w:t>that will ensure</w:t>
      </w:r>
      <w:r>
        <w:rPr>
          <w:b/>
          <w:bCs/>
        </w:rPr>
        <w:t xml:space="preserve"> </w:t>
      </w:r>
      <w:r>
        <w:t>p</w:t>
      </w:r>
      <w:r w:rsidRPr="00743D35">
        <w:t xml:space="preserve">lanning and implementing formative assessments aligned to </w:t>
      </w:r>
      <w:r w:rsidRPr="00B16A45">
        <w:t>learning objectives.</w:t>
      </w:r>
      <w:r>
        <w:rPr>
          <w:b/>
          <w:bCs/>
        </w:rPr>
        <w:t xml:space="preserve"> </w:t>
      </w:r>
      <w:r w:rsidRPr="001E7838">
        <w:t>Whatever the context or phase of teaching,</w:t>
      </w:r>
      <w:r>
        <w:rPr>
          <w:b/>
          <w:bCs/>
        </w:rPr>
        <w:t xml:space="preserve"> </w:t>
      </w:r>
      <w:r w:rsidRPr="00B97175">
        <w:t xml:space="preserve">the </w:t>
      </w:r>
      <w:r>
        <w:t>‘</w:t>
      </w:r>
      <w:r w:rsidRPr="00B97175">
        <w:t>ingredients’ remain constant as they are the core elements that make the strateg</w:t>
      </w:r>
      <w:r>
        <w:t>ies</w:t>
      </w:r>
      <w:r w:rsidRPr="00B97175">
        <w:t xml:space="preserve"> </w:t>
      </w:r>
      <w:r>
        <w:t>effective.</w:t>
      </w:r>
      <w:r w:rsidRPr="00B97175">
        <w:t xml:space="preserve"> </w:t>
      </w:r>
      <w:r>
        <w:t xml:space="preserve">They </w:t>
      </w:r>
      <w:r w:rsidRPr="00B97175">
        <w:t>include:</w:t>
      </w:r>
    </w:p>
    <w:p w14:paraId="2D808E0C" w14:textId="77777777" w:rsidR="00423A59" w:rsidRPr="00BD320D" w:rsidRDefault="00423A59" w:rsidP="00423A59">
      <w:pPr>
        <w:pStyle w:val="ListParagraph"/>
        <w:numPr>
          <w:ilvl w:val="0"/>
          <w:numId w:val="21"/>
        </w:numPr>
        <w:spacing w:before="120" w:after="120"/>
      </w:pPr>
      <w:r w:rsidRPr="00112F93">
        <w:rPr>
          <w:b/>
          <w:bCs/>
        </w:rPr>
        <w:lastRenderedPageBreak/>
        <w:t>Alignment with curriculum intent and assessment objectives</w:t>
      </w:r>
      <w:r>
        <w:t xml:space="preserve">: </w:t>
      </w:r>
      <w:r w:rsidRPr="00BD320D">
        <w:t xml:space="preserve">Clearly identify what pupils need to know and be able to do </w:t>
      </w:r>
      <w:r>
        <w:t>and m</w:t>
      </w:r>
      <w:r w:rsidRPr="00BD320D">
        <w:t>atch tasks to intended outcomes</w:t>
      </w:r>
      <w:r>
        <w:t>. Link learning to assessment and objectives.</w:t>
      </w:r>
    </w:p>
    <w:p w14:paraId="37D635FB" w14:textId="77777777" w:rsidR="00423A59" w:rsidRPr="00BD320D" w:rsidRDefault="00423A59" w:rsidP="00423A59">
      <w:pPr>
        <w:pStyle w:val="ListParagraph"/>
        <w:numPr>
          <w:ilvl w:val="0"/>
          <w:numId w:val="21"/>
        </w:numPr>
        <w:spacing w:before="120" w:after="120"/>
      </w:pPr>
      <w:r w:rsidRPr="00BD320D">
        <w:rPr>
          <w:b/>
          <w:bCs/>
        </w:rPr>
        <w:t>Forward planning of assessment points across a unit</w:t>
      </w:r>
      <w:r>
        <w:rPr>
          <w:b/>
          <w:bCs/>
        </w:rPr>
        <w:t>:</w:t>
      </w:r>
      <w:r w:rsidRPr="00BD320D">
        <w:t xml:space="preserve"> Integrate assessment naturally into the teaching sequence</w:t>
      </w:r>
    </w:p>
    <w:p w14:paraId="2FE1ACEF" w14:textId="77777777" w:rsidR="00423A59" w:rsidRPr="00BD320D" w:rsidRDefault="00423A59" w:rsidP="00423A59">
      <w:pPr>
        <w:pStyle w:val="ListParagraph"/>
        <w:numPr>
          <w:ilvl w:val="0"/>
          <w:numId w:val="21"/>
        </w:numPr>
        <w:spacing w:before="120" w:after="120"/>
      </w:pPr>
      <w:r w:rsidRPr="00BD320D">
        <w:rPr>
          <w:b/>
          <w:bCs/>
        </w:rPr>
        <w:t>Clarity of learning intentions and success criteria</w:t>
      </w:r>
      <w:r>
        <w:t xml:space="preserve">: </w:t>
      </w:r>
      <w:r w:rsidRPr="00BD320D">
        <w:t>Share what pupils are learning, why it matters, and how success will be measured</w:t>
      </w:r>
      <w:r>
        <w:t xml:space="preserve">. </w:t>
      </w:r>
      <w:r w:rsidRPr="00BD320D">
        <w:t>Use pupil-friendly language to make objectives accessible</w:t>
      </w:r>
    </w:p>
    <w:p w14:paraId="7FB422FD" w14:textId="77777777" w:rsidR="00423A59" w:rsidRPr="00BD320D" w:rsidRDefault="00423A59" w:rsidP="00423A59">
      <w:pPr>
        <w:pStyle w:val="ListParagraph"/>
        <w:numPr>
          <w:ilvl w:val="0"/>
          <w:numId w:val="21"/>
        </w:numPr>
        <w:spacing w:before="120" w:after="120"/>
      </w:pPr>
      <w:r w:rsidRPr="00BD320D">
        <w:rPr>
          <w:b/>
          <w:bCs/>
        </w:rPr>
        <w:t xml:space="preserve">Collaboration with colleagues to plan </w:t>
      </w:r>
      <w:r>
        <w:rPr>
          <w:b/>
          <w:bCs/>
        </w:rPr>
        <w:t>assessment</w:t>
      </w:r>
      <w:r>
        <w:t xml:space="preserve">. </w:t>
      </w:r>
      <w:r w:rsidRPr="00BD320D">
        <w:t xml:space="preserve">Engage in discussions about assessment </w:t>
      </w:r>
      <w:r>
        <w:t xml:space="preserve">, where it should be used, how any why. </w:t>
      </w:r>
    </w:p>
    <w:p w14:paraId="3CAF3FC4" w14:textId="77777777" w:rsidR="00423A59" w:rsidRPr="00BD320D" w:rsidRDefault="00423A59" w:rsidP="00423A59">
      <w:pPr>
        <w:pStyle w:val="ListParagraph"/>
        <w:numPr>
          <w:ilvl w:val="0"/>
          <w:numId w:val="21"/>
        </w:numPr>
        <w:spacing w:before="120" w:after="120"/>
      </w:pPr>
      <w:r w:rsidRPr="00BD320D">
        <w:rPr>
          <w:b/>
          <w:bCs/>
        </w:rPr>
        <w:t>Selection of appropriate assessment types and tools</w:t>
      </w:r>
      <w:r>
        <w:t xml:space="preserve">: </w:t>
      </w:r>
      <w:r w:rsidRPr="00BD320D">
        <w:t>Choose methods suited to the specific purpose (diagnostic, formative, summative</w:t>
      </w:r>
      <w:r>
        <w:t>.</w:t>
      </w:r>
    </w:p>
    <w:p w14:paraId="2A2E25C9" w14:textId="77777777" w:rsidR="00423A59" w:rsidRDefault="00423A59" w:rsidP="00423A59">
      <w:pPr>
        <w:pStyle w:val="ListParagraph"/>
        <w:numPr>
          <w:ilvl w:val="0"/>
          <w:numId w:val="21"/>
        </w:numPr>
        <w:spacing w:before="120" w:after="120"/>
      </w:pPr>
      <w:r w:rsidRPr="00BD320D">
        <w:rPr>
          <w:b/>
          <w:bCs/>
        </w:rPr>
        <w:t>Pupil ownership of learning and assessment</w:t>
      </w:r>
      <w:r>
        <w:rPr>
          <w:b/>
          <w:bCs/>
        </w:rPr>
        <w:t xml:space="preserve">: </w:t>
      </w:r>
      <w:r w:rsidRPr="00BD320D">
        <w:t>Involve pupils in understanding objectives, criteria, and their own progress</w:t>
      </w:r>
      <w:r>
        <w:t>.</w:t>
      </w:r>
      <w:r w:rsidRPr="00BD320D">
        <w:br/>
      </w:r>
    </w:p>
    <w:p w14:paraId="476C52DB" w14:textId="77777777" w:rsidR="00423A59" w:rsidRPr="00384CA6" w:rsidRDefault="00423A59" w:rsidP="00423A59">
      <w:pPr>
        <w:spacing w:after="160" w:line="259" w:lineRule="auto"/>
      </w:pPr>
      <w:r>
        <w:t>R</w:t>
      </w:r>
      <w:r w:rsidRPr="00C8295D">
        <w:t xml:space="preserve">emember, the </w:t>
      </w:r>
      <w:r>
        <w:t>‘</w:t>
      </w:r>
      <w:r w:rsidRPr="00C8295D">
        <w:t>active ingredients</w:t>
      </w:r>
      <w:r>
        <w:t>’</w:t>
      </w:r>
      <w:r w:rsidRPr="00C8295D">
        <w:t xml:space="preserve"> stay the same</w:t>
      </w:r>
      <w:r>
        <w:t xml:space="preserve">, </w:t>
      </w:r>
      <w:r w:rsidRPr="00C8295D">
        <w:t>it’s the delivery that shifts. Teachers may adapt how these are put into action to respond to different phases or pupil needs, but the core ingredients remain constant</w:t>
      </w:r>
      <w:r>
        <w:t>.</w:t>
      </w:r>
    </w:p>
    <w:p w14:paraId="5C404863" w14:textId="445EBBA2" w:rsidR="00A777AA" w:rsidRPr="00BD320D" w:rsidRDefault="00A777AA" w:rsidP="00423A59">
      <w:pPr>
        <w:spacing w:before="120" w:after="120"/>
      </w:pPr>
    </w:p>
    <w:p w14:paraId="31870B67" w14:textId="77777777" w:rsidR="00C822F7" w:rsidRPr="00C822F7" w:rsidRDefault="00C822F7" w:rsidP="00C822F7">
      <w:pPr>
        <w:pStyle w:val="Subheading"/>
        <w:rPr>
          <w:color w:val="auto"/>
        </w:rPr>
      </w:pPr>
      <w:r w:rsidRPr="00C822F7">
        <w:rPr>
          <w:color w:val="auto"/>
        </w:rPr>
        <w:t xml:space="preserve">Examples </w:t>
      </w:r>
    </w:p>
    <w:p w14:paraId="2C1BA070" w14:textId="29AFB5CC" w:rsidR="009B62D0" w:rsidRDefault="009B62D0" w:rsidP="009B62D0">
      <w:pPr>
        <w:rPr>
          <w:color w:val="FF0000"/>
        </w:rPr>
      </w:pPr>
      <w:r w:rsidRPr="00221670">
        <w:rPr>
          <w:color w:val="FF0000"/>
        </w:rPr>
        <w:t>In the related Early Career Teacher elective self-study content, schools or trusts should have shared exemplification relevant to their context to illustrate</w:t>
      </w:r>
      <w:r w:rsidR="00A777AA">
        <w:rPr>
          <w:color w:val="FF0000"/>
        </w:rPr>
        <w:t xml:space="preserve"> how to</w:t>
      </w:r>
      <w:r w:rsidRPr="00221670">
        <w:rPr>
          <w:color w:val="FF0000"/>
        </w:rPr>
        <w:t xml:space="preserve"> </w:t>
      </w:r>
      <w:r w:rsidR="00A777AA" w:rsidRPr="00A777AA">
        <w:rPr>
          <w:color w:val="EE0000"/>
        </w:rPr>
        <w:t>p</w:t>
      </w:r>
      <w:r w:rsidR="00A777AA" w:rsidRPr="00A777AA">
        <w:rPr>
          <w:color w:val="EE0000"/>
          <w:szCs w:val="24"/>
        </w:rPr>
        <w:t>lan</w:t>
      </w:r>
      <w:r w:rsidR="00A777AA" w:rsidRPr="00A777AA">
        <w:rPr>
          <w:color w:val="EE0000"/>
        </w:rPr>
        <w:t xml:space="preserve"> </w:t>
      </w:r>
      <w:r w:rsidR="00A777AA" w:rsidRPr="00A777AA">
        <w:rPr>
          <w:color w:val="EE0000"/>
          <w:szCs w:val="24"/>
        </w:rPr>
        <w:t>and implement formative assessments aligned to learning objectives</w:t>
      </w:r>
      <w:r w:rsidR="00A777AA" w:rsidRPr="00A777AA">
        <w:rPr>
          <w:color w:val="EE0000"/>
        </w:rPr>
        <w:t>.</w:t>
      </w:r>
      <w:r w:rsidR="00A777AA">
        <w:rPr>
          <w:color w:val="EE0000"/>
        </w:rPr>
        <w:t xml:space="preserve"> </w:t>
      </w:r>
      <w:r w:rsidRPr="00A777AA">
        <w:rPr>
          <w:color w:val="EE0000"/>
        </w:rPr>
        <w:t>The</w:t>
      </w:r>
      <w:r w:rsidRPr="00221670">
        <w:rPr>
          <w:color w:val="FF0000"/>
        </w:rPr>
        <w:t xml:space="preserve">se should explicitly link to the active ingredients, demonstrating how and why they are effective. </w:t>
      </w:r>
    </w:p>
    <w:p w14:paraId="3AE6B7F6" w14:textId="77777777" w:rsidR="009B62D0" w:rsidRPr="00221670" w:rsidRDefault="009B62D0" w:rsidP="009B62D0">
      <w:pPr>
        <w:rPr>
          <w:color w:val="FF0000"/>
        </w:rPr>
      </w:pPr>
      <w:r>
        <w:rPr>
          <w:color w:val="FF0000"/>
        </w:rPr>
        <w:t xml:space="preserve">You may wish to share these examples with mentors. </w:t>
      </w:r>
    </w:p>
    <w:p w14:paraId="402C38F3" w14:textId="77777777" w:rsidR="009B62D0" w:rsidRDefault="009B62D0" w:rsidP="009B62D0">
      <w:pPr>
        <w:rPr>
          <w:color w:val="FF0000"/>
        </w:rPr>
      </w:pPr>
      <w:r w:rsidRPr="00221670">
        <w:rPr>
          <w:color w:val="FF0000"/>
        </w:rPr>
        <w:t xml:space="preserve">Examples could include: video exemplification, live modelling, a transcript, lesson observations, artefacts or classroom resources. </w:t>
      </w:r>
    </w:p>
    <w:p w14:paraId="20CB2D22" w14:textId="5576B631" w:rsidR="00B84154" w:rsidRPr="00221670" w:rsidRDefault="005003F6" w:rsidP="009B62D0">
      <w:pPr>
        <w:rPr>
          <w:color w:val="FF0000"/>
        </w:rPr>
      </w:pPr>
      <w:r>
        <w:rPr>
          <w:color w:val="FF0000"/>
        </w:rPr>
        <w:t xml:space="preserve">Video exemplification should last no longer than 3 minutes. </w:t>
      </w:r>
    </w:p>
    <w:p w14:paraId="74BDC205" w14:textId="77777777" w:rsidR="00202F10" w:rsidRPr="00C10FD1" w:rsidRDefault="00202F10" w:rsidP="00202F10">
      <w:pPr>
        <w:rPr>
          <w:color w:val="0070C0"/>
        </w:rPr>
      </w:pPr>
      <w:hyperlink w:anchor="Content" w:history="1">
        <w:r w:rsidRPr="00C10FD1">
          <w:rPr>
            <w:rStyle w:val="Hyperlink"/>
            <w:b/>
            <w:bCs/>
            <w:color w:val="0070C0"/>
          </w:rPr>
          <w:t>Click here to return to Content page</w:t>
        </w:r>
      </w:hyperlink>
    </w:p>
    <w:p w14:paraId="527645C8" w14:textId="77777777" w:rsidR="009E0ECA" w:rsidRDefault="009E0ECA" w:rsidP="00F2080B">
      <w:pPr>
        <w:pStyle w:val="Subheading"/>
      </w:pPr>
    </w:p>
    <w:p w14:paraId="619E5A2D" w14:textId="77777777" w:rsidR="009E0ECA" w:rsidRDefault="009E0ECA" w:rsidP="00F2080B">
      <w:pPr>
        <w:pStyle w:val="Subheading"/>
      </w:pPr>
    </w:p>
    <w:p w14:paraId="61A4F32D" w14:textId="77777777" w:rsidR="00897D58" w:rsidRDefault="00897D58">
      <w:pPr>
        <w:jc w:val="both"/>
        <w:rPr>
          <w:rFonts w:ascii="Tahoma" w:hAnsi="Tahoma" w:cs="Tahoma"/>
          <w:b/>
          <w:bCs/>
          <w:color w:val="007559" w:themeColor="accent1"/>
          <w:szCs w:val="24"/>
        </w:rPr>
      </w:pPr>
      <w:r>
        <w:br w:type="page"/>
      </w:r>
    </w:p>
    <w:p w14:paraId="2B407669" w14:textId="77777777" w:rsidR="001D6EBA" w:rsidRDefault="001D6EBA" w:rsidP="001D6EBA">
      <w:pPr>
        <w:pStyle w:val="Subheading"/>
      </w:pPr>
      <w:bookmarkStart w:id="7" w:name="Section2"/>
      <w:r w:rsidRPr="001D6EBA">
        <w:lastRenderedPageBreak/>
        <w:t>Planning and implementing assessments that promote independence and self-regulation</w:t>
      </w:r>
    </w:p>
    <w:p w14:paraId="0E898C3D" w14:textId="77777777" w:rsidR="00703D31" w:rsidRPr="007B25BB" w:rsidRDefault="00703D31" w:rsidP="00703D31">
      <w:pPr>
        <w:rPr>
          <w:b/>
          <w:bCs/>
        </w:rPr>
      </w:pPr>
      <w:r w:rsidRPr="00F92799">
        <w:rPr>
          <w:b/>
          <w:bCs/>
        </w:rPr>
        <w:t xml:space="preserve">Approximate time to complete: </w:t>
      </w:r>
      <w:r>
        <w:rPr>
          <w:b/>
          <w:bCs/>
        </w:rPr>
        <w:t>7</w:t>
      </w:r>
      <w:r w:rsidRPr="00F92799">
        <w:rPr>
          <w:b/>
          <w:bCs/>
        </w:rPr>
        <w:t xml:space="preserve"> minutes </w:t>
      </w:r>
    </w:p>
    <w:bookmarkEnd w:id="7"/>
    <w:p w14:paraId="5913BE0E" w14:textId="209F77B3" w:rsidR="003D2CB6" w:rsidRPr="00A07C5C" w:rsidRDefault="00A07C5C" w:rsidP="00A07C5C">
      <w:pPr>
        <w:pStyle w:val="Subheading"/>
      </w:pPr>
      <w:r w:rsidRPr="00810865">
        <w:t>What this looks like in practice</w:t>
      </w:r>
    </w:p>
    <w:p w14:paraId="16D40589" w14:textId="77777777" w:rsidR="003D46BC" w:rsidRPr="001208EF" w:rsidRDefault="003D46BC" w:rsidP="003D46BC">
      <w:pPr>
        <w:pStyle w:val="Subheading"/>
        <w:rPr>
          <w:b w:val="0"/>
          <w:bCs w:val="0"/>
          <w:color w:val="auto"/>
        </w:rPr>
      </w:pPr>
      <w:r w:rsidRPr="001208EF">
        <w:rPr>
          <w:b w:val="0"/>
          <w:bCs w:val="0"/>
          <w:color w:val="auto"/>
        </w:rPr>
        <w:t>Assessment is integral to supporting pupils’ independence and self-regulation. As highlighted in core self-study materials, formative assessment helps pupils understand where they are in their learning and what they need to do next. Many commonly used strategies, such as sharing learning objectives, discussing success criteria, or encouraging reflection, create strong foundations for pupils to take greater ownership of their learning.</w:t>
      </w:r>
    </w:p>
    <w:p w14:paraId="5EE50773" w14:textId="77777777" w:rsidR="003D46BC" w:rsidRPr="001208EF" w:rsidRDefault="003D46BC" w:rsidP="003D46BC">
      <w:pPr>
        <w:pStyle w:val="Subheading"/>
        <w:rPr>
          <w:b w:val="0"/>
          <w:bCs w:val="0"/>
          <w:color w:val="auto"/>
        </w:rPr>
      </w:pPr>
      <w:r w:rsidRPr="001208EF">
        <w:rPr>
          <w:b w:val="0"/>
          <w:bCs w:val="0"/>
          <w:color w:val="auto"/>
        </w:rPr>
        <w:t>Teachers may use checklists or self-assessment prompts to support pupils in reviewing their work. Many are also familiar with peer assessment routines that encourage pupils to engage thoughtfully with success criteria. This elective study builds on those practices by focusing on how assessment can be planned and implemented in ways that more deliberately foster independence. For example, incorporating regular opportunities for pupils to reflect on progress over time, set their own targets, or identify patterns in their performance can help strengthen self-regulation.</w:t>
      </w:r>
    </w:p>
    <w:p w14:paraId="135BA6D7" w14:textId="77777777" w:rsidR="003D46BC" w:rsidRPr="001208EF" w:rsidRDefault="003D46BC" w:rsidP="003D46BC">
      <w:pPr>
        <w:pStyle w:val="Subheading"/>
        <w:rPr>
          <w:b w:val="0"/>
          <w:bCs w:val="0"/>
          <w:color w:val="auto"/>
        </w:rPr>
      </w:pPr>
      <w:r w:rsidRPr="001208EF">
        <w:rPr>
          <w:b w:val="0"/>
          <w:bCs w:val="0"/>
          <w:color w:val="auto"/>
        </w:rPr>
        <w:t>The shift is not necessarily about adopting entirely new practices, but about making aspects of the assessment process more visible and shared with pupils. While teachers already use assessment evidence to inform their teaching, developing this further might involve guiding pupils to interpret that evidence for themselves – helping them understand how feedback connects to their goals, or how to use it to decide on next steps.</w:t>
      </w:r>
    </w:p>
    <w:p w14:paraId="3E1C3456" w14:textId="77777777" w:rsidR="003D46BC" w:rsidRPr="001208EF" w:rsidRDefault="003D46BC" w:rsidP="003D46BC">
      <w:pPr>
        <w:pStyle w:val="Subheading"/>
        <w:rPr>
          <w:b w:val="0"/>
          <w:bCs w:val="0"/>
          <w:color w:val="auto"/>
        </w:rPr>
      </w:pPr>
      <w:r w:rsidRPr="001208EF">
        <w:rPr>
          <w:b w:val="0"/>
          <w:bCs w:val="0"/>
          <w:color w:val="auto"/>
        </w:rPr>
        <w:t>Through small, deliberate changes such as involving pupils more actively in reviewing progress, discussing learning aims, and responding to feedback, assessment can become a tool not only for tracking learning, but for teaching the skills that underpin independence, self-awareness, and motivation.</w:t>
      </w:r>
    </w:p>
    <w:p w14:paraId="5F0BE498" w14:textId="029C1EAD" w:rsidR="00EE2954" w:rsidRDefault="00EE2954" w:rsidP="00EE2954">
      <w:pPr>
        <w:pStyle w:val="Subheading"/>
        <w:rPr>
          <w:rFonts w:asciiTheme="minorHAnsi" w:hAnsiTheme="minorHAnsi" w:cstheme="minorHAnsi"/>
          <w:color w:val="auto"/>
          <w:szCs w:val="22"/>
        </w:rPr>
      </w:pPr>
      <w:r>
        <w:rPr>
          <w:rFonts w:asciiTheme="minorHAnsi" w:hAnsiTheme="minorHAnsi" w:cstheme="minorHAnsi"/>
          <w:color w:val="auto"/>
          <w:szCs w:val="22"/>
        </w:rPr>
        <w:t>Identifying the a</w:t>
      </w:r>
      <w:r w:rsidRPr="007F1CE0">
        <w:rPr>
          <w:rFonts w:asciiTheme="minorHAnsi" w:hAnsiTheme="minorHAnsi" w:cstheme="minorHAnsi"/>
          <w:color w:val="auto"/>
          <w:szCs w:val="22"/>
        </w:rPr>
        <w:t xml:space="preserve">ctive ingredients </w:t>
      </w:r>
    </w:p>
    <w:p w14:paraId="698DCD89" w14:textId="77777777" w:rsidR="00173D04" w:rsidRDefault="00173D04" w:rsidP="00173D04">
      <w:r w:rsidRPr="00B97175">
        <w:t xml:space="preserve">The following </w:t>
      </w:r>
      <w:r>
        <w:t>active ingredients will help with effective planning and implementing of assessments that promote pupils’ independence and self-regulation:</w:t>
      </w:r>
    </w:p>
    <w:p w14:paraId="0012E447" w14:textId="77777777" w:rsidR="00173D04" w:rsidRPr="00F47BBD" w:rsidRDefault="00173D04" w:rsidP="00173D04">
      <w:pPr>
        <w:pStyle w:val="ListParagraph"/>
        <w:numPr>
          <w:ilvl w:val="0"/>
          <w:numId w:val="23"/>
        </w:numPr>
        <w:spacing w:before="120" w:after="120"/>
      </w:pPr>
      <w:r w:rsidRPr="00682BD6">
        <w:rPr>
          <w:b/>
          <w:bCs/>
        </w:rPr>
        <w:t>Alignment with curriculum intent and assessment objectives:</w:t>
      </w:r>
      <w:r w:rsidRPr="00F47BBD">
        <w:t xml:space="preserve"> Identify what pupils need to know and do. Match assessment tasks to these outcomes and make objectives explicit to pupils.</w:t>
      </w:r>
    </w:p>
    <w:p w14:paraId="6FCC33A8" w14:textId="77777777" w:rsidR="00173D04" w:rsidRPr="00F47BBD" w:rsidRDefault="00173D04" w:rsidP="00173D04">
      <w:pPr>
        <w:pStyle w:val="ListParagraph"/>
        <w:numPr>
          <w:ilvl w:val="0"/>
          <w:numId w:val="21"/>
        </w:numPr>
        <w:spacing w:before="120" w:after="120"/>
      </w:pPr>
      <w:r w:rsidRPr="00F47BBD">
        <w:rPr>
          <w:b/>
          <w:bCs/>
        </w:rPr>
        <w:t>Clarity of learning intentions and success criteria:</w:t>
      </w:r>
      <w:r w:rsidRPr="00F47BBD">
        <w:t xml:space="preserve"> Share what pupils are learning, why it matters, and how success will be measured. </w:t>
      </w:r>
    </w:p>
    <w:p w14:paraId="07E6B942" w14:textId="77777777" w:rsidR="00173D04" w:rsidRPr="00F47BBD" w:rsidRDefault="00173D04" w:rsidP="00173D04">
      <w:pPr>
        <w:pStyle w:val="ListParagraph"/>
        <w:numPr>
          <w:ilvl w:val="0"/>
          <w:numId w:val="21"/>
        </w:numPr>
        <w:spacing w:before="120" w:after="120"/>
      </w:pPr>
      <w:r w:rsidRPr="00F47BBD">
        <w:rPr>
          <w:b/>
          <w:bCs/>
        </w:rPr>
        <w:lastRenderedPageBreak/>
        <w:t>Use of success criteria and checklists</w:t>
      </w:r>
      <w:r>
        <w:rPr>
          <w:b/>
          <w:bCs/>
        </w:rPr>
        <w:t xml:space="preserve">: </w:t>
      </w:r>
      <w:r w:rsidRPr="00F47BBD">
        <w:t>Provide clear tools to support pupil reflection. Encourage pupils to identify strengths, spot areas for development, and act on feedback.</w:t>
      </w:r>
    </w:p>
    <w:p w14:paraId="395DD897" w14:textId="77777777" w:rsidR="00173D04" w:rsidRPr="00F47BBD" w:rsidRDefault="00173D04" w:rsidP="00173D04">
      <w:pPr>
        <w:pStyle w:val="ListParagraph"/>
        <w:numPr>
          <w:ilvl w:val="0"/>
          <w:numId w:val="21"/>
        </w:numPr>
        <w:spacing w:before="120" w:after="120"/>
      </w:pPr>
      <w:r w:rsidRPr="00F47BBD">
        <w:rPr>
          <w:b/>
          <w:bCs/>
        </w:rPr>
        <w:t>Selection of assessment tools that support reflection and revision:</w:t>
      </w:r>
      <w:r w:rsidRPr="00F47BBD">
        <w:t xml:space="preserve"> Choose methods that give pupils space to demonstrate understanding, think metacognitively, </w:t>
      </w:r>
      <w:r>
        <w:t xml:space="preserve">reflect </w:t>
      </w:r>
      <w:r w:rsidRPr="00F47BBD">
        <w:t>and make improvements over time</w:t>
      </w:r>
      <w:r>
        <w:t xml:space="preserve"> such as checklists and success criteria.</w:t>
      </w:r>
    </w:p>
    <w:p w14:paraId="604AFADC" w14:textId="77777777" w:rsidR="00173D04" w:rsidRDefault="00173D04" w:rsidP="00173D04">
      <w:pPr>
        <w:pStyle w:val="ListParagraph"/>
        <w:numPr>
          <w:ilvl w:val="0"/>
          <w:numId w:val="21"/>
        </w:numPr>
        <w:spacing w:before="120" w:after="120"/>
      </w:pPr>
      <w:r w:rsidRPr="00F47BBD">
        <w:rPr>
          <w:b/>
          <w:bCs/>
        </w:rPr>
        <w:t>Use of models and exemplars:</w:t>
      </w:r>
      <w:r w:rsidRPr="00F47BBD">
        <w:t xml:space="preserve"> Share examples of high-quality work to help pupils understand expectations and apply success criteria effectively to their own work.</w:t>
      </w:r>
    </w:p>
    <w:p w14:paraId="3786BA3D" w14:textId="77777777" w:rsidR="00173D04" w:rsidRPr="00F47BBD" w:rsidRDefault="00173D04" w:rsidP="00173D04">
      <w:pPr>
        <w:pStyle w:val="ListParagraph"/>
        <w:numPr>
          <w:ilvl w:val="0"/>
          <w:numId w:val="21"/>
        </w:numPr>
        <w:spacing w:before="120" w:after="120"/>
      </w:pPr>
      <w:r w:rsidRPr="00460F8F">
        <w:rPr>
          <w:b/>
          <w:bCs/>
        </w:rPr>
        <w:t>Purposeful use of peer and self-assessment:</w:t>
      </w:r>
      <w:r w:rsidRPr="00460F8F">
        <w:t xml:space="preserve"> Build routines where pupils regularly review their own and others’ work against success criteria.</w:t>
      </w:r>
    </w:p>
    <w:p w14:paraId="46A39AB7" w14:textId="77777777" w:rsidR="00173D04" w:rsidRDefault="00173D04" w:rsidP="00173D04">
      <w:pPr>
        <w:pStyle w:val="ListParagraph"/>
        <w:numPr>
          <w:ilvl w:val="0"/>
          <w:numId w:val="21"/>
        </w:numPr>
        <w:spacing w:before="120" w:after="120"/>
      </w:pPr>
      <w:r w:rsidRPr="00596015">
        <w:rPr>
          <w:b/>
          <w:bCs/>
        </w:rPr>
        <w:t>Feedback that moves learning forward, with time for response:</w:t>
      </w:r>
      <w:r w:rsidRPr="00F47BBD">
        <w:t xml:space="preserve"> </w:t>
      </w:r>
      <w:r>
        <w:t>Pupils to receive</w:t>
      </w:r>
      <w:r w:rsidRPr="00F47BBD">
        <w:t xml:space="preserve"> focused, actionable feedback. </w:t>
      </w:r>
    </w:p>
    <w:p w14:paraId="0D732F2F" w14:textId="77777777" w:rsidR="00173D04" w:rsidRPr="00B97175" w:rsidRDefault="00173D04" w:rsidP="00173D04">
      <w:pPr>
        <w:spacing w:after="160" w:line="259" w:lineRule="auto"/>
      </w:pPr>
      <w:r w:rsidRPr="00C8295D">
        <w:t xml:space="preserve">Teachers may adapt how these are put into action to respond to different phases or pupil needs, but the core </w:t>
      </w:r>
      <w:r>
        <w:t>actions or behaviours of the teacher will</w:t>
      </w:r>
      <w:r w:rsidRPr="00C8295D">
        <w:t xml:space="preserve"> remain constant</w:t>
      </w:r>
      <w:r>
        <w:t>.</w:t>
      </w:r>
    </w:p>
    <w:p w14:paraId="51813CDE" w14:textId="618DC738" w:rsidR="00FC0453" w:rsidRPr="00F2080B" w:rsidRDefault="00697802" w:rsidP="00FB6D3A">
      <w:pPr>
        <w:pStyle w:val="Subheading"/>
        <w:rPr>
          <w:color w:val="auto"/>
        </w:rPr>
      </w:pPr>
      <w:r w:rsidRPr="00F2080B">
        <w:rPr>
          <w:color w:val="auto"/>
        </w:rPr>
        <w:t>Exa</w:t>
      </w:r>
      <w:r w:rsidR="00E60EC6" w:rsidRPr="00F2080B">
        <w:rPr>
          <w:color w:val="auto"/>
        </w:rPr>
        <w:t xml:space="preserve">mples </w:t>
      </w:r>
    </w:p>
    <w:p w14:paraId="69E991E6" w14:textId="1092D096" w:rsidR="006D6313" w:rsidRPr="006D6313" w:rsidRDefault="00324F0A" w:rsidP="006D6313">
      <w:pPr>
        <w:pStyle w:val="Subheading"/>
        <w:rPr>
          <w:b w:val="0"/>
          <w:bCs w:val="0"/>
          <w:color w:val="EE0000"/>
        </w:rPr>
      </w:pPr>
      <w:r w:rsidRPr="006D6313">
        <w:rPr>
          <w:b w:val="0"/>
          <w:bCs w:val="0"/>
          <w:color w:val="EE0000"/>
        </w:rPr>
        <w:t xml:space="preserve">In the related Early Career Teacher elective self-study content, schools or trusts should have shared exemplification relevant to their context to illustrate </w:t>
      </w:r>
      <w:r w:rsidR="007465E4" w:rsidRPr="006D6313">
        <w:rPr>
          <w:b w:val="0"/>
          <w:bCs w:val="0"/>
          <w:color w:val="EE0000"/>
        </w:rPr>
        <w:t xml:space="preserve">how to </w:t>
      </w:r>
      <w:r w:rsidR="006D6313" w:rsidRPr="006D6313">
        <w:rPr>
          <w:b w:val="0"/>
          <w:bCs w:val="0"/>
          <w:color w:val="EE0000"/>
        </w:rPr>
        <w:t>plan and implement assessments that promote independence and self-regulation.</w:t>
      </w:r>
    </w:p>
    <w:p w14:paraId="72051022" w14:textId="408F226F" w:rsidR="00324F0A" w:rsidRDefault="00324F0A" w:rsidP="00324F0A">
      <w:pPr>
        <w:rPr>
          <w:color w:val="FF0000"/>
        </w:rPr>
      </w:pPr>
      <w:r w:rsidRPr="00221670">
        <w:rPr>
          <w:color w:val="FF0000"/>
        </w:rPr>
        <w:t xml:space="preserve">These should explicitly link to the active ingredients, demonstrating how and why they are effective. </w:t>
      </w:r>
    </w:p>
    <w:p w14:paraId="4748D526" w14:textId="77777777" w:rsidR="00324F0A" w:rsidRPr="00221670" w:rsidRDefault="00324F0A" w:rsidP="00324F0A">
      <w:pPr>
        <w:rPr>
          <w:color w:val="FF0000"/>
        </w:rPr>
      </w:pPr>
      <w:r>
        <w:rPr>
          <w:color w:val="FF0000"/>
        </w:rPr>
        <w:t xml:space="preserve">You may wish to share these examples with mentors. </w:t>
      </w:r>
    </w:p>
    <w:p w14:paraId="5025E2C1" w14:textId="77777777" w:rsidR="00324F0A" w:rsidRDefault="00324F0A" w:rsidP="00324F0A">
      <w:pPr>
        <w:rPr>
          <w:color w:val="FF0000"/>
        </w:rPr>
      </w:pPr>
      <w:r w:rsidRPr="00221670">
        <w:rPr>
          <w:color w:val="FF0000"/>
        </w:rPr>
        <w:t xml:space="preserve">Examples could include: video exemplification, live modelling, a transcript, lesson observations, artefacts or classroom resources. </w:t>
      </w:r>
    </w:p>
    <w:p w14:paraId="7CBEA00F" w14:textId="77777777" w:rsidR="008C1402" w:rsidRPr="00221670" w:rsidRDefault="008C1402" w:rsidP="008C1402">
      <w:pPr>
        <w:rPr>
          <w:color w:val="FF0000"/>
        </w:rPr>
      </w:pPr>
      <w:r>
        <w:rPr>
          <w:color w:val="FF0000"/>
        </w:rPr>
        <w:t xml:space="preserve">Video exemplification should last no longer than 3 minutes. </w:t>
      </w:r>
    </w:p>
    <w:p w14:paraId="63EFACA2" w14:textId="77777777" w:rsidR="008C1402" w:rsidRPr="00221670" w:rsidRDefault="008C1402" w:rsidP="00324F0A">
      <w:pPr>
        <w:rPr>
          <w:color w:val="FF0000"/>
        </w:rPr>
      </w:pPr>
    </w:p>
    <w:bookmarkStart w:id="8" w:name="Nextsteps1a"/>
    <w:p w14:paraId="52EA3A24" w14:textId="77777777" w:rsidR="00202F10" w:rsidRPr="00C10FD1" w:rsidRDefault="00202F10" w:rsidP="00202F10">
      <w:pPr>
        <w:rPr>
          <w:color w:val="0070C0"/>
        </w:rPr>
      </w:pPr>
      <w:r>
        <w:fldChar w:fldCharType="begin"/>
      </w:r>
      <w:r>
        <w:instrText>HYPERLINK \l "Content"</w:instrText>
      </w:r>
      <w:r>
        <w:fldChar w:fldCharType="separate"/>
      </w:r>
      <w:r w:rsidRPr="00C10FD1">
        <w:rPr>
          <w:rStyle w:val="Hyperlink"/>
          <w:b/>
          <w:bCs/>
          <w:color w:val="0070C0"/>
        </w:rPr>
        <w:t>Click here to return to Content page</w:t>
      </w:r>
      <w:r>
        <w:fldChar w:fldCharType="end"/>
      </w:r>
    </w:p>
    <w:p w14:paraId="2F9FB8D1" w14:textId="77777777" w:rsidR="00653AF5" w:rsidRDefault="00653AF5">
      <w:pPr>
        <w:jc w:val="both"/>
        <w:rPr>
          <w:rFonts w:ascii="Tahoma" w:hAnsi="Tahoma" w:cs="Tahoma"/>
          <w:b/>
          <w:bCs/>
          <w:color w:val="004B62" w:themeColor="text1"/>
          <w:sz w:val="28"/>
          <w:szCs w:val="28"/>
        </w:rPr>
      </w:pPr>
      <w:r>
        <w:br w:type="page"/>
      </w:r>
    </w:p>
    <w:p w14:paraId="07FCECFD" w14:textId="0B5DFC2B" w:rsidR="00EE2954" w:rsidRDefault="00C10FD1" w:rsidP="00EE2954">
      <w:pPr>
        <w:pStyle w:val="Heading"/>
      </w:pPr>
      <w:bookmarkStart w:id="9" w:name="Nextsteps"/>
      <w:r>
        <w:lastRenderedPageBreak/>
        <w:t>N</w:t>
      </w:r>
      <w:r w:rsidR="003D75AA">
        <w:t>ext steps</w:t>
      </w:r>
      <w:r>
        <w:t xml:space="preserve">: preparing for your mentoring session </w:t>
      </w:r>
    </w:p>
    <w:bookmarkEnd w:id="9"/>
    <w:p w14:paraId="01168A14" w14:textId="3C42AF36" w:rsidR="00535B61" w:rsidRDefault="00535B61" w:rsidP="00535B61">
      <w:pPr>
        <w:pStyle w:val="Subsubheading"/>
      </w:pPr>
      <w:r>
        <w:t xml:space="preserve">Approximate time to complete: </w:t>
      </w:r>
      <w:r w:rsidR="009E0ECA">
        <w:t xml:space="preserve">5 minutes </w:t>
      </w:r>
    </w:p>
    <w:bookmarkEnd w:id="8"/>
    <w:p w14:paraId="129AAABB" w14:textId="0C585543" w:rsidR="00F7175A" w:rsidRPr="009E3BB9" w:rsidRDefault="00F7175A" w:rsidP="00F7175A">
      <w:pPr>
        <w:rPr>
          <w:color w:val="FF0000"/>
        </w:rPr>
      </w:pPr>
      <w:r w:rsidRPr="009E3BB9">
        <w:rPr>
          <w:color w:val="FF0000"/>
        </w:rPr>
        <w:t xml:space="preserve">The following next steps are suggestions of how </w:t>
      </w:r>
      <w:r w:rsidR="00DA5DB5">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sidR="007D6399">
        <w:rPr>
          <w:color w:val="FF0000"/>
        </w:rPr>
        <w:t>models or processes</w:t>
      </w:r>
      <w:r w:rsidRPr="009E3BB9">
        <w:rPr>
          <w:color w:val="FF0000"/>
        </w:rPr>
        <w:t xml:space="preserve"> used in their own settings.  </w:t>
      </w:r>
    </w:p>
    <w:p w14:paraId="5051BC64" w14:textId="11E48503" w:rsidR="00D8111B" w:rsidRPr="00830712" w:rsidRDefault="00D8111B" w:rsidP="00D8111B">
      <w:pPr>
        <w:pStyle w:val="Subheading"/>
      </w:pPr>
      <w:r w:rsidRPr="00EE7008">
        <w:rPr>
          <w:rStyle w:val="normaltextrun"/>
        </w:rPr>
        <w:t>Observing </w:t>
      </w:r>
      <w:r w:rsidR="009E29D0">
        <w:rPr>
          <w:rStyle w:val="normaltextrun"/>
        </w:rPr>
        <w:t>expert practice</w:t>
      </w:r>
      <w:r w:rsidR="00A5649E">
        <w:rPr>
          <w:rStyle w:val="normaltextrun"/>
        </w:rPr>
        <w:t xml:space="preserve"> </w:t>
      </w:r>
      <w:r w:rsidRPr="00EE7008">
        <w:rPr>
          <w:rStyle w:val="eop"/>
        </w:rPr>
        <w:t> </w:t>
      </w:r>
    </w:p>
    <w:p w14:paraId="30FA075A" w14:textId="77777777" w:rsidR="00BA518B" w:rsidRDefault="00BA518B" w:rsidP="00BA518B">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97175">
        <w:rPr>
          <w:rFonts w:ascii="Tahoma" w:hAnsi="Tahoma" w:cs="Tahoma"/>
        </w:rPr>
        <w:t xml:space="preserve">observe a colleague </w:t>
      </w:r>
      <w:r>
        <w:rPr>
          <w:rFonts w:ascii="Tahoma" w:hAnsi="Tahoma" w:cs="Tahoma"/>
        </w:rPr>
        <w:t xml:space="preserve">in your school or trust </w:t>
      </w:r>
      <w:r w:rsidRPr="00B97175">
        <w:rPr>
          <w:rFonts w:ascii="Tahoma" w:hAnsi="Tahoma" w:cs="Tahoma"/>
        </w:rPr>
        <w:t xml:space="preserve">teaching a lesson that </w:t>
      </w:r>
      <w:r>
        <w:rPr>
          <w:rFonts w:ascii="Tahoma" w:hAnsi="Tahoma" w:cs="Tahoma"/>
        </w:rPr>
        <w:t xml:space="preserve">exemplifies </w:t>
      </w:r>
      <w:r w:rsidRPr="003D5164">
        <w:rPr>
          <w:rFonts w:ascii="Tahoma" w:hAnsi="Tahoma" w:cs="Tahoma"/>
        </w:rPr>
        <w:t>effective assessment design and implementation</w:t>
      </w:r>
      <w:r>
        <w:rPr>
          <w:rFonts w:ascii="Tahoma" w:hAnsi="Tahoma" w:cs="Tahoma"/>
        </w:rPr>
        <w:t xml:space="preserve">. </w:t>
      </w:r>
      <w:r>
        <w:t>You may want to encourage your ECT to meet briefly with the colleague beforehand to discuss a suitable time and focus for the observation.</w:t>
      </w:r>
    </w:p>
    <w:p w14:paraId="02F8D540" w14:textId="77777777" w:rsidR="00BA518B" w:rsidRPr="00BB3EE5" w:rsidRDefault="00BA518B" w:rsidP="00BA518B">
      <w:pPr>
        <w:pStyle w:val="paragraph"/>
        <w:spacing w:before="0" w:beforeAutospacing="0" w:after="0" w:afterAutospacing="0" w:line="276" w:lineRule="auto"/>
        <w:textAlignment w:val="baseline"/>
        <w:rPr>
          <w:rFonts w:ascii="Tahoma" w:hAnsi="Tahoma" w:cs="Tahoma"/>
        </w:rPr>
      </w:pPr>
    </w:p>
    <w:p w14:paraId="1F19ABA7" w14:textId="77777777" w:rsidR="00BA518B" w:rsidRPr="00BB3EE5" w:rsidRDefault="00BA518B" w:rsidP="00BA518B">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w:t>
      </w:r>
      <w:r>
        <w:rPr>
          <w:rFonts w:ascii="Tahoma" w:hAnsi="Tahoma" w:cs="Tahoma"/>
        </w:rPr>
        <w:t xml:space="preserve"> where they notice</w:t>
      </w:r>
      <w:r w:rsidRPr="00BB3EE5">
        <w:rPr>
          <w:rFonts w:ascii="Tahoma" w:hAnsi="Tahoma" w:cs="Tahoma"/>
        </w:rPr>
        <w:t xml:space="preserve"> the following:</w:t>
      </w:r>
    </w:p>
    <w:p w14:paraId="36DAF060" w14:textId="77777777" w:rsidR="00BA518B" w:rsidRPr="0008299B" w:rsidRDefault="00BA518B" w:rsidP="00BA518B">
      <w:pPr>
        <w:pStyle w:val="ListParagraph"/>
        <w:numPr>
          <w:ilvl w:val="0"/>
          <w:numId w:val="21"/>
        </w:numPr>
        <w:spacing w:before="120" w:after="120"/>
      </w:pPr>
      <w:r w:rsidRPr="0008299B">
        <w:t xml:space="preserve">How does the teacher ensure alignment between assessment tasks and curriculum intent? </w:t>
      </w:r>
    </w:p>
    <w:p w14:paraId="08446107" w14:textId="77777777" w:rsidR="00BA518B" w:rsidRPr="0008299B" w:rsidRDefault="00BA518B" w:rsidP="00BA518B">
      <w:pPr>
        <w:pStyle w:val="ListParagraph"/>
        <w:numPr>
          <w:ilvl w:val="0"/>
          <w:numId w:val="21"/>
        </w:numPr>
        <w:spacing w:before="120" w:after="120"/>
      </w:pPr>
      <w:r w:rsidRPr="0008299B">
        <w:t xml:space="preserve">How are learning intentions and success criteria shared and reinforced? </w:t>
      </w:r>
    </w:p>
    <w:p w14:paraId="424B0E54" w14:textId="77777777" w:rsidR="00BA518B" w:rsidRPr="0008299B" w:rsidRDefault="00BA518B" w:rsidP="00BA518B">
      <w:pPr>
        <w:pStyle w:val="ListParagraph"/>
        <w:numPr>
          <w:ilvl w:val="0"/>
          <w:numId w:val="21"/>
        </w:numPr>
        <w:spacing w:before="120" w:after="120"/>
      </w:pPr>
      <w:r w:rsidRPr="0008299B">
        <w:t xml:space="preserve">How are success criteria and checklists used to support peer and self-assessment? </w:t>
      </w:r>
    </w:p>
    <w:p w14:paraId="54717C9D" w14:textId="77777777" w:rsidR="00BA518B" w:rsidRPr="0008299B" w:rsidRDefault="00BA518B" w:rsidP="00BA518B">
      <w:pPr>
        <w:pStyle w:val="ListParagraph"/>
        <w:numPr>
          <w:ilvl w:val="0"/>
          <w:numId w:val="21"/>
        </w:numPr>
        <w:spacing w:before="120" w:after="120"/>
      </w:pPr>
      <w:r w:rsidRPr="0008299B">
        <w:t xml:space="preserve">How does the teacher provide feedback that moves learning forward? </w:t>
      </w:r>
    </w:p>
    <w:p w14:paraId="20C6738C" w14:textId="77777777" w:rsidR="00BA518B" w:rsidRDefault="00BA518B" w:rsidP="00BA518B">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Pr>
          <w:rFonts w:ascii="Tahoma" w:hAnsi="Tahoma" w:cs="Tahoma"/>
        </w:rPr>
        <w:t>meeting</w:t>
      </w:r>
      <w:r w:rsidRPr="11508226">
        <w:rPr>
          <w:rFonts w:ascii="Tahoma" w:hAnsi="Tahoma" w:cs="Tahoma"/>
        </w:rPr>
        <w:t xml:space="preserve">. </w:t>
      </w:r>
    </w:p>
    <w:p w14:paraId="4B171A1E" w14:textId="77777777" w:rsidR="00D8111B" w:rsidRDefault="00D8111B" w:rsidP="00656FEB">
      <w:pPr>
        <w:rPr>
          <w:lang w:val="en-US"/>
        </w:rPr>
      </w:pPr>
    </w:p>
    <w:p w14:paraId="603F545F" w14:textId="77777777" w:rsidR="001718FE" w:rsidRPr="00875F9A" w:rsidRDefault="001718FE" w:rsidP="001718FE">
      <w:pPr>
        <w:pStyle w:val="Subheading"/>
      </w:pPr>
      <w:r>
        <w:rPr>
          <w:rStyle w:val="eop"/>
          <w:rFonts w:asciiTheme="minorHAnsi" w:hAnsiTheme="minorHAnsi" w:cstheme="minorHAnsi"/>
          <w:lang w:val="en-US"/>
        </w:rPr>
        <w:t xml:space="preserve">ECT reflection </w:t>
      </w:r>
    </w:p>
    <w:p w14:paraId="6F9E397D" w14:textId="77777777" w:rsidR="008F24BA" w:rsidRDefault="008F24BA" w:rsidP="008F24BA">
      <w:r w:rsidRPr="00E93BDE">
        <w:t xml:space="preserve">In their elective self-study </w:t>
      </w:r>
      <w:r>
        <w:t>1</w:t>
      </w:r>
      <w:r w:rsidRPr="00E93BDE">
        <w:t xml:space="preserve">, ECTs were asked to reflect on a scenario in relation to </w:t>
      </w:r>
      <w:r>
        <w:t>designing effective assessment</w:t>
      </w:r>
      <w:r w:rsidRPr="00E93BDE">
        <w:t>. Select the appropriate scenario for your phase to review</w:t>
      </w:r>
      <w:r>
        <w:t xml:space="preserve"> it</w:t>
      </w:r>
      <w:r w:rsidRPr="00E93BDE">
        <w:t>:</w:t>
      </w:r>
    </w:p>
    <w:p w14:paraId="59768B98" w14:textId="77777777" w:rsidR="008F24BA" w:rsidRDefault="00AC39F7" w:rsidP="00AC39F7">
      <w:r>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8F24BA" w:rsidRPr="00B97175" w14:paraId="12035D98" w14:textId="77777777" w:rsidTr="0019313E">
        <w:trPr>
          <w:jc w:val="center"/>
        </w:trPr>
        <w:tc>
          <w:tcPr>
            <w:tcW w:w="1371" w:type="dxa"/>
          </w:tcPr>
          <w:p w14:paraId="33D63051" w14:textId="7CAC45C3" w:rsidR="008F24BA" w:rsidRPr="00173D04" w:rsidRDefault="008F24BA" w:rsidP="00173D04">
            <w:pPr>
              <w:jc w:val="center"/>
              <w:rPr>
                <w:color w:val="0070C0"/>
              </w:rPr>
            </w:pPr>
            <w:hyperlink w:anchor="EYFSscenarioend" w:history="1">
              <w:r w:rsidRPr="00173D04">
                <w:rPr>
                  <w:rStyle w:val="Hyperlink"/>
                  <w:rFonts w:asciiTheme="minorHAnsi" w:eastAsiaTheme="minorEastAsia" w:hAnsiTheme="minorHAnsi" w:cstheme="minorHAnsi"/>
                  <w:color w:val="0070C0"/>
                  <w:spacing w:val="0"/>
                  <w:kern w:val="0"/>
                </w:rPr>
                <w:t>EYFS</w:t>
              </w:r>
            </w:hyperlink>
          </w:p>
        </w:tc>
        <w:tc>
          <w:tcPr>
            <w:tcW w:w="1372" w:type="dxa"/>
          </w:tcPr>
          <w:p w14:paraId="3B08750F" w14:textId="26CD1FE5" w:rsidR="008F24BA" w:rsidRPr="00173D04" w:rsidRDefault="008F24BA" w:rsidP="00173D04">
            <w:pPr>
              <w:jc w:val="center"/>
              <w:rPr>
                <w:color w:val="0070C0"/>
              </w:rPr>
            </w:pPr>
            <w:hyperlink w:anchor="Primaryscenarioend" w:history="1">
              <w:r w:rsidRPr="00173D04">
                <w:rPr>
                  <w:rStyle w:val="Hyperlink"/>
                  <w:rFonts w:asciiTheme="minorHAnsi" w:eastAsiaTheme="minorEastAsia" w:hAnsiTheme="minorHAnsi" w:cstheme="minorHAnsi"/>
                  <w:color w:val="0070C0"/>
                  <w:spacing w:val="0"/>
                  <w:kern w:val="0"/>
                </w:rPr>
                <w:t>Primary</w:t>
              </w:r>
            </w:hyperlink>
          </w:p>
        </w:tc>
        <w:tc>
          <w:tcPr>
            <w:tcW w:w="1372" w:type="dxa"/>
          </w:tcPr>
          <w:p w14:paraId="4E7F8DED" w14:textId="65C46088" w:rsidR="008F24BA" w:rsidRPr="00173D04" w:rsidRDefault="008F24BA" w:rsidP="00173D04">
            <w:pPr>
              <w:jc w:val="center"/>
              <w:rPr>
                <w:color w:val="0070C0"/>
              </w:rPr>
            </w:pPr>
            <w:hyperlink w:anchor="Secondaryscenarioend" w:history="1">
              <w:r w:rsidRPr="00173D04">
                <w:rPr>
                  <w:rStyle w:val="Hyperlink"/>
                  <w:rFonts w:asciiTheme="minorHAnsi" w:eastAsiaTheme="minorEastAsia" w:hAnsiTheme="minorHAnsi" w:cstheme="minorHAnsi"/>
                  <w:color w:val="0070C0"/>
                  <w:spacing w:val="0"/>
                  <w:kern w:val="0"/>
                </w:rPr>
                <w:t>Secondary</w:t>
              </w:r>
            </w:hyperlink>
          </w:p>
        </w:tc>
        <w:tc>
          <w:tcPr>
            <w:tcW w:w="1371" w:type="dxa"/>
          </w:tcPr>
          <w:p w14:paraId="0E748FE6" w14:textId="52F528DD" w:rsidR="008F24BA" w:rsidRPr="00173D04" w:rsidRDefault="008F24BA" w:rsidP="00173D04">
            <w:pPr>
              <w:jc w:val="center"/>
              <w:rPr>
                <w:color w:val="0070C0"/>
              </w:rPr>
            </w:pPr>
            <w:hyperlink w:anchor="SENDscenarioend" w:history="1">
              <w:r w:rsidRPr="00173D04">
                <w:rPr>
                  <w:rStyle w:val="Hyperlink"/>
                  <w:rFonts w:asciiTheme="minorHAnsi" w:eastAsiaTheme="minorEastAsia" w:hAnsiTheme="minorHAnsi" w:cstheme="minorHAnsi"/>
                  <w:color w:val="0070C0"/>
                  <w:spacing w:val="0"/>
                  <w:kern w:val="0"/>
                </w:rPr>
                <w:t>Specialis</w:t>
              </w:r>
              <w:r w:rsidRPr="00173D04">
                <w:rPr>
                  <w:rStyle w:val="Hyperlink"/>
                  <w:color w:val="0070C0"/>
                </w:rPr>
                <w:t>t</w:t>
              </w:r>
              <w:r w:rsidRPr="00173D04">
                <w:rPr>
                  <w:rStyle w:val="Hyperlink"/>
                  <w:rFonts w:asciiTheme="minorHAnsi" w:eastAsiaTheme="minorEastAsia" w:hAnsiTheme="minorHAnsi" w:cstheme="minorHAnsi"/>
                  <w:color w:val="0070C0"/>
                  <w:spacing w:val="0"/>
                  <w:kern w:val="0"/>
                </w:rPr>
                <w:t xml:space="preserve"> - SEND setting</w:t>
              </w:r>
            </w:hyperlink>
          </w:p>
        </w:tc>
        <w:tc>
          <w:tcPr>
            <w:tcW w:w="1587" w:type="dxa"/>
          </w:tcPr>
          <w:p w14:paraId="28C11305" w14:textId="260C996C" w:rsidR="008F24BA" w:rsidRPr="00173D04" w:rsidRDefault="008F24BA" w:rsidP="00173D04">
            <w:pPr>
              <w:jc w:val="center"/>
              <w:rPr>
                <w:color w:val="0070C0"/>
              </w:rPr>
            </w:pPr>
            <w:hyperlink w:anchor="APscenarioend" w:history="1">
              <w:r w:rsidRPr="00173D04">
                <w:rPr>
                  <w:rStyle w:val="Hyperlink"/>
                  <w:color w:val="0070C0"/>
                </w:rPr>
                <w:t>Specialist - Alternative provision</w:t>
              </w:r>
            </w:hyperlink>
          </w:p>
        </w:tc>
      </w:tr>
    </w:tbl>
    <w:p w14:paraId="7C5167B5" w14:textId="0EA48B09" w:rsidR="00AC39F7" w:rsidRDefault="00AC39F7" w:rsidP="00AC39F7"/>
    <w:tbl>
      <w:tblPr>
        <w:tblStyle w:val="Style5"/>
        <w:tblW w:w="0" w:type="auto"/>
        <w:shd w:val="clear" w:color="auto" w:fill="FDE9FD"/>
        <w:tblLook w:val="04A0" w:firstRow="1" w:lastRow="0" w:firstColumn="1" w:lastColumn="0" w:noHBand="0" w:noVBand="1"/>
      </w:tblPr>
      <w:tblGrid>
        <w:gridCol w:w="9016"/>
      </w:tblGrid>
      <w:tr w:rsidR="00AC39F7" w:rsidRPr="00002974" w14:paraId="6D202580" w14:textId="77777777">
        <w:tc>
          <w:tcPr>
            <w:tcW w:w="9016" w:type="dxa"/>
            <w:shd w:val="clear" w:color="auto" w:fill="FDE9FD"/>
          </w:tcPr>
          <w:p w14:paraId="4291C42F" w14:textId="77777777" w:rsidR="00AC39F7" w:rsidRPr="00002974" w:rsidRDefault="00AC39F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054B84F5" w14:textId="77777777" w:rsidR="00AC39F7" w:rsidRDefault="00AC39F7" w:rsidP="00AC39F7">
      <w:pPr>
        <w:jc w:val="both"/>
        <w:rPr>
          <w:rFonts w:cstheme="minorBidi"/>
          <w:bCs/>
          <w:color w:val="FF0000"/>
          <w:szCs w:val="24"/>
        </w:rPr>
      </w:pPr>
    </w:p>
    <w:p w14:paraId="1911523A" w14:textId="77777777" w:rsidR="00F51318" w:rsidRPr="00B97175" w:rsidRDefault="00F51318" w:rsidP="00F51318">
      <w:pPr>
        <w:rPr>
          <w:rStyle w:val="normaltextrun"/>
          <w:b/>
          <w:bCs/>
          <w:color w:val="7030A0"/>
        </w:rPr>
      </w:pPr>
      <w:bookmarkStart w:id="10" w:name="EYFSscenarioend"/>
      <w:r w:rsidRPr="00B97175">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F51318" w:rsidRPr="00B97175" w14:paraId="26F1BDF8" w14:textId="77777777" w:rsidTr="00A93AF8">
        <w:tc>
          <w:tcPr>
            <w:tcW w:w="9016" w:type="dxa"/>
          </w:tcPr>
          <w:bookmarkEnd w:id="10"/>
          <w:p w14:paraId="488C2D7F" w14:textId="77777777" w:rsidR="00F51318" w:rsidRPr="004D42B6" w:rsidRDefault="00F51318" w:rsidP="00A93AF8">
            <w:pPr>
              <w:spacing w:before="100" w:beforeAutospacing="1" w:after="100" w:afterAutospacing="1"/>
              <w:rPr>
                <w:rFonts w:eastAsia="Times New Roman"/>
                <w:szCs w:val="24"/>
                <w:lang w:eastAsia="en-GB"/>
              </w:rPr>
            </w:pPr>
            <w:r w:rsidRPr="004D42B6">
              <w:rPr>
                <w:rFonts w:eastAsia="Times New Roman"/>
                <w:szCs w:val="24"/>
                <w:lang w:eastAsia="en-GB"/>
              </w:rPr>
              <w:t>Ms Lee is a nursery teacher working with a group of 3–4 year-olds during numeracy sessions. Recently, she’s been helping the children explore number recognition and counting through games, songs, and hands-on activities. While the children enjoy the tasks, Ms Lee notices they often rely on her to confirm if they are ‘right’ rather than having a go or checking for themselves.</w:t>
            </w:r>
          </w:p>
          <w:p w14:paraId="44BA4458" w14:textId="77777777" w:rsidR="00F51318" w:rsidRPr="004D42B6" w:rsidRDefault="00F51318" w:rsidP="00A93AF8">
            <w:pPr>
              <w:spacing w:before="100" w:beforeAutospacing="1" w:after="100" w:afterAutospacing="1"/>
              <w:rPr>
                <w:rFonts w:eastAsia="Times New Roman"/>
                <w:szCs w:val="24"/>
                <w:lang w:eastAsia="en-GB"/>
              </w:rPr>
            </w:pPr>
            <w:r w:rsidRPr="004D42B6">
              <w:rPr>
                <w:rFonts w:eastAsia="Times New Roman"/>
                <w:szCs w:val="24"/>
                <w:lang w:eastAsia="en-GB"/>
              </w:rPr>
              <w:t>To support greater independence and early self-regulation, she wants to plan assessment more deliberately — helping children begin to think about what they’re learning, spot when they’re getting better, and feel proud of their efforts. She’s exploring ways to do this in playful, age-appropriate ways.</w:t>
            </w:r>
          </w:p>
          <w:p w14:paraId="38DCAA54" w14:textId="77777777" w:rsidR="00F51318" w:rsidRPr="000A7A9F" w:rsidRDefault="00F51318" w:rsidP="00A93AF8">
            <w:pPr>
              <w:rPr>
                <w:b/>
                <w:bCs/>
              </w:rPr>
            </w:pPr>
            <w:r w:rsidRPr="000A7A9F">
              <w:rPr>
                <w:b/>
                <w:bCs/>
              </w:rPr>
              <w:t xml:space="preserve">Reflect on the content of the elective self-study as you consider how Ms Lee could plan and use assessment effectively to support independence and self-regulation in early numeracy learning. </w:t>
            </w:r>
          </w:p>
          <w:p w14:paraId="047F2180" w14:textId="77777777" w:rsidR="00F51318" w:rsidRPr="00B97175" w:rsidRDefault="00F51318" w:rsidP="00A93AF8">
            <w:pPr>
              <w:rPr>
                <w:b/>
                <w:bCs/>
              </w:rPr>
            </w:pPr>
            <w:r w:rsidRPr="00B97175">
              <w:rPr>
                <w:b/>
                <w:bCs/>
              </w:rPr>
              <w:t>Here are some options that can support your reflection:</w:t>
            </w:r>
          </w:p>
          <w:p w14:paraId="1C34DBD5" w14:textId="77777777" w:rsidR="00F51318" w:rsidRPr="0046508A" w:rsidRDefault="00F51318" w:rsidP="00F51318">
            <w:pPr>
              <w:pStyle w:val="ListParagraph"/>
              <w:numPr>
                <w:ilvl w:val="0"/>
                <w:numId w:val="25"/>
              </w:numPr>
              <w:spacing w:before="100" w:beforeAutospacing="1" w:after="100" w:afterAutospacing="1"/>
              <w:rPr>
                <w:rFonts w:eastAsia="Times New Roman"/>
                <w:szCs w:val="24"/>
                <w:lang w:eastAsia="en-GB"/>
              </w:rPr>
            </w:pPr>
            <w:r w:rsidRPr="0046508A">
              <w:rPr>
                <w:rFonts w:eastAsia="Times New Roman"/>
                <w:szCs w:val="24"/>
                <w:lang w:eastAsia="en-GB"/>
              </w:rPr>
              <w:t>Provide number mats and simple picture prompts so children can choose a number to practise, then talk with an adult afterwards about how they did and what they want to try next.</w:t>
            </w:r>
          </w:p>
          <w:p w14:paraId="32E233ED" w14:textId="77777777" w:rsidR="00F51318" w:rsidRPr="0046508A" w:rsidRDefault="00F51318" w:rsidP="00A93AF8">
            <w:pPr>
              <w:spacing w:before="100" w:beforeAutospacing="1" w:after="100" w:afterAutospacing="1"/>
              <w:rPr>
                <w:rFonts w:eastAsia="Times New Roman"/>
                <w:szCs w:val="24"/>
                <w:lang w:eastAsia="en-GB"/>
              </w:rPr>
            </w:pPr>
            <w:r w:rsidRPr="0046508A">
              <w:rPr>
                <w:rFonts w:eastAsia="Times New Roman"/>
                <w:szCs w:val="24"/>
                <w:lang w:eastAsia="en-GB"/>
              </w:rPr>
              <w:t>B) Set up a ‘number expert’ role where one child helps a partner count objects, using visual cues and adult-guided questions to support feedback.</w:t>
            </w:r>
          </w:p>
          <w:p w14:paraId="2AEED1C2" w14:textId="77777777" w:rsidR="00F51318" w:rsidRPr="00B97175" w:rsidRDefault="00F51318" w:rsidP="00A93AF8">
            <w:pPr>
              <w:spacing w:before="100" w:beforeAutospacing="1" w:after="100" w:afterAutospacing="1"/>
              <w:rPr>
                <w:rStyle w:val="normaltextrun"/>
                <w:rFonts w:eastAsia="Times New Roman"/>
                <w:szCs w:val="24"/>
                <w:lang w:eastAsia="en-GB"/>
              </w:rPr>
            </w:pPr>
            <w:r w:rsidRPr="0046508A">
              <w:rPr>
                <w:rFonts w:eastAsia="Times New Roman"/>
                <w:szCs w:val="24"/>
                <w:lang w:eastAsia="en-GB"/>
              </w:rPr>
              <w:t>C) Keep observational notes on each child’s counting and number recognition, and use this to</w:t>
            </w:r>
            <w:r w:rsidRPr="00093B03">
              <w:rPr>
                <w:rFonts w:eastAsia="Times New Roman"/>
                <w:szCs w:val="24"/>
                <w:lang w:eastAsia="en-GB"/>
              </w:rPr>
              <w:t xml:space="preserve"> plan targeted next steps for future activities.</w:t>
            </w:r>
          </w:p>
        </w:tc>
      </w:tr>
    </w:tbl>
    <w:p w14:paraId="2311994E" w14:textId="77777777" w:rsidR="00F51318" w:rsidRDefault="00F51318" w:rsidP="00F51318">
      <w:pPr>
        <w:rPr>
          <w:rStyle w:val="normaltextrun"/>
          <w:b/>
          <w:bCs/>
          <w:color w:val="7030A0"/>
        </w:rPr>
      </w:pPr>
      <w:bookmarkStart w:id="11" w:name="Primarycenarioend"/>
      <w:bookmarkStart w:id="12" w:name="Primaryscenarioend"/>
    </w:p>
    <w:p w14:paraId="75330060" w14:textId="77777777" w:rsidR="00F51318" w:rsidRDefault="00F51318" w:rsidP="00F51318">
      <w:pPr>
        <w:jc w:val="both"/>
        <w:rPr>
          <w:rStyle w:val="normaltextrun"/>
          <w:b/>
          <w:bCs/>
          <w:color w:val="7030A0"/>
        </w:rPr>
      </w:pPr>
      <w:r>
        <w:rPr>
          <w:rStyle w:val="normaltextrun"/>
          <w:b/>
          <w:bCs/>
          <w:color w:val="7030A0"/>
        </w:rPr>
        <w:br w:type="page"/>
      </w:r>
    </w:p>
    <w:p w14:paraId="40A2682C" w14:textId="77777777" w:rsidR="00F51318" w:rsidRPr="00B97175" w:rsidRDefault="00F51318" w:rsidP="00F51318">
      <w:pPr>
        <w:rPr>
          <w:rStyle w:val="normaltextrun"/>
          <w:b/>
          <w:bCs/>
          <w:color w:val="7030A0"/>
        </w:rPr>
      </w:pPr>
      <w:r w:rsidRPr="00B97175">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F51318" w:rsidRPr="00B97175" w14:paraId="4BD7CB91" w14:textId="77777777" w:rsidTr="00A93AF8">
        <w:tc>
          <w:tcPr>
            <w:tcW w:w="9016" w:type="dxa"/>
          </w:tcPr>
          <w:bookmarkEnd w:id="11"/>
          <w:bookmarkEnd w:id="12"/>
          <w:p w14:paraId="31833F38" w14:textId="77777777" w:rsidR="00F51318" w:rsidRPr="001972D9" w:rsidRDefault="00F51318" w:rsidP="00A93AF8">
            <w:r w:rsidRPr="001972D9">
              <w:t>Ms Lee, a primary PE teacher, is midway through a unit on gymnastics. While pupils are improving their routines, she notices that many rely on her to tell them what went well and what to improve. Ms Lee wants to help them become more independent and self-aware in their learning.</w:t>
            </w:r>
          </w:p>
          <w:p w14:paraId="131D1C04" w14:textId="77777777" w:rsidR="00F51318" w:rsidRPr="001972D9" w:rsidRDefault="00F51318" w:rsidP="00A93AF8">
            <w:r w:rsidRPr="001972D9">
              <w:t>To address this, she wants to try a new approach and use assessment to encourage pupils to reflect on their performance, engage with feedback, and begin setting their own improvement goals. She is considering how best to support this shift in her PE lessons.</w:t>
            </w:r>
          </w:p>
          <w:p w14:paraId="5EC882AB" w14:textId="77777777" w:rsidR="00F51318" w:rsidRDefault="00F51318" w:rsidP="00A93AF8">
            <w:pPr>
              <w:rPr>
                <w:b/>
                <w:bCs/>
              </w:rPr>
            </w:pPr>
            <w:r w:rsidRPr="008227CA">
              <w:rPr>
                <w:b/>
                <w:bCs/>
              </w:rPr>
              <w:t xml:space="preserve">Reflect on the content of the elective self-study as you consider how Ms Lee could </w:t>
            </w:r>
            <w:r w:rsidRPr="00B25564">
              <w:rPr>
                <w:b/>
                <w:bCs/>
              </w:rPr>
              <w:t>plan and use assessment</w:t>
            </w:r>
            <w:r w:rsidRPr="008227CA">
              <w:rPr>
                <w:b/>
                <w:bCs/>
              </w:rPr>
              <w:t xml:space="preserve"> effectively to support pupil independence and self-regulation. </w:t>
            </w:r>
          </w:p>
          <w:p w14:paraId="4D49C352" w14:textId="77777777" w:rsidR="00F51318" w:rsidRPr="00B97175" w:rsidRDefault="00F51318" w:rsidP="00A93AF8">
            <w:pPr>
              <w:rPr>
                <w:b/>
                <w:bCs/>
              </w:rPr>
            </w:pPr>
            <w:r w:rsidRPr="00B97175">
              <w:rPr>
                <w:b/>
                <w:bCs/>
              </w:rPr>
              <w:t>Here are some options that can support your reflection:</w:t>
            </w:r>
          </w:p>
          <w:p w14:paraId="21D6FB88" w14:textId="77777777" w:rsidR="00F51318" w:rsidRPr="00181E57" w:rsidRDefault="00F51318" w:rsidP="00A93AF8">
            <w:pPr>
              <w:numPr>
                <w:ilvl w:val="0"/>
                <w:numId w:val="26"/>
              </w:numPr>
              <w:spacing w:before="100" w:beforeAutospacing="1" w:after="100" w:afterAutospacing="1"/>
              <w:rPr>
                <w:rFonts w:eastAsia="Times New Roman"/>
                <w:szCs w:val="24"/>
                <w:lang w:eastAsia="en-GB"/>
              </w:rPr>
            </w:pPr>
            <w:r w:rsidRPr="00181E57">
              <w:rPr>
                <w:rFonts w:eastAsia="Times New Roman"/>
                <w:szCs w:val="24"/>
                <w:lang w:eastAsia="en-GB"/>
              </w:rPr>
              <w:t>Provide pupils with a checklist to use during and after practice, and give them time to set individual improvement goals based on their reflections.</w:t>
            </w:r>
          </w:p>
          <w:p w14:paraId="4F7C429C" w14:textId="77777777" w:rsidR="00F51318" w:rsidRPr="00181E57" w:rsidRDefault="00F51318" w:rsidP="00A93AF8">
            <w:pPr>
              <w:numPr>
                <w:ilvl w:val="0"/>
                <w:numId w:val="26"/>
              </w:numPr>
              <w:spacing w:before="100" w:beforeAutospacing="1" w:after="100" w:afterAutospacing="1"/>
              <w:rPr>
                <w:rFonts w:eastAsia="Times New Roman"/>
                <w:szCs w:val="24"/>
                <w:lang w:eastAsia="en-GB"/>
              </w:rPr>
            </w:pPr>
            <w:r w:rsidRPr="00181E57">
              <w:rPr>
                <w:rFonts w:eastAsia="Times New Roman"/>
                <w:szCs w:val="24"/>
                <w:lang w:eastAsia="en-GB"/>
              </w:rPr>
              <w:t>Introduce structured peer assessment, where one pupil takes on the role of ‘the teacher’ and uses success criteria to give focused feedback on a partner’s routine.</w:t>
            </w:r>
          </w:p>
          <w:p w14:paraId="6D1428F8" w14:textId="77777777" w:rsidR="00F51318" w:rsidRPr="00181E57" w:rsidRDefault="00F51318" w:rsidP="00A93AF8">
            <w:pPr>
              <w:numPr>
                <w:ilvl w:val="0"/>
                <w:numId w:val="26"/>
              </w:numPr>
              <w:spacing w:before="100" w:beforeAutospacing="1" w:after="100" w:afterAutospacing="1"/>
              <w:rPr>
                <w:rFonts w:eastAsia="Times New Roman"/>
                <w:szCs w:val="24"/>
                <w:lang w:eastAsia="en-GB"/>
              </w:rPr>
            </w:pPr>
            <w:r w:rsidRPr="00181E57">
              <w:rPr>
                <w:rFonts w:eastAsia="Times New Roman"/>
                <w:szCs w:val="24"/>
                <w:lang w:eastAsia="en-GB"/>
              </w:rPr>
              <w:t>Offer pupils written feedback after each session that identifies one area of strength and one area to improve, to inform their next performance.</w:t>
            </w:r>
          </w:p>
          <w:p w14:paraId="3974AB2E" w14:textId="77777777" w:rsidR="00F51318" w:rsidRPr="00B97175" w:rsidRDefault="00F51318" w:rsidP="00A93AF8">
            <w:pPr>
              <w:spacing w:before="100" w:beforeAutospacing="1" w:after="100" w:afterAutospacing="1" w:line="240" w:lineRule="auto"/>
              <w:rPr>
                <w:rStyle w:val="normaltextrun"/>
                <w:rFonts w:ascii="Times New Roman" w:eastAsia="Times New Roman" w:hAnsi="Times New Roman" w:cs="Times New Roman"/>
                <w:szCs w:val="24"/>
                <w:lang w:eastAsia="en-GB"/>
              </w:rPr>
            </w:pPr>
          </w:p>
        </w:tc>
      </w:tr>
    </w:tbl>
    <w:p w14:paraId="30A95AEF" w14:textId="77777777" w:rsidR="00F51318" w:rsidRPr="00B97175" w:rsidRDefault="00F51318" w:rsidP="00F51318">
      <w:pPr>
        <w:rPr>
          <w:rStyle w:val="normaltextrun"/>
          <w:b/>
          <w:bCs/>
          <w:color w:val="7030A0"/>
        </w:rPr>
      </w:pPr>
    </w:p>
    <w:p w14:paraId="6C1253D2" w14:textId="77777777" w:rsidR="00F51318" w:rsidRPr="00B97175" w:rsidRDefault="00F51318" w:rsidP="00F51318">
      <w:pPr>
        <w:jc w:val="both"/>
        <w:rPr>
          <w:rStyle w:val="normaltextrun"/>
          <w:b/>
          <w:bCs/>
          <w:color w:val="7030A0"/>
        </w:rPr>
      </w:pPr>
      <w:r w:rsidRPr="00B97175">
        <w:rPr>
          <w:rStyle w:val="normaltextrun"/>
          <w:b/>
          <w:bCs/>
          <w:color w:val="7030A0"/>
        </w:rPr>
        <w:br w:type="page"/>
      </w:r>
    </w:p>
    <w:p w14:paraId="162686B1" w14:textId="77777777" w:rsidR="00F51318" w:rsidRPr="00B97175" w:rsidRDefault="00F51318" w:rsidP="00F51318">
      <w:pPr>
        <w:rPr>
          <w:rStyle w:val="normaltextrun"/>
          <w:b/>
          <w:bCs/>
          <w:color w:val="7030A0"/>
        </w:rPr>
      </w:pPr>
      <w:bookmarkStart w:id="13" w:name="Secondaryscenarioend"/>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F51318" w:rsidRPr="00B97175" w14:paraId="27984396" w14:textId="77777777" w:rsidTr="00A93AF8">
        <w:tc>
          <w:tcPr>
            <w:tcW w:w="9016" w:type="dxa"/>
          </w:tcPr>
          <w:bookmarkEnd w:id="13"/>
          <w:p w14:paraId="5F0A0140" w14:textId="77777777" w:rsidR="00F51318" w:rsidRPr="00E421CE" w:rsidRDefault="00F51318" w:rsidP="00A93AF8">
            <w:r w:rsidRPr="00E421CE">
              <w:t>Mr Wilson teaches Food Technology at a secondary school. His Year 9 class are midway through a project on designing and preparing healthy lunches. While pupils are generally engaged, Mr Wilson notices that many rely on his feedback at each stage rather than using the success criteria or reflecting on their own progress.</w:t>
            </w:r>
          </w:p>
          <w:p w14:paraId="1DDEE2FF" w14:textId="77777777" w:rsidR="00F51318" w:rsidRPr="00E421CE" w:rsidRDefault="00F51318" w:rsidP="00A93AF8">
            <w:r w:rsidRPr="00E421CE">
              <w:t>To support greater independence and self-regulation, Mr Wilson wants to plan assessment more deliberately — helping pupils take ownership of their learning, reflect on their performance, and make informed decisions about how to improve. He’s considering which assessment approaches might best support this shift.</w:t>
            </w:r>
          </w:p>
          <w:p w14:paraId="0AB715F3" w14:textId="77777777" w:rsidR="00F51318" w:rsidRPr="00A6682B" w:rsidRDefault="00F51318" w:rsidP="00A93AF8">
            <w:pPr>
              <w:rPr>
                <w:b/>
                <w:bCs/>
              </w:rPr>
            </w:pPr>
            <w:r w:rsidRPr="00A6682B">
              <w:rPr>
                <w:b/>
                <w:bCs/>
              </w:rPr>
              <w:t>Reflect on the content of the elective self-study as you consider how Mr Wilson could plan and use assessment effectively to support independence and self-regulation in Food Technology.</w:t>
            </w:r>
          </w:p>
          <w:p w14:paraId="2CD1BF6E" w14:textId="77777777" w:rsidR="00F51318" w:rsidRPr="00B97175" w:rsidRDefault="00F51318" w:rsidP="00A93AF8">
            <w:pPr>
              <w:rPr>
                <w:b/>
                <w:bCs/>
              </w:rPr>
            </w:pPr>
            <w:r w:rsidRPr="00B97175">
              <w:rPr>
                <w:b/>
                <w:bCs/>
              </w:rPr>
              <w:t>Here are some options that can support your reflection:</w:t>
            </w:r>
          </w:p>
          <w:p w14:paraId="05A9A2A0" w14:textId="77777777" w:rsidR="00F51318" w:rsidRPr="00A6682B" w:rsidRDefault="00F51318" w:rsidP="00F51318">
            <w:pPr>
              <w:pStyle w:val="ListParagraph"/>
              <w:numPr>
                <w:ilvl w:val="0"/>
                <w:numId w:val="24"/>
              </w:numPr>
            </w:pPr>
            <w:r w:rsidRPr="00A6682B">
              <w:t>Provide pupils with success criteria and a self-assessment checklist at key stages of the project, and build in time for them to set goals and reflect on their progress.</w:t>
            </w:r>
          </w:p>
          <w:p w14:paraId="57D0886C" w14:textId="77777777" w:rsidR="00F51318" w:rsidRPr="00A6682B" w:rsidRDefault="00F51318" w:rsidP="00F51318">
            <w:pPr>
              <w:pStyle w:val="ListParagraph"/>
              <w:numPr>
                <w:ilvl w:val="0"/>
                <w:numId w:val="24"/>
              </w:numPr>
            </w:pPr>
            <w:r w:rsidRPr="00A6682B">
              <w:t>Pair pupils and assign one as a ‘chef mentor’ to observe and give feedback during practical work using a simplified version of the success criteria.</w:t>
            </w:r>
          </w:p>
          <w:p w14:paraId="760E8F31" w14:textId="77777777" w:rsidR="00F51318" w:rsidRPr="00B97175" w:rsidRDefault="00F51318" w:rsidP="00F51318">
            <w:pPr>
              <w:pStyle w:val="ListParagraph"/>
              <w:numPr>
                <w:ilvl w:val="0"/>
                <w:numId w:val="24"/>
              </w:numPr>
              <w:rPr>
                <w:rStyle w:val="normaltextrun"/>
              </w:rPr>
            </w:pPr>
            <w:r w:rsidRPr="00A6682B">
              <w:t>Mark each stage of the project with written teacher feedback outlining what went well and what to improve before pupils move on to the next task.</w:t>
            </w:r>
          </w:p>
        </w:tc>
      </w:tr>
    </w:tbl>
    <w:p w14:paraId="1765A3D7" w14:textId="77777777" w:rsidR="00F51318" w:rsidRPr="00B97175" w:rsidRDefault="00F51318" w:rsidP="00F51318">
      <w:pPr>
        <w:rPr>
          <w:rStyle w:val="normaltextrun"/>
          <w:b/>
          <w:bCs/>
          <w:color w:val="7030A0"/>
        </w:rPr>
      </w:pPr>
    </w:p>
    <w:p w14:paraId="314B3A7C" w14:textId="77777777" w:rsidR="00F51318" w:rsidRPr="00B97175" w:rsidRDefault="00F51318" w:rsidP="00F51318">
      <w:pPr>
        <w:jc w:val="both"/>
        <w:rPr>
          <w:rStyle w:val="normaltextrun"/>
          <w:b/>
          <w:bCs/>
          <w:color w:val="7030A0"/>
        </w:rPr>
      </w:pPr>
      <w:r w:rsidRPr="00B97175">
        <w:rPr>
          <w:rStyle w:val="normaltextrun"/>
          <w:b/>
          <w:bCs/>
          <w:color w:val="7030A0"/>
        </w:rPr>
        <w:br w:type="page"/>
      </w:r>
    </w:p>
    <w:p w14:paraId="2E0F768C" w14:textId="77777777" w:rsidR="00F51318" w:rsidRPr="00B97175" w:rsidRDefault="00F51318" w:rsidP="00F51318">
      <w:pPr>
        <w:rPr>
          <w:rStyle w:val="normaltextrun"/>
          <w:b/>
          <w:bCs/>
          <w:color w:val="7030A0"/>
        </w:rPr>
      </w:pPr>
      <w:bookmarkStart w:id="14" w:name="SENDscenarioend"/>
      <w:r>
        <w:rPr>
          <w:rStyle w:val="normaltextrun"/>
          <w:b/>
          <w:bCs/>
          <w:color w:val="7030A0"/>
        </w:rPr>
        <w:lastRenderedPageBreak/>
        <w:t>SEND setting</w:t>
      </w:r>
      <w:r w:rsidRPr="00B97175">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51318" w:rsidRPr="00B97175" w14:paraId="27ADCB4A" w14:textId="77777777" w:rsidTr="00A93AF8">
        <w:tc>
          <w:tcPr>
            <w:tcW w:w="8996" w:type="dxa"/>
          </w:tcPr>
          <w:bookmarkEnd w:id="14"/>
          <w:p w14:paraId="2243A7FC" w14:textId="77777777" w:rsidR="00F51318" w:rsidRPr="00CC7B89" w:rsidRDefault="00F51318" w:rsidP="00A93AF8">
            <w:r w:rsidRPr="00CC7B89">
              <w:t xml:space="preserve">Mr </w:t>
            </w:r>
            <w:r>
              <w:t>Ibrahim</w:t>
            </w:r>
            <w:r w:rsidRPr="00CC7B89">
              <w:t xml:space="preserve"> teaches in a </w:t>
            </w:r>
            <w:r>
              <w:t>SEND setting</w:t>
            </w:r>
            <w:r w:rsidRPr="00CC7B89">
              <w:t xml:space="preserve"> and is working with a small group of pupils on the concept of halves. The pupils are using practical resources — like fruit, playdough, and shape puzzles — to explore how things can be shared equally. Mr Wilson notices that the pupils often look to him for confirmation rather than checking their own thinking or using prompts.</w:t>
            </w:r>
          </w:p>
          <w:p w14:paraId="18904132" w14:textId="77777777" w:rsidR="00F51318" w:rsidRPr="00CC7B89" w:rsidRDefault="00F51318" w:rsidP="00A93AF8">
            <w:r w:rsidRPr="00CC7B89">
              <w:t>He wants to plan assessment in a way that supports their growing independence — helping them recognise when they’ve achieved something, reflect on their learning, and start to express what they want to get better at.</w:t>
            </w:r>
          </w:p>
          <w:p w14:paraId="7121DC0D" w14:textId="77777777" w:rsidR="00F51318" w:rsidRDefault="00F51318" w:rsidP="00A93AF8">
            <w:pPr>
              <w:rPr>
                <w:b/>
                <w:bCs/>
              </w:rPr>
            </w:pPr>
            <w:r w:rsidRPr="00E624D3">
              <w:rPr>
                <w:b/>
                <w:bCs/>
              </w:rPr>
              <w:t>Reflect on the content of the elective self-study as you consider how Mr Wilson could plan and use assessment effectively to support independence and self-regulation in this SEND setting.</w:t>
            </w:r>
          </w:p>
          <w:p w14:paraId="3B03C41A" w14:textId="77777777" w:rsidR="00F51318" w:rsidRPr="00B97175" w:rsidRDefault="00F51318" w:rsidP="00A93AF8">
            <w:pPr>
              <w:rPr>
                <w:b/>
                <w:bCs/>
              </w:rPr>
            </w:pPr>
            <w:r w:rsidRPr="00B97175">
              <w:rPr>
                <w:b/>
                <w:bCs/>
              </w:rPr>
              <w:t>Here are some options that can support your reflection:</w:t>
            </w:r>
          </w:p>
          <w:p w14:paraId="1A86EA25" w14:textId="77777777" w:rsidR="00F51318" w:rsidRPr="00756EAA" w:rsidRDefault="00F51318" w:rsidP="00A93AF8">
            <w:pPr>
              <w:numPr>
                <w:ilvl w:val="0"/>
                <w:numId w:val="27"/>
              </w:numPr>
              <w:spacing w:before="100" w:beforeAutospacing="1" w:after="100" w:afterAutospacing="1"/>
              <w:rPr>
                <w:rFonts w:eastAsia="Times New Roman"/>
                <w:szCs w:val="24"/>
                <w:lang w:eastAsia="en-GB"/>
              </w:rPr>
            </w:pPr>
            <w:r w:rsidRPr="00756EAA">
              <w:rPr>
                <w:rFonts w:eastAsia="Times New Roman"/>
                <w:szCs w:val="24"/>
                <w:lang w:eastAsia="en-GB"/>
              </w:rPr>
              <w:t>Use simple visual success criteria (e.g. ‘Is it in two equal parts?’) with symbols or pictures, and support pupils to check their own work and say what they’re proud of.</w:t>
            </w:r>
          </w:p>
          <w:p w14:paraId="44D158F8" w14:textId="77777777" w:rsidR="00F51318" w:rsidRPr="00756EAA" w:rsidRDefault="00F51318" w:rsidP="00A93AF8">
            <w:pPr>
              <w:numPr>
                <w:ilvl w:val="0"/>
                <w:numId w:val="27"/>
              </w:numPr>
              <w:spacing w:before="100" w:beforeAutospacing="1" w:after="100" w:afterAutospacing="1"/>
              <w:rPr>
                <w:rFonts w:eastAsia="Times New Roman"/>
                <w:szCs w:val="24"/>
                <w:lang w:eastAsia="en-GB"/>
              </w:rPr>
            </w:pPr>
            <w:r w:rsidRPr="00756EAA">
              <w:rPr>
                <w:rFonts w:eastAsia="Times New Roman"/>
                <w:szCs w:val="24"/>
                <w:lang w:eastAsia="en-GB"/>
              </w:rPr>
              <w:t>Create a visual continuum on the board (e.g. ‘I’m just starting’, ‘I’m getting better’, ‘I can do it!’) and help pupils move their picture to show how confident they feel after each activity.</w:t>
            </w:r>
          </w:p>
          <w:p w14:paraId="2E4EFF88" w14:textId="77777777" w:rsidR="00F51318" w:rsidRPr="000E112C" w:rsidRDefault="00F51318" w:rsidP="00A93AF8">
            <w:pPr>
              <w:numPr>
                <w:ilvl w:val="0"/>
                <w:numId w:val="27"/>
              </w:numPr>
              <w:spacing w:before="100" w:beforeAutospacing="1" w:after="100" w:afterAutospacing="1"/>
              <w:rPr>
                <w:rStyle w:val="normaltextrun"/>
                <w:rFonts w:eastAsia="Times New Roman"/>
                <w:szCs w:val="24"/>
                <w:lang w:eastAsia="en-GB"/>
              </w:rPr>
            </w:pPr>
            <w:r w:rsidRPr="00756EAA">
              <w:rPr>
                <w:rFonts w:eastAsia="Times New Roman"/>
                <w:szCs w:val="24"/>
                <w:lang w:eastAsia="en-GB"/>
              </w:rPr>
              <w:t>Observe each pupil during the activity and give immediate verbal praise and correction to reinforce their understanding of halves.</w:t>
            </w:r>
          </w:p>
        </w:tc>
      </w:tr>
    </w:tbl>
    <w:p w14:paraId="515CA947" w14:textId="77777777" w:rsidR="00F51318" w:rsidRPr="00B97175" w:rsidRDefault="00F51318" w:rsidP="00F51318">
      <w:pPr>
        <w:rPr>
          <w:rStyle w:val="normaltextrun"/>
          <w:b/>
          <w:bCs/>
          <w:color w:val="7030A0"/>
        </w:rPr>
      </w:pPr>
    </w:p>
    <w:p w14:paraId="6AD6E900" w14:textId="77777777" w:rsidR="00F51318" w:rsidRPr="00B97175" w:rsidRDefault="00F51318" w:rsidP="00F51318">
      <w:pPr>
        <w:jc w:val="both"/>
        <w:rPr>
          <w:rStyle w:val="normaltextrun"/>
          <w:b/>
          <w:bCs/>
          <w:color w:val="7030A0"/>
        </w:rPr>
      </w:pPr>
      <w:r w:rsidRPr="00B97175">
        <w:rPr>
          <w:rStyle w:val="normaltextrun"/>
          <w:b/>
          <w:bCs/>
          <w:color w:val="7030A0"/>
        </w:rPr>
        <w:br w:type="page"/>
      </w:r>
    </w:p>
    <w:p w14:paraId="51B58788" w14:textId="77777777" w:rsidR="00F51318" w:rsidRPr="00B97175" w:rsidRDefault="00F51318" w:rsidP="00F51318">
      <w:pPr>
        <w:rPr>
          <w:rStyle w:val="normaltextrun"/>
          <w:b/>
          <w:bCs/>
          <w:color w:val="7030A0"/>
        </w:rPr>
      </w:pPr>
      <w:bookmarkStart w:id="15" w:name="APscenarioend"/>
      <w:r w:rsidRPr="00B97175">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F51318" w:rsidRPr="00B97175" w14:paraId="6B217ED9" w14:textId="77777777" w:rsidTr="00A93AF8">
        <w:tc>
          <w:tcPr>
            <w:tcW w:w="9016" w:type="dxa"/>
          </w:tcPr>
          <w:bookmarkEnd w:id="15"/>
          <w:p w14:paraId="3C1D40DA" w14:textId="77777777" w:rsidR="00F51318" w:rsidRPr="00692A0F" w:rsidRDefault="00F51318" w:rsidP="00A93AF8">
            <w:r w:rsidRPr="00692A0F">
              <w:t>Mr Coombs teaches Year 9 Computer Science in an alternative provision setting. Many of his pupils have had disrupted educational experiences and often struggle with low confidence and motivation. In lessons, they tend to avoid tasks if they feel they might get things wrong, and they regularly ask Mr Coombs to check their work before moving on.</w:t>
            </w:r>
          </w:p>
          <w:p w14:paraId="494DB9DF" w14:textId="77777777" w:rsidR="00F51318" w:rsidRPr="00692A0F" w:rsidRDefault="00F51318" w:rsidP="00A93AF8">
            <w:r w:rsidRPr="00692A0F">
              <w:t>Mr Coombs wants to plan assessment more carefully — in a way that builds confidence and supports independence, without making pupils feel like they’re failing. He’s thinking about how to help them reflect on their progress in manageable steps, so they begin to take more ownership of their learning and feel a sense of success.</w:t>
            </w:r>
          </w:p>
          <w:p w14:paraId="45E06F36" w14:textId="77777777" w:rsidR="00F51318" w:rsidRPr="00692A0F" w:rsidRDefault="00F51318" w:rsidP="00A93AF8">
            <w:pPr>
              <w:rPr>
                <w:b/>
                <w:bCs/>
              </w:rPr>
            </w:pPr>
            <w:r w:rsidRPr="00692A0F">
              <w:rPr>
                <w:b/>
                <w:bCs/>
              </w:rPr>
              <w:t>Reflect on the content of the elective self-study as you consider how Mr Coombs could plan and use assessment effectively to support independence and self-regulation, while maintaining motivation and confidence in this alternative provision setting.</w:t>
            </w:r>
          </w:p>
          <w:p w14:paraId="4E17443B" w14:textId="77777777" w:rsidR="00F51318" w:rsidRPr="00B97175" w:rsidRDefault="00F51318" w:rsidP="00A93AF8">
            <w:pPr>
              <w:rPr>
                <w:b/>
                <w:bCs/>
              </w:rPr>
            </w:pPr>
            <w:r w:rsidRPr="00B97175">
              <w:rPr>
                <w:b/>
                <w:bCs/>
              </w:rPr>
              <w:t>Here are some options that can support your reflection:</w:t>
            </w:r>
          </w:p>
          <w:p w14:paraId="6DA16E90" w14:textId="77777777" w:rsidR="00F51318" w:rsidRPr="00C80B9B" w:rsidRDefault="00F51318" w:rsidP="00F51318">
            <w:pPr>
              <w:pStyle w:val="ListParagraph"/>
              <w:numPr>
                <w:ilvl w:val="0"/>
                <w:numId w:val="28"/>
              </w:numPr>
            </w:pPr>
            <w:r w:rsidRPr="00C80B9B">
              <w:t>Provide pupils with a personalised progress tracker where they record each completed step in a coding task, and add short reflections on what went well and what they want to try next.</w:t>
            </w:r>
          </w:p>
          <w:p w14:paraId="651B7010" w14:textId="77777777" w:rsidR="00F51318" w:rsidRPr="00C80B9B" w:rsidRDefault="00F51318" w:rsidP="00F51318">
            <w:pPr>
              <w:pStyle w:val="ListParagraph"/>
              <w:numPr>
                <w:ilvl w:val="0"/>
                <w:numId w:val="28"/>
              </w:numPr>
            </w:pPr>
            <w:r>
              <w:t>C</w:t>
            </w:r>
            <w:r w:rsidRPr="00C80B9B">
              <w:t>reate a visual confidence scale in the classroom and support pupils to place a marker at the end of each lesson showing how confident they felt, followed by a short discussion in pairs or with the teacher.</w:t>
            </w:r>
          </w:p>
          <w:p w14:paraId="68A7096D" w14:textId="77777777" w:rsidR="00F51318" w:rsidRPr="00C80B9B" w:rsidRDefault="00F51318" w:rsidP="00F51318">
            <w:pPr>
              <w:pStyle w:val="ListParagraph"/>
              <w:numPr>
                <w:ilvl w:val="0"/>
                <w:numId w:val="28"/>
              </w:numPr>
              <w:rPr>
                <w:rStyle w:val="normaltextrun"/>
              </w:rPr>
            </w:pPr>
            <w:r>
              <w:t>Give</w:t>
            </w:r>
            <w:r w:rsidRPr="00C80B9B">
              <w:t xml:space="preserve"> each pupil written feedback at the end of the week, highlighting successes and targets, and use this to plan the next lesson’s task for them.</w:t>
            </w:r>
          </w:p>
        </w:tc>
      </w:tr>
    </w:tbl>
    <w:p w14:paraId="7F0C4C61" w14:textId="77777777" w:rsidR="00F51318" w:rsidRPr="00B97175" w:rsidRDefault="00F51318" w:rsidP="00F51318">
      <w:pPr>
        <w:rPr>
          <w:rStyle w:val="normaltextrun"/>
          <w:b/>
          <w:bCs/>
          <w:color w:val="7030A0"/>
        </w:rPr>
      </w:pPr>
    </w:p>
    <w:p w14:paraId="72D2A79A" w14:textId="77777777" w:rsidR="00892B60" w:rsidRDefault="00892B60" w:rsidP="002E2007"/>
    <w:p w14:paraId="0A367F6E" w14:textId="77777777" w:rsidR="002E2007" w:rsidRDefault="002E2007" w:rsidP="002E2007">
      <w:pPr>
        <w:jc w:val="both"/>
        <w:rPr>
          <w:rStyle w:val="IntenseEmphasis"/>
        </w:rPr>
      </w:pPr>
      <w:r>
        <w:rPr>
          <w:rStyle w:val="IntenseEmphasis"/>
        </w:rPr>
        <w:br w:type="page"/>
      </w:r>
    </w:p>
    <w:p w14:paraId="432E2414" w14:textId="09841D6D" w:rsidR="001718FE" w:rsidRPr="00892294" w:rsidRDefault="001718FE" w:rsidP="001718FE">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3EABD379" w14:textId="2C69A601" w:rsidR="00A5649E" w:rsidRDefault="00A5649E" w:rsidP="00A5649E">
      <w:pPr>
        <w:pStyle w:val="Subheading"/>
        <w:rPr>
          <w:lang w:val="en-US"/>
        </w:rPr>
      </w:pPr>
      <w:r>
        <w:rPr>
          <w:lang w:val="en-US"/>
        </w:rPr>
        <w:t>Suggested action steps</w:t>
      </w:r>
    </w:p>
    <w:p w14:paraId="756A7B89" w14:textId="55D09979" w:rsidR="00F940A5" w:rsidRDefault="00836562" w:rsidP="00836562">
      <w:pPr>
        <w:tabs>
          <w:tab w:val="left" w:pos="1240"/>
        </w:tabs>
      </w:pPr>
      <w:r>
        <w:t xml:space="preserve">Early career teachers were prompted to identify an upcoming lesson and consider </w:t>
      </w:r>
      <w:r w:rsidR="008F7BEF">
        <w:t>how they might implement</w:t>
      </w:r>
      <w:r w:rsidR="007A5B5C">
        <w:t xml:space="preserve"> one of the following</w:t>
      </w:r>
      <w:r w:rsidR="00CA3F97">
        <w:t xml:space="preserve"> actions,</w:t>
      </w:r>
      <w:r w:rsidR="007A5B5C">
        <w:t xml:space="preserve"> however you may wish to select an alternative step </w:t>
      </w:r>
      <w:r w:rsidR="0028219F">
        <w:t>that based on your lesson observations</w:t>
      </w:r>
      <w:r w:rsidR="00F940A5">
        <w:t xml:space="preserve"> and discussions with your ECT. </w:t>
      </w:r>
      <w:r w:rsidR="005C439A">
        <w:t>In your discuss</w:t>
      </w:r>
      <w:r w:rsidR="00411313">
        <w:t>ion</w:t>
      </w:r>
      <w:r w:rsidR="00362BDA">
        <w:t xml:space="preserve">, </w:t>
      </w:r>
      <w:r w:rsidR="00411313">
        <w:t xml:space="preserve">the </w:t>
      </w:r>
      <w:r w:rsidR="00F940A5">
        <w:t>focus</w:t>
      </w:r>
      <w:r w:rsidR="00362BDA">
        <w:t xml:space="preserve"> should be</w:t>
      </w:r>
      <w:r w:rsidR="00F940A5">
        <w:t xml:space="preserve"> on identifying the active ingredients for the action step and how </w:t>
      </w:r>
      <w:r w:rsidR="00362BDA">
        <w:t>these</w:t>
      </w:r>
      <w:r w:rsidR="00F940A5">
        <w:t xml:space="preserve"> will be enacted in the classroom. </w:t>
      </w:r>
      <w:r>
        <w:t xml:space="preserve"> </w:t>
      </w:r>
    </w:p>
    <w:p w14:paraId="2999D48D" w14:textId="77777777" w:rsidR="005D13D0" w:rsidRDefault="005D13D0" w:rsidP="005D13D0">
      <w:r>
        <w:t xml:space="preserve">See the following </w:t>
      </w:r>
      <w:r w:rsidRPr="00446921">
        <w:t xml:space="preserve">examples and accompanying guidance for developing specific areas of </w:t>
      </w:r>
      <w:r>
        <w:t xml:space="preserve">practice. The suggested actions were also shared with ECTs. </w:t>
      </w:r>
    </w:p>
    <w:p w14:paraId="3EA1DA6F" w14:textId="77777777" w:rsidR="00965A1A" w:rsidRDefault="00965A1A" w:rsidP="00965A1A">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965A1A" w14:paraId="76F1313E" w14:textId="77777777" w:rsidTr="0019313E">
        <w:trPr>
          <w:trHeight w:val="112"/>
        </w:trPr>
        <w:tc>
          <w:tcPr>
            <w:tcW w:w="8996" w:type="dxa"/>
          </w:tcPr>
          <w:p w14:paraId="6245A9AA" w14:textId="77777777" w:rsidR="00965A1A" w:rsidRPr="00093C28" w:rsidRDefault="00965A1A" w:rsidP="0019313E">
            <w:pPr>
              <w:tabs>
                <w:tab w:val="left" w:pos="1240"/>
              </w:tabs>
              <w:rPr>
                <w:b/>
                <w:bCs/>
              </w:rPr>
            </w:pPr>
            <w:r w:rsidRPr="00093C28">
              <w:rPr>
                <w:b/>
                <w:bCs/>
              </w:rPr>
              <w:t>Plan an assessment task that is clearly linked to the lesson’s learning objectives and success criteria, ensuring pupils understand what they are aiming for and how their work will be judged.</w:t>
            </w:r>
          </w:p>
          <w:p w14:paraId="258ADAB1" w14:textId="77777777" w:rsidR="00965A1A" w:rsidRDefault="00965A1A" w:rsidP="0019313E">
            <w:pPr>
              <w:tabs>
                <w:tab w:val="left" w:pos="1240"/>
              </w:tabs>
            </w:pPr>
            <w:r>
              <w:t>The a</w:t>
            </w:r>
            <w:r w:rsidRPr="0089629C">
              <w:t>ctive ingredients</w:t>
            </w:r>
            <w:r>
              <w:t xml:space="preserve"> that will help increase the effectiveness include: </w:t>
            </w:r>
          </w:p>
          <w:p w14:paraId="5AF47C69" w14:textId="77777777" w:rsidR="00965A1A" w:rsidRPr="00BD320D" w:rsidRDefault="00965A1A" w:rsidP="00965A1A">
            <w:pPr>
              <w:pStyle w:val="ListParagraph"/>
              <w:numPr>
                <w:ilvl w:val="0"/>
                <w:numId w:val="22"/>
              </w:numPr>
            </w:pPr>
            <w:r w:rsidRPr="00BD320D">
              <w:rPr>
                <w:b/>
                <w:bCs/>
              </w:rPr>
              <w:t>Alignment with curriculum intent and assessment objectives</w:t>
            </w:r>
            <w:r>
              <w:t xml:space="preserve">: </w:t>
            </w:r>
            <w:r w:rsidRPr="00BD320D">
              <w:t xml:space="preserve">Clearly identify what pupils need to know and be able to do </w:t>
            </w:r>
            <w:r>
              <w:t>and m</w:t>
            </w:r>
            <w:r w:rsidRPr="00BD320D">
              <w:t>atch tasks to intended outcomes</w:t>
            </w:r>
            <w:r>
              <w:t>. Link learning to assessment and objectives.</w:t>
            </w:r>
          </w:p>
          <w:p w14:paraId="7055A640" w14:textId="77777777" w:rsidR="00965A1A" w:rsidRPr="00BD320D" w:rsidRDefault="00965A1A" w:rsidP="00965A1A">
            <w:pPr>
              <w:pStyle w:val="ListParagraph"/>
              <w:numPr>
                <w:ilvl w:val="0"/>
                <w:numId w:val="22"/>
              </w:numPr>
            </w:pPr>
            <w:r w:rsidRPr="00BD320D">
              <w:rPr>
                <w:b/>
                <w:bCs/>
              </w:rPr>
              <w:t>Forward planning of assessment points across a unit</w:t>
            </w:r>
            <w:r>
              <w:rPr>
                <w:b/>
                <w:bCs/>
              </w:rPr>
              <w:t>:</w:t>
            </w:r>
            <w:r w:rsidRPr="00BD320D">
              <w:t xml:space="preserve"> Integrate assessment naturally into the teaching sequence</w:t>
            </w:r>
          </w:p>
          <w:p w14:paraId="20D7EAD9" w14:textId="77777777" w:rsidR="00965A1A" w:rsidRPr="00BD320D" w:rsidRDefault="00965A1A" w:rsidP="00965A1A">
            <w:pPr>
              <w:pStyle w:val="ListParagraph"/>
              <w:numPr>
                <w:ilvl w:val="0"/>
                <w:numId w:val="22"/>
              </w:numPr>
            </w:pPr>
            <w:r w:rsidRPr="00BD320D">
              <w:rPr>
                <w:b/>
                <w:bCs/>
              </w:rPr>
              <w:t>Clarity of learning intentions and success criteria</w:t>
            </w:r>
            <w:r>
              <w:t xml:space="preserve">: </w:t>
            </w:r>
            <w:r w:rsidRPr="00BD320D">
              <w:t>Share what pupils are learning, why it matters, and how success will be measured</w:t>
            </w:r>
            <w:r>
              <w:t xml:space="preserve">. </w:t>
            </w:r>
            <w:r w:rsidRPr="00BD320D">
              <w:t>Use pupil-friendly language to make objectives accessible</w:t>
            </w:r>
          </w:p>
          <w:p w14:paraId="16595B94" w14:textId="77777777" w:rsidR="00965A1A" w:rsidRPr="00BD320D" w:rsidRDefault="00965A1A" w:rsidP="00965A1A">
            <w:pPr>
              <w:pStyle w:val="ListParagraph"/>
              <w:numPr>
                <w:ilvl w:val="0"/>
                <w:numId w:val="22"/>
              </w:numPr>
            </w:pPr>
            <w:r w:rsidRPr="00BD320D">
              <w:rPr>
                <w:b/>
                <w:bCs/>
              </w:rPr>
              <w:t xml:space="preserve">Collaboration with colleagues to plan </w:t>
            </w:r>
            <w:r>
              <w:rPr>
                <w:b/>
                <w:bCs/>
              </w:rPr>
              <w:t>assessment</w:t>
            </w:r>
            <w:r>
              <w:t xml:space="preserve">. </w:t>
            </w:r>
            <w:r w:rsidRPr="00BD320D">
              <w:t xml:space="preserve">Engage in discussions about assessment </w:t>
            </w:r>
            <w:r>
              <w:t xml:space="preserve">, where it should be used, how any why. </w:t>
            </w:r>
          </w:p>
          <w:p w14:paraId="7D1B00F2" w14:textId="77777777" w:rsidR="00965A1A" w:rsidRPr="00BD320D" w:rsidRDefault="00965A1A" w:rsidP="00965A1A">
            <w:pPr>
              <w:pStyle w:val="ListParagraph"/>
              <w:numPr>
                <w:ilvl w:val="0"/>
                <w:numId w:val="22"/>
              </w:numPr>
            </w:pPr>
            <w:r w:rsidRPr="00BD320D">
              <w:rPr>
                <w:b/>
                <w:bCs/>
              </w:rPr>
              <w:t>Selection of appropriate assessment types and tools</w:t>
            </w:r>
            <w:r>
              <w:t xml:space="preserve">: </w:t>
            </w:r>
            <w:r w:rsidRPr="00BD320D">
              <w:t>Choose methods suited to the specific purpose (diagnostic, formative, summative</w:t>
            </w:r>
            <w:r>
              <w:t>.</w:t>
            </w:r>
          </w:p>
          <w:p w14:paraId="10004F5C" w14:textId="77777777" w:rsidR="00965A1A" w:rsidRPr="00392ADC" w:rsidRDefault="00965A1A" w:rsidP="00965A1A">
            <w:pPr>
              <w:pStyle w:val="ListParagraph"/>
              <w:numPr>
                <w:ilvl w:val="0"/>
                <w:numId w:val="22"/>
              </w:numPr>
            </w:pPr>
            <w:r w:rsidRPr="00BD320D">
              <w:rPr>
                <w:b/>
                <w:bCs/>
              </w:rPr>
              <w:t>Pupil ownership of learning and assessment</w:t>
            </w:r>
            <w:r>
              <w:rPr>
                <w:b/>
                <w:bCs/>
              </w:rPr>
              <w:t xml:space="preserve">: </w:t>
            </w:r>
            <w:r w:rsidRPr="00BD320D">
              <w:t>Involve pupils in understanding objectives, criteria, and their own progress</w:t>
            </w:r>
            <w:r>
              <w:t>.</w:t>
            </w:r>
            <w:r w:rsidRPr="00BD320D">
              <w:br/>
            </w:r>
          </w:p>
        </w:tc>
      </w:tr>
      <w:tr w:rsidR="00965A1A" w:rsidRPr="00A87891" w14:paraId="32338449" w14:textId="77777777" w:rsidTr="0019313E">
        <w:trPr>
          <w:trHeight w:val="850"/>
        </w:trPr>
        <w:tc>
          <w:tcPr>
            <w:tcW w:w="8996" w:type="dxa"/>
            <w:vAlign w:val="top"/>
          </w:tcPr>
          <w:p w14:paraId="1DFB19E7" w14:textId="77777777" w:rsidR="00965A1A" w:rsidRPr="00802CD7" w:rsidRDefault="00965A1A" w:rsidP="0019313E">
            <w:pPr>
              <w:tabs>
                <w:tab w:val="left" w:pos="1240"/>
              </w:tabs>
              <w:rPr>
                <w:b/>
                <w:bCs/>
              </w:rPr>
            </w:pPr>
            <w:r w:rsidRPr="00802CD7">
              <w:rPr>
                <w:b/>
                <w:bCs/>
              </w:rPr>
              <w:t>Plan to incorporate peer and self-assessment using clear success criteria, enabling pupils to identify strengths in their work and set focused targets for improvement.</w:t>
            </w:r>
          </w:p>
          <w:p w14:paraId="451D687E" w14:textId="77777777" w:rsidR="00965A1A" w:rsidRDefault="00965A1A" w:rsidP="0019313E">
            <w:pPr>
              <w:tabs>
                <w:tab w:val="left" w:pos="1240"/>
              </w:tabs>
            </w:pPr>
            <w:r>
              <w:t>The a</w:t>
            </w:r>
            <w:r w:rsidRPr="0089629C">
              <w:t>ctive ingredients</w:t>
            </w:r>
            <w:r>
              <w:t xml:space="preserve"> that will help increase the effectiveness include: </w:t>
            </w:r>
          </w:p>
          <w:p w14:paraId="143E7EBF" w14:textId="77777777" w:rsidR="00965A1A" w:rsidRPr="00F47BBD" w:rsidRDefault="00965A1A" w:rsidP="00965A1A">
            <w:pPr>
              <w:pStyle w:val="ListParagraph"/>
              <w:numPr>
                <w:ilvl w:val="0"/>
                <w:numId w:val="21"/>
              </w:numPr>
            </w:pPr>
            <w:r w:rsidRPr="00F47BBD">
              <w:rPr>
                <w:b/>
                <w:bCs/>
              </w:rPr>
              <w:lastRenderedPageBreak/>
              <w:t>Alignment with curriculum intent and assessment objectives:</w:t>
            </w:r>
            <w:r w:rsidRPr="00F47BBD">
              <w:t xml:space="preserve"> Identify what pupils need to know and do. Match assessment tasks to these outcomes and make objectives explicit to pupils.</w:t>
            </w:r>
          </w:p>
          <w:p w14:paraId="3C91181D" w14:textId="77777777" w:rsidR="00965A1A" w:rsidRPr="00F47BBD" w:rsidRDefault="00965A1A" w:rsidP="00965A1A">
            <w:pPr>
              <w:pStyle w:val="ListParagraph"/>
              <w:numPr>
                <w:ilvl w:val="0"/>
                <w:numId w:val="21"/>
              </w:numPr>
            </w:pPr>
            <w:r w:rsidRPr="00F47BBD">
              <w:rPr>
                <w:b/>
                <w:bCs/>
              </w:rPr>
              <w:t>Clarity of learning intentions and success criteria:</w:t>
            </w:r>
            <w:r w:rsidRPr="00F47BBD">
              <w:t xml:space="preserve"> Share what pupils are learning, why it matters, and how success will be measured. </w:t>
            </w:r>
          </w:p>
          <w:p w14:paraId="2556E941" w14:textId="77777777" w:rsidR="00965A1A" w:rsidRPr="00F47BBD" w:rsidRDefault="00965A1A" w:rsidP="00965A1A">
            <w:pPr>
              <w:pStyle w:val="ListParagraph"/>
              <w:numPr>
                <w:ilvl w:val="0"/>
                <w:numId w:val="21"/>
              </w:numPr>
            </w:pPr>
            <w:r w:rsidRPr="00F47BBD">
              <w:rPr>
                <w:b/>
                <w:bCs/>
              </w:rPr>
              <w:t>Use of success criteria and checklists</w:t>
            </w:r>
            <w:r>
              <w:rPr>
                <w:b/>
                <w:bCs/>
              </w:rPr>
              <w:t xml:space="preserve">: </w:t>
            </w:r>
            <w:r w:rsidRPr="00F47BBD">
              <w:t>Provide clear tools to support pupil reflection. Encourage pupils to identify strengths, spot areas for development, and act on feedback.</w:t>
            </w:r>
          </w:p>
          <w:p w14:paraId="123F187D" w14:textId="77777777" w:rsidR="00965A1A" w:rsidRPr="00F47BBD" w:rsidRDefault="00965A1A" w:rsidP="00965A1A">
            <w:pPr>
              <w:pStyle w:val="ListParagraph"/>
              <w:numPr>
                <w:ilvl w:val="0"/>
                <w:numId w:val="21"/>
              </w:numPr>
            </w:pPr>
            <w:r w:rsidRPr="00F47BBD">
              <w:rPr>
                <w:b/>
                <w:bCs/>
              </w:rPr>
              <w:t>Selection of assessment tools that support reflection and revision:</w:t>
            </w:r>
            <w:r w:rsidRPr="00F47BBD">
              <w:t xml:space="preserve"> Choose methods that give pupils space to demonstrate understanding, think metacognitively, </w:t>
            </w:r>
            <w:r>
              <w:t xml:space="preserve">reflect </w:t>
            </w:r>
            <w:r w:rsidRPr="00F47BBD">
              <w:t>and make improvements over time</w:t>
            </w:r>
            <w:r>
              <w:t xml:space="preserve"> such as checklists and success criteria.</w:t>
            </w:r>
          </w:p>
          <w:p w14:paraId="199B3DE4" w14:textId="77777777" w:rsidR="00965A1A" w:rsidRDefault="00965A1A" w:rsidP="00965A1A">
            <w:pPr>
              <w:pStyle w:val="ListParagraph"/>
              <w:numPr>
                <w:ilvl w:val="0"/>
                <w:numId w:val="21"/>
              </w:numPr>
            </w:pPr>
            <w:r w:rsidRPr="00F47BBD">
              <w:rPr>
                <w:b/>
                <w:bCs/>
              </w:rPr>
              <w:t>Use of models and exemplars:</w:t>
            </w:r>
            <w:r w:rsidRPr="00F47BBD">
              <w:t xml:space="preserve"> Share examples of high-quality work to help pupils understand expectations and apply success criteria effectively to their own work.</w:t>
            </w:r>
          </w:p>
          <w:p w14:paraId="73A21C6E" w14:textId="77777777" w:rsidR="00965A1A" w:rsidRPr="00F47BBD" w:rsidRDefault="00965A1A" w:rsidP="00965A1A">
            <w:pPr>
              <w:pStyle w:val="ListParagraph"/>
              <w:numPr>
                <w:ilvl w:val="0"/>
                <w:numId w:val="21"/>
              </w:numPr>
            </w:pPr>
            <w:r w:rsidRPr="00460F8F">
              <w:rPr>
                <w:b/>
                <w:bCs/>
              </w:rPr>
              <w:t>Purposeful use of peer and self-assessment:</w:t>
            </w:r>
            <w:r w:rsidRPr="00460F8F">
              <w:t xml:space="preserve"> Build routines where pupils regularly review their own and others’ work against success criteria.</w:t>
            </w:r>
          </w:p>
          <w:p w14:paraId="2D29A88A" w14:textId="77777777" w:rsidR="00965A1A" w:rsidRPr="00E83D26" w:rsidRDefault="00965A1A" w:rsidP="00965A1A">
            <w:pPr>
              <w:pStyle w:val="ListParagraph"/>
              <w:numPr>
                <w:ilvl w:val="0"/>
                <w:numId w:val="21"/>
              </w:numPr>
            </w:pPr>
            <w:r w:rsidRPr="00596015">
              <w:rPr>
                <w:b/>
                <w:bCs/>
              </w:rPr>
              <w:t>Feedback that moves learning forward, with time for response:</w:t>
            </w:r>
            <w:r w:rsidRPr="00F47BBD">
              <w:t xml:space="preserve"> </w:t>
            </w:r>
            <w:r>
              <w:t>Pupils to receive</w:t>
            </w:r>
            <w:r w:rsidRPr="00F47BBD">
              <w:t xml:space="preserve"> focused, actionable feedback. </w:t>
            </w:r>
          </w:p>
        </w:tc>
      </w:tr>
      <w:tr w:rsidR="00965A1A" w14:paraId="481022EE" w14:textId="77777777" w:rsidTr="0019313E">
        <w:trPr>
          <w:trHeight w:val="850"/>
        </w:trPr>
        <w:tc>
          <w:tcPr>
            <w:tcW w:w="8996" w:type="dxa"/>
          </w:tcPr>
          <w:p w14:paraId="7D66A94D" w14:textId="77777777" w:rsidR="00965A1A" w:rsidRPr="00477CE4" w:rsidRDefault="00965A1A" w:rsidP="0019313E">
            <w:pPr>
              <w:tabs>
                <w:tab w:val="left" w:pos="1240"/>
              </w:tabs>
              <w:rPr>
                <w:b/>
                <w:bCs/>
              </w:rPr>
            </w:pPr>
            <w:r w:rsidRPr="00DF5D2C">
              <w:rPr>
                <w:b/>
                <w:bCs/>
              </w:rPr>
              <w:lastRenderedPageBreak/>
              <w:t>Plan to give pupils time to respond to feedback within the lesson, using a structured reflection task or checklist to guide revisions and support independent progress.</w:t>
            </w:r>
          </w:p>
          <w:p w14:paraId="6679E56F" w14:textId="77777777" w:rsidR="00965A1A" w:rsidRDefault="00965A1A" w:rsidP="0019313E">
            <w:pPr>
              <w:tabs>
                <w:tab w:val="left" w:pos="1240"/>
              </w:tabs>
            </w:pPr>
            <w:r>
              <w:t>The a</w:t>
            </w:r>
            <w:r w:rsidRPr="0089629C">
              <w:t>ctive ingredients</w:t>
            </w:r>
            <w:r>
              <w:t xml:space="preserve"> that will help increase the effectiveness may include: </w:t>
            </w:r>
          </w:p>
          <w:p w14:paraId="6D63B3E8" w14:textId="77777777" w:rsidR="00965A1A" w:rsidRPr="00F47BBD" w:rsidRDefault="00965A1A" w:rsidP="00965A1A">
            <w:pPr>
              <w:pStyle w:val="ListParagraph"/>
              <w:numPr>
                <w:ilvl w:val="0"/>
                <w:numId w:val="22"/>
              </w:numPr>
            </w:pPr>
            <w:r w:rsidRPr="00F47BBD">
              <w:rPr>
                <w:b/>
                <w:bCs/>
              </w:rPr>
              <w:t>Alignment with curriculum intent and assessment objectives:</w:t>
            </w:r>
            <w:r w:rsidRPr="00F47BBD">
              <w:t xml:space="preserve"> Identify what pupils need to know and do. Match assessment tasks to these outcomes and make objectives explicit to pupils.</w:t>
            </w:r>
          </w:p>
          <w:p w14:paraId="24F9AA4B" w14:textId="77777777" w:rsidR="00965A1A" w:rsidRPr="00F47BBD" w:rsidRDefault="00965A1A" w:rsidP="00965A1A">
            <w:pPr>
              <w:pStyle w:val="ListParagraph"/>
              <w:numPr>
                <w:ilvl w:val="0"/>
                <w:numId w:val="22"/>
              </w:numPr>
            </w:pPr>
            <w:r w:rsidRPr="00F47BBD">
              <w:rPr>
                <w:b/>
                <w:bCs/>
              </w:rPr>
              <w:t>Clarity of learning intentions and success criteria:</w:t>
            </w:r>
            <w:r w:rsidRPr="00F47BBD">
              <w:t xml:space="preserve"> Share what pupils are learning, why it matters, and how success will be measured. </w:t>
            </w:r>
          </w:p>
          <w:p w14:paraId="1906BF03" w14:textId="77777777" w:rsidR="00965A1A" w:rsidRPr="00F47BBD" w:rsidRDefault="00965A1A" w:rsidP="00965A1A">
            <w:pPr>
              <w:pStyle w:val="ListParagraph"/>
              <w:numPr>
                <w:ilvl w:val="0"/>
                <w:numId w:val="22"/>
              </w:numPr>
            </w:pPr>
            <w:r w:rsidRPr="00F47BBD">
              <w:rPr>
                <w:b/>
                <w:bCs/>
              </w:rPr>
              <w:t>Use of success criteria and checklists</w:t>
            </w:r>
            <w:r>
              <w:rPr>
                <w:b/>
                <w:bCs/>
              </w:rPr>
              <w:t xml:space="preserve">: </w:t>
            </w:r>
            <w:r w:rsidRPr="00F47BBD">
              <w:t>Provide clear tools to support pupil reflection. Encourage pupils to identify strengths, spot areas for development, and act on feedback.</w:t>
            </w:r>
          </w:p>
          <w:p w14:paraId="32DA9FAC" w14:textId="77777777" w:rsidR="00965A1A" w:rsidRPr="00F47BBD" w:rsidRDefault="00965A1A" w:rsidP="00965A1A">
            <w:pPr>
              <w:pStyle w:val="ListParagraph"/>
              <w:numPr>
                <w:ilvl w:val="0"/>
                <w:numId w:val="22"/>
              </w:numPr>
            </w:pPr>
            <w:r w:rsidRPr="00F47BBD">
              <w:rPr>
                <w:b/>
                <w:bCs/>
              </w:rPr>
              <w:t>Selection of assessment tools that support reflection and revision:</w:t>
            </w:r>
            <w:r w:rsidRPr="00F47BBD">
              <w:t xml:space="preserve"> Choose methods that give pupils space to demonstrate understanding, think metacognitively, </w:t>
            </w:r>
            <w:r>
              <w:t xml:space="preserve">reflect </w:t>
            </w:r>
            <w:r w:rsidRPr="00F47BBD">
              <w:t>and make improvements over time</w:t>
            </w:r>
            <w:r>
              <w:t xml:space="preserve"> such as checklists and success criteria.</w:t>
            </w:r>
          </w:p>
          <w:p w14:paraId="082C4B33" w14:textId="77777777" w:rsidR="00965A1A" w:rsidRDefault="00965A1A" w:rsidP="00965A1A">
            <w:pPr>
              <w:pStyle w:val="ListParagraph"/>
              <w:numPr>
                <w:ilvl w:val="0"/>
                <w:numId w:val="22"/>
              </w:numPr>
            </w:pPr>
            <w:r w:rsidRPr="00F47BBD">
              <w:rPr>
                <w:b/>
                <w:bCs/>
              </w:rPr>
              <w:t>Use of models and exemplars:</w:t>
            </w:r>
            <w:r w:rsidRPr="00F47BBD">
              <w:t xml:space="preserve"> Share examples of high-quality work to help pupils understand expectations and apply success criteria effectively to their own work.</w:t>
            </w:r>
          </w:p>
          <w:p w14:paraId="264DA278" w14:textId="77777777" w:rsidR="00965A1A" w:rsidRPr="00F47BBD" w:rsidRDefault="00965A1A" w:rsidP="00965A1A">
            <w:pPr>
              <w:pStyle w:val="ListParagraph"/>
              <w:numPr>
                <w:ilvl w:val="0"/>
                <w:numId w:val="22"/>
              </w:numPr>
            </w:pPr>
            <w:r w:rsidRPr="00460F8F">
              <w:rPr>
                <w:b/>
                <w:bCs/>
              </w:rPr>
              <w:lastRenderedPageBreak/>
              <w:t>Purposeful use of peer and self-assessment:</w:t>
            </w:r>
            <w:r w:rsidRPr="00460F8F">
              <w:t xml:space="preserve"> Build routines where pupils regularly review their own and others’ work against success criteria.</w:t>
            </w:r>
          </w:p>
          <w:p w14:paraId="0B5E9F40" w14:textId="77777777" w:rsidR="00965A1A" w:rsidRPr="00E83D26" w:rsidRDefault="00965A1A" w:rsidP="00965A1A">
            <w:pPr>
              <w:pStyle w:val="ListParagraph"/>
              <w:numPr>
                <w:ilvl w:val="0"/>
                <w:numId w:val="22"/>
              </w:numPr>
            </w:pPr>
            <w:r w:rsidRPr="00596015">
              <w:rPr>
                <w:b/>
                <w:bCs/>
              </w:rPr>
              <w:t>Feedback that moves learning forward, with time for response:</w:t>
            </w:r>
            <w:r w:rsidRPr="00F47BBD">
              <w:t xml:space="preserve"> </w:t>
            </w:r>
            <w:r>
              <w:t>Pupils to receive</w:t>
            </w:r>
            <w:r w:rsidRPr="00F47BBD">
              <w:t xml:space="preserve"> focused, actionable feedback. </w:t>
            </w:r>
          </w:p>
        </w:tc>
      </w:tr>
    </w:tbl>
    <w:p w14:paraId="2E18E5A5" w14:textId="77777777" w:rsidR="00965A1A" w:rsidRDefault="00965A1A" w:rsidP="00965A1A">
      <w:pPr>
        <w:rPr>
          <w:b/>
          <w:bCs/>
        </w:rPr>
      </w:pPr>
    </w:p>
    <w:p w14:paraId="140A2F29" w14:textId="77777777" w:rsidR="002C2736" w:rsidRDefault="002C2736" w:rsidP="00EE607D">
      <w:r w:rsidRPr="000D0915">
        <w:t xml:space="preserve">You may also wish to select an alternative action step as a result of your observation and relating to </w:t>
      </w:r>
      <w:r w:rsidRPr="0013783A">
        <w:t xml:space="preserve">how </w:t>
      </w:r>
      <w:r>
        <w:t>to design effective assessment that is appropriate for your own context and the needs of your pupils</w:t>
      </w:r>
    </w:p>
    <w:p w14:paraId="3D5D95D6" w14:textId="4B79A05F" w:rsidR="00EE607D" w:rsidRPr="00586728" w:rsidRDefault="00EE607D" w:rsidP="00EE607D">
      <w:pPr>
        <w:rPr>
          <w:b/>
          <w:bCs/>
        </w:rPr>
      </w:pPr>
      <w:r w:rsidRPr="00206C14">
        <w:rPr>
          <w:b/>
          <w:bCs/>
        </w:rPr>
        <w:t>S</w:t>
      </w:r>
      <w:r w:rsidRPr="00586728">
        <w:rPr>
          <w:b/>
          <w:bCs/>
        </w:rPr>
        <w:t>tretch and challenge</w:t>
      </w:r>
    </w:p>
    <w:p w14:paraId="1D9AB4E4" w14:textId="77777777" w:rsidR="0070196C" w:rsidRPr="00C05E30" w:rsidRDefault="00EE607D" w:rsidP="0070196C">
      <w:r>
        <w:t xml:space="preserve">If </w:t>
      </w:r>
      <w:r w:rsidR="0070196C" w:rsidRPr="00C05E30">
        <w:t>you feel that your ECT’s current practice can be stretched or challenged, you may want to select more than one precise action. This will help develop their ability to effectively implement multiple approaches during the same lesson. </w:t>
      </w:r>
    </w:p>
    <w:p w14:paraId="1273289A" w14:textId="531A4693" w:rsidR="00EE607D" w:rsidRDefault="00EE607D" w:rsidP="0070196C">
      <w:pPr>
        <w:pStyle w:val="Subheading"/>
      </w:pPr>
      <w:r>
        <w:t>Lesson observation of your early career teacher</w:t>
      </w:r>
    </w:p>
    <w:p w14:paraId="66E957A9"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14:paraId="20D4E5AF"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227C24A5" w14:textId="77777777" w:rsidR="00EE607D" w:rsidRDefault="00EE607D" w:rsidP="00EE607D">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6CEFD1A4" w14:textId="77777777" w:rsidR="00362BDA" w:rsidRDefault="00362BDA" w:rsidP="006C0476">
      <w:pPr>
        <w:pStyle w:val="Subheading"/>
      </w:pPr>
    </w:p>
    <w:p w14:paraId="4658867A" w14:textId="77777777" w:rsidR="00EE2954" w:rsidRDefault="00EE2954" w:rsidP="00EE2954">
      <w:pPr>
        <w:pStyle w:val="paragraph"/>
        <w:spacing w:before="0" w:beforeAutospacing="0" w:after="0" w:afterAutospacing="0" w:line="276" w:lineRule="auto"/>
        <w:textAlignment w:val="baseline"/>
        <w:rPr>
          <w:rFonts w:ascii="Tahoma" w:hAnsi="Tahoma" w:cs="Tahoma"/>
        </w:rPr>
      </w:pPr>
    </w:p>
    <w:bookmarkStart w:id="16" w:name="Frameworkstatements1a"/>
    <w:p w14:paraId="51F8EE74" w14:textId="77777777" w:rsidR="00302342" w:rsidRPr="00647AA2" w:rsidRDefault="00302342" w:rsidP="00302342">
      <w:pPr>
        <w:rPr>
          <w:color w:val="0070C0"/>
        </w:rPr>
      </w:pPr>
      <w:r w:rsidRPr="00647AA2">
        <w:fldChar w:fldCharType="begin"/>
      </w:r>
      <w:r w:rsidRPr="00647AA2">
        <w:rPr>
          <w:color w:val="0070C0"/>
        </w:rPr>
        <w:instrText>HYPERLINK \l "Content"</w:instrText>
      </w:r>
      <w:r w:rsidRPr="00647AA2">
        <w:fldChar w:fldCharType="separate"/>
      </w:r>
      <w:r w:rsidRPr="00647AA2">
        <w:rPr>
          <w:rStyle w:val="Hyperlink"/>
          <w:b/>
          <w:bCs/>
          <w:color w:val="0070C0"/>
        </w:rPr>
        <w:t>Click here to return to Content page</w:t>
      </w:r>
      <w:r w:rsidRPr="00647AA2">
        <w:rPr>
          <w:rStyle w:val="Hyperlink"/>
          <w:b/>
          <w:bCs/>
          <w:color w:val="0070C0"/>
        </w:rPr>
        <w:fldChar w:fldCharType="end"/>
      </w:r>
    </w:p>
    <w:p w14:paraId="4D4E956C" w14:textId="71D71D97" w:rsidR="0091416E" w:rsidRDefault="006D3396" w:rsidP="00E6542D">
      <w:pPr>
        <w:pStyle w:val="Heading"/>
        <w:rPr>
          <w:b w:val="0"/>
          <w:bCs w:val="0"/>
        </w:rPr>
      </w:pPr>
      <w:r>
        <w:br w:type="page"/>
      </w:r>
    </w:p>
    <w:p w14:paraId="392848D7" w14:textId="4DC8BB14" w:rsidR="009F1A24" w:rsidRDefault="006B4383" w:rsidP="001F5E8F">
      <w:pPr>
        <w:pStyle w:val="Heading"/>
      </w:pPr>
      <w:bookmarkStart w:id="17" w:name="Frameworkstatements"/>
      <w:r>
        <w:lastRenderedPageBreak/>
        <w:t xml:space="preserve">Related </w:t>
      </w:r>
      <w:r w:rsidR="009F1A24">
        <w:t>I</w:t>
      </w:r>
      <w:r w:rsidR="00FA05F3">
        <w:t>nitial Teacher Training and Early Career</w:t>
      </w:r>
      <w:r w:rsidR="009F1A24">
        <w:t xml:space="preserve"> Framework statements </w:t>
      </w:r>
    </w:p>
    <w:bookmarkEnd w:id="16"/>
    <w:bookmarkEnd w:id="17"/>
    <w:p w14:paraId="0098762E" w14:textId="77777777" w:rsidR="001B5105" w:rsidRDefault="001B5105" w:rsidP="001B5105">
      <w:pPr>
        <w:pStyle w:val="Subheading"/>
      </w:pPr>
      <w:r>
        <w:t>Assessment</w:t>
      </w:r>
    </w:p>
    <w:p w14:paraId="73FA816C" w14:textId="77777777" w:rsidR="001B5105" w:rsidRPr="00B97175" w:rsidRDefault="001B5105" w:rsidP="001B5105">
      <w:pPr>
        <w:rPr>
          <w:b/>
          <w:bCs/>
        </w:rPr>
      </w:pPr>
      <w:r w:rsidRPr="00B97175">
        <w:rPr>
          <w:b/>
          <w:bCs/>
        </w:rPr>
        <w:t>Learn that…</w:t>
      </w:r>
    </w:p>
    <w:p w14:paraId="6C440DB6" w14:textId="77777777" w:rsidR="001B5105" w:rsidRDefault="001B5105" w:rsidP="001B5105">
      <w:r>
        <w:t>6.1. Effective assessment is critical to teaching because it provides teachers with information about pupils’ understanding and needs.</w:t>
      </w:r>
    </w:p>
    <w:p w14:paraId="09CEDFB4" w14:textId="77777777" w:rsidR="001B5105" w:rsidRDefault="001B5105" w:rsidP="001B5105">
      <w:r>
        <w:t>6.2. Good assessment helps teachers avoid being over-influenced by potentially misleading factors, such as how busy pupils appear.</w:t>
      </w:r>
    </w:p>
    <w:p w14:paraId="6068B51C" w14:textId="77777777" w:rsidR="001B5105" w:rsidRDefault="001B5105" w:rsidP="001B5105">
      <w:r>
        <w:t>6.3. Before using any assessment, teachers should be clear about the decision it will be used to support and be able to justify its use.</w:t>
      </w:r>
    </w:p>
    <w:p w14:paraId="2BF8E045" w14:textId="77777777" w:rsidR="001B5105" w:rsidRPr="00B97175" w:rsidRDefault="001B5105" w:rsidP="001B5105">
      <w:pPr>
        <w:rPr>
          <w:b/>
          <w:bCs/>
        </w:rPr>
      </w:pPr>
      <w:r w:rsidRPr="00B97175">
        <w:rPr>
          <w:b/>
          <w:bCs/>
        </w:rPr>
        <w:t>Learn how to…</w:t>
      </w:r>
    </w:p>
    <w:p w14:paraId="05C07C87" w14:textId="77777777" w:rsidR="001B5105" w:rsidRDefault="001B5105" w:rsidP="001B5105">
      <w:pPr>
        <w:rPr>
          <w:b/>
          <w:bCs/>
        </w:rPr>
      </w:pPr>
      <w:r w:rsidRPr="00761547">
        <w:rPr>
          <w:b/>
          <w:bCs/>
        </w:rPr>
        <w:t>Avoid common assessment pitfalls, by</w:t>
      </w:r>
      <w:r>
        <w:rPr>
          <w:b/>
          <w:bCs/>
        </w:rPr>
        <w:t>:</w:t>
      </w:r>
    </w:p>
    <w:p w14:paraId="44760921" w14:textId="77777777" w:rsidR="001B5105" w:rsidRDefault="001B5105" w:rsidP="001B5105">
      <w:r>
        <w:t>6.a. Planning formative assessment tasks linked to lesson objectives and thinking ahead about what would indicate understanding (e.g. by using hinge questions to pinpoint knowledge gaps).</w:t>
      </w:r>
    </w:p>
    <w:p w14:paraId="7F4918C4" w14:textId="77777777" w:rsidR="001B5105" w:rsidRDefault="001B5105" w:rsidP="001B5105">
      <w:r>
        <w:t>6.b. Drawing conclusions about what pupils have learned by looking at patterns of performance over a number of assessments (e.g. appreciating that assessments draw inferences about learning from performance).</w:t>
      </w:r>
    </w:p>
    <w:p w14:paraId="324818FB" w14:textId="77777777" w:rsidR="001B5105" w:rsidRDefault="001B5105" w:rsidP="001B5105">
      <w:r>
        <w:t>6.c. Choosing, where possible, externally validated materials, used in controlled conditions when required to make summative assessments.</w:t>
      </w:r>
    </w:p>
    <w:p w14:paraId="12F31FBE" w14:textId="77777777" w:rsidR="001B5105" w:rsidRPr="00B97175" w:rsidRDefault="001B5105" w:rsidP="001B5105">
      <w:r>
        <w:t>6.d. Using available evidence to accurately identify what is required for individuals to meet their next steps and use this understanding to guide teaching adjustments for sub-group and individual pupils.</w:t>
      </w:r>
    </w:p>
    <w:p w14:paraId="2629E436" w14:textId="77777777" w:rsidR="009F1A24" w:rsidRDefault="009F1A24" w:rsidP="009F1A24"/>
    <w:p w14:paraId="650B422E" w14:textId="7EDFECF3" w:rsidR="00EE2954" w:rsidRPr="00EE607D" w:rsidRDefault="009F1A24" w:rsidP="00EE2954">
      <w:pPr>
        <w:rPr>
          <w:rStyle w:val="Hyperlink"/>
          <w:b/>
          <w:bCs/>
          <w:color w:val="0070C0"/>
        </w:rPr>
      </w:pPr>
      <w:hyperlink w:anchor="Content" w:history="1">
        <w:r w:rsidRPr="00EE607D">
          <w:rPr>
            <w:rStyle w:val="Hyperlink"/>
            <w:b/>
            <w:bCs/>
            <w:color w:val="0070C0"/>
          </w:rPr>
          <w:t>Click here to return to Content page</w:t>
        </w:r>
      </w:hyperlink>
    </w:p>
    <w:p w14:paraId="3332B7DF" w14:textId="77777777" w:rsidR="001B5105" w:rsidRDefault="001B5105">
      <w:pPr>
        <w:jc w:val="both"/>
        <w:rPr>
          <w:rFonts w:ascii="Tahoma" w:hAnsi="Tahoma" w:cs="Tahoma"/>
          <w:b/>
          <w:bCs/>
          <w:color w:val="004B62" w:themeColor="text1"/>
          <w:sz w:val="28"/>
          <w:szCs w:val="28"/>
        </w:rPr>
      </w:pPr>
      <w:r>
        <w:br w:type="page"/>
      </w:r>
    </w:p>
    <w:p w14:paraId="3EA7E252" w14:textId="6F01CD6D" w:rsidR="00E92254" w:rsidRPr="00350F60" w:rsidRDefault="00E92254" w:rsidP="00E92254">
      <w:pPr>
        <w:pStyle w:val="Heading"/>
      </w:pPr>
      <w:bookmarkStart w:id="18" w:name="References"/>
      <w:r w:rsidRPr="00350F60">
        <w:lastRenderedPageBreak/>
        <w:t>References</w:t>
      </w:r>
    </w:p>
    <w:bookmarkEnd w:id="18"/>
    <w:p w14:paraId="1ADA5468" w14:textId="77777777" w:rsidR="00A621A0" w:rsidRDefault="00A621A0" w:rsidP="00A621A0">
      <w:pPr>
        <w:pStyle w:val="ListParagraph"/>
        <w:numPr>
          <w:ilvl w:val="0"/>
          <w:numId w:val="12"/>
        </w:numPr>
      </w:pPr>
      <w:r w:rsidRPr="00A32772">
        <w:t>Bambrick-Santoyo, P. (2016). </w:t>
      </w:r>
      <w:r w:rsidRPr="00A32772">
        <w:rPr>
          <w:i/>
          <w:iCs/>
        </w:rPr>
        <w:t>Get better faster: A 90-day plan for coaching new teachers</w:t>
      </w:r>
      <w:r w:rsidRPr="00A32772">
        <w:t>. John Wiley &amp; Sons.</w:t>
      </w:r>
    </w:p>
    <w:p w14:paraId="3AFC518A" w14:textId="77777777" w:rsidR="008E0DA5" w:rsidRDefault="008E0DA5" w:rsidP="008E0DA5">
      <w:pPr>
        <w:pStyle w:val="ListParagraph"/>
      </w:pPr>
    </w:p>
    <w:p w14:paraId="13267D74" w14:textId="3A8C7F4C" w:rsidR="008E0DA5" w:rsidRDefault="008E0DA5" w:rsidP="008E0DA5">
      <w:pPr>
        <w:pStyle w:val="ListParagraph"/>
        <w:ind w:left="360"/>
      </w:pPr>
      <w:hyperlink w:anchor="Content" w:history="1">
        <w:r w:rsidRPr="00EE607D">
          <w:rPr>
            <w:rStyle w:val="Hyperlink"/>
            <w:b/>
            <w:bCs/>
            <w:color w:val="0070C0"/>
          </w:rPr>
          <w:t>Click here to return to Content page</w:t>
        </w:r>
      </w:hyperlink>
    </w:p>
    <w:p w14:paraId="15385E94" w14:textId="77777777" w:rsidR="00E6542D" w:rsidRDefault="00E6542D" w:rsidP="008E0DA5">
      <w:pPr>
        <w:pStyle w:val="ListParagraph"/>
        <w:ind w:left="360"/>
      </w:pPr>
    </w:p>
    <w:p w14:paraId="10649DF2" w14:textId="7F0BF5AC" w:rsidR="00E6542D" w:rsidRDefault="00E6542D">
      <w:pPr>
        <w:jc w:val="both"/>
      </w:pPr>
      <w:r>
        <w:br w:type="page"/>
      </w:r>
    </w:p>
    <w:p w14:paraId="17D1891A" w14:textId="77777777" w:rsidR="00E6542D" w:rsidRDefault="00E6542D" w:rsidP="00E6542D">
      <w:pPr>
        <w:pStyle w:val="Heading"/>
      </w:pPr>
      <w:bookmarkStart w:id="19" w:name="Appendix"/>
      <w:r>
        <w:lastRenderedPageBreak/>
        <w:t xml:space="preserve">Appendix </w:t>
      </w:r>
    </w:p>
    <w:bookmarkEnd w:id="19"/>
    <w:p w14:paraId="5C85706D" w14:textId="77777777" w:rsidR="00E6542D" w:rsidRDefault="00E6542D" w:rsidP="00E6542D">
      <w:pPr>
        <w:pStyle w:val="Subheading"/>
      </w:pPr>
      <w:r>
        <w:t xml:space="preserve">Mentor and ECT meeting template </w:t>
      </w:r>
    </w:p>
    <w:p w14:paraId="0636F877" w14:textId="77777777" w:rsidR="00E6542D" w:rsidRDefault="00E6542D" w:rsidP="00E6542D">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05E6B22B" w14:textId="77777777" w:rsidR="00E6542D" w:rsidRDefault="00E6542D" w:rsidP="00E6542D">
      <w:pPr>
        <w:pStyle w:val="Subheading"/>
      </w:pPr>
    </w:p>
    <w:tbl>
      <w:tblPr>
        <w:tblStyle w:val="TableGrid"/>
        <w:tblW w:w="0" w:type="auto"/>
        <w:tblLook w:val="04A0" w:firstRow="1" w:lastRow="0" w:firstColumn="1" w:lastColumn="0" w:noHBand="0" w:noVBand="1"/>
      </w:tblPr>
      <w:tblGrid>
        <w:gridCol w:w="9016"/>
      </w:tblGrid>
      <w:tr w:rsidR="00E6542D" w14:paraId="2DD01A30" w14:textId="77777777" w:rsidTr="00A93AF8">
        <w:tc>
          <w:tcPr>
            <w:tcW w:w="9016" w:type="dxa"/>
            <w:shd w:val="clear" w:color="auto" w:fill="E7E6E6" w:themeFill="background2"/>
          </w:tcPr>
          <w:p w14:paraId="7E4DD34A" w14:textId="77777777" w:rsidR="00E6542D" w:rsidRDefault="00E6542D" w:rsidP="00A93AF8">
            <w:pPr>
              <w:rPr>
                <w:b/>
                <w:bCs/>
              </w:rPr>
            </w:pPr>
            <w:r>
              <w:rPr>
                <w:b/>
                <w:bCs/>
              </w:rPr>
              <w:t>Check-in</w:t>
            </w:r>
          </w:p>
          <w:p w14:paraId="0AAFBC84" w14:textId="77777777" w:rsidR="00E6542D" w:rsidRPr="00A75ABC" w:rsidRDefault="00E6542D" w:rsidP="00A93AF8">
            <w:r w:rsidRPr="00A75ABC">
              <w:t xml:space="preserve">Start by asking your ECT how their week has been, both in and out of school—check in on their wellbeing, workload, and energy levels. You could invite them to share any successes, challenges, or areas where they’d like support. </w:t>
            </w:r>
          </w:p>
          <w:p w14:paraId="12DFC688" w14:textId="77777777" w:rsidR="00E6542D" w:rsidRPr="006E1929" w:rsidRDefault="00E6542D" w:rsidP="00A93AF8">
            <w:pPr>
              <w:rPr>
                <w:b/>
                <w:bCs/>
              </w:rPr>
            </w:pPr>
          </w:p>
        </w:tc>
      </w:tr>
      <w:tr w:rsidR="00E6542D" w14:paraId="008B94D7" w14:textId="77777777" w:rsidTr="00A93AF8">
        <w:tc>
          <w:tcPr>
            <w:tcW w:w="9016" w:type="dxa"/>
            <w:shd w:val="clear" w:color="auto" w:fill="auto"/>
          </w:tcPr>
          <w:p w14:paraId="2389618E" w14:textId="77777777" w:rsidR="00E6542D" w:rsidRDefault="00E6542D" w:rsidP="00A93AF8">
            <w:pPr>
              <w:rPr>
                <w:b/>
                <w:bCs/>
              </w:rPr>
            </w:pPr>
          </w:p>
          <w:p w14:paraId="68704E50" w14:textId="77777777" w:rsidR="00E6542D" w:rsidRDefault="00E6542D" w:rsidP="00A93AF8">
            <w:pPr>
              <w:rPr>
                <w:b/>
                <w:bCs/>
              </w:rPr>
            </w:pPr>
          </w:p>
          <w:p w14:paraId="37794913" w14:textId="77777777" w:rsidR="00E6542D" w:rsidRDefault="00E6542D" w:rsidP="00A93AF8">
            <w:pPr>
              <w:rPr>
                <w:b/>
                <w:bCs/>
              </w:rPr>
            </w:pPr>
          </w:p>
          <w:p w14:paraId="42F53AF7" w14:textId="77777777" w:rsidR="00E6542D" w:rsidRDefault="00E6542D" w:rsidP="00A93AF8">
            <w:pPr>
              <w:rPr>
                <w:b/>
                <w:bCs/>
              </w:rPr>
            </w:pPr>
          </w:p>
          <w:p w14:paraId="54E3E022" w14:textId="77777777" w:rsidR="00E6542D" w:rsidRDefault="00E6542D" w:rsidP="00A93AF8">
            <w:pPr>
              <w:rPr>
                <w:b/>
                <w:bCs/>
              </w:rPr>
            </w:pPr>
          </w:p>
          <w:p w14:paraId="451A605A" w14:textId="77777777" w:rsidR="00E6542D" w:rsidRDefault="00E6542D" w:rsidP="00A93AF8">
            <w:pPr>
              <w:rPr>
                <w:b/>
                <w:bCs/>
              </w:rPr>
            </w:pPr>
          </w:p>
          <w:p w14:paraId="1FEF3B08" w14:textId="77777777" w:rsidR="00E6542D" w:rsidRDefault="00E6542D" w:rsidP="00A93AF8">
            <w:pPr>
              <w:rPr>
                <w:b/>
                <w:bCs/>
              </w:rPr>
            </w:pPr>
          </w:p>
          <w:p w14:paraId="37B86FAF" w14:textId="77777777" w:rsidR="00E6542D" w:rsidRDefault="00E6542D" w:rsidP="00A93AF8">
            <w:pPr>
              <w:rPr>
                <w:b/>
                <w:bCs/>
              </w:rPr>
            </w:pPr>
          </w:p>
          <w:p w14:paraId="39A154E1" w14:textId="77777777" w:rsidR="00E6542D" w:rsidRDefault="00E6542D" w:rsidP="00A93AF8">
            <w:pPr>
              <w:rPr>
                <w:b/>
                <w:bCs/>
              </w:rPr>
            </w:pPr>
          </w:p>
          <w:p w14:paraId="7D422070" w14:textId="77777777" w:rsidR="00E6542D" w:rsidRDefault="00E6542D" w:rsidP="00A93AF8">
            <w:pPr>
              <w:rPr>
                <w:b/>
                <w:bCs/>
              </w:rPr>
            </w:pPr>
          </w:p>
          <w:p w14:paraId="6CE36DAF" w14:textId="77777777" w:rsidR="00E6542D" w:rsidRDefault="00E6542D" w:rsidP="00A93AF8">
            <w:pPr>
              <w:rPr>
                <w:b/>
                <w:bCs/>
              </w:rPr>
            </w:pPr>
          </w:p>
          <w:p w14:paraId="6BF3BC4C" w14:textId="77777777" w:rsidR="00E6542D" w:rsidRPr="006E1929" w:rsidRDefault="00E6542D" w:rsidP="00A93AF8">
            <w:pPr>
              <w:rPr>
                <w:b/>
                <w:bCs/>
              </w:rPr>
            </w:pPr>
          </w:p>
        </w:tc>
      </w:tr>
      <w:tr w:rsidR="00E6542D" w14:paraId="6DA7D70D" w14:textId="77777777" w:rsidTr="00A93AF8">
        <w:tc>
          <w:tcPr>
            <w:tcW w:w="9016" w:type="dxa"/>
            <w:shd w:val="clear" w:color="auto" w:fill="E7E6E6" w:themeFill="background2"/>
          </w:tcPr>
          <w:p w14:paraId="05D9BEDF" w14:textId="77777777" w:rsidR="00E6542D" w:rsidRPr="0036149C" w:rsidRDefault="00E6542D" w:rsidP="00A93AF8">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14:paraId="0D7C1E6C" w14:textId="77777777" w:rsidR="00E6542D" w:rsidRDefault="00E6542D" w:rsidP="00A93AF8">
            <w:pPr>
              <w:pStyle w:val="Subheading"/>
            </w:pPr>
          </w:p>
        </w:tc>
      </w:tr>
      <w:tr w:rsidR="00E6542D" w14:paraId="52708F9C" w14:textId="77777777" w:rsidTr="00A93AF8">
        <w:tc>
          <w:tcPr>
            <w:tcW w:w="9016" w:type="dxa"/>
          </w:tcPr>
          <w:p w14:paraId="5AF20909" w14:textId="77777777" w:rsidR="00E6542D" w:rsidRDefault="00E6542D" w:rsidP="00A93AF8">
            <w:pPr>
              <w:pStyle w:val="Subsubheading"/>
            </w:pPr>
            <w:r>
              <w:t xml:space="preserve">Notes </w:t>
            </w:r>
          </w:p>
          <w:p w14:paraId="12517F4E" w14:textId="77777777" w:rsidR="00E6542D" w:rsidRDefault="00E6542D" w:rsidP="00A93AF8">
            <w:pPr>
              <w:pStyle w:val="Subsubheading"/>
            </w:pPr>
          </w:p>
          <w:p w14:paraId="5B8D8F6D" w14:textId="77777777" w:rsidR="00E6542D" w:rsidRDefault="00E6542D" w:rsidP="00A93AF8">
            <w:pPr>
              <w:pStyle w:val="Subheading"/>
            </w:pPr>
          </w:p>
          <w:p w14:paraId="60C43C5C" w14:textId="77777777" w:rsidR="00E6542D" w:rsidRDefault="00E6542D" w:rsidP="00A93AF8">
            <w:pPr>
              <w:pStyle w:val="Subheading"/>
            </w:pPr>
          </w:p>
          <w:p w14:paraId="634C879C" w14:textId="77777777" w:rsidR="00E6542D" w:rsidRDefault="00E6542D" w:rsidP="00A93AF8">
            <w:pPr>
              <w:pStyle w:val="Subheading"/>
            </w:pPr>
          </w:p>
          <w:p w14:paraId="09FB64FC" w14:textId="77777777" w:rsidR="00E6542D" w:rsidRDefault="00E6542D" w:rsidP="00A93AF8">
            <w:pPr>
              <w:pStyle w:val="Subheading"/>
            </w:pPr>
          </w:p>
          <w:p w14:paraId="0C5DCDF3" w14:textId="77777777" w:rsidR="00E6542D" w:rsidRDefault="00E6542D" w:rsidP="00A93AF8">
            <w:pPr>
              <w:pStyle w:val="Subheading"/>
            </w:pPr>
          </w:p>
          <w:p w14:paraId="05B291D0" w14:textId="77777777" w:rsidR="00E6542D" w:rsidRDefault="00E6542D" w:rsidP="00A93AF8">
            <w:pPr>
              <w:pStyle w:val="Subheading"/>
            </w:pPr>
          </w:p>
          <w:p w14:paraId="2E908452" w14:textId="77777777" w:rsidR="00E6542D" w:rsidRDefault="00E6542D" w:rsidP="00A93AF8">
            <w:pPr>
              <w:pStyle w:val="Subheading"/>
            </w:pPr>
          </w:p>
          <w:p w14:paraId="79311A9F" w14:textId="77777777" w:rsidR="00E6542D" w:rsidRDefault="00E6542D" w:rsidP="00A93AF8">
            <w:pPr>
              <w:pStyle w:val="Subheading"/>
            </w:pPr>
          </w:p>
          <w:p w14:paraId="6BD747FC" w14:textId="77777777" w:rsidR="00E6542D" w:rsidRDefault="00E6542D" w:rsidP="00A93AF8">
            <w:pPr>
              <w:pStyle w:val="Subheading"/>
            </w:pPr>
          </w:p>
          <w:p w14:paraId="3CF18310" w14:textId="77777777" w:rsidR="00E6542D" w:rsidRDefault="00E6542D" w:rsidP="00A93AF8">
            <w:pPr>
              <w:pStyle w:val="Subheading"/>
            </w:pPr>
          </w:p>
          <w:p w14:paraId="183DC1AD" w14:textId="77777777" w:rsidR="00E6542D" w:rsidRDefault="00E6542D" w:rsidP="00A93AF8">
            <w:pPr>
              <w:pStyle w:val="Subheading"/>
            </w:pPr>
          </w:p>
          <w:p w14:paraId="143BBA8E" w14:textId="77777777" w:rsidR="00E6542D" w:rsidRDefault="00E6542D" w:rsidP="00A93AF8">
            <w:pPr>
              <w:pStyle w:val="Subheading"/>
            </w:pPr>
          </w:p>
        </w:tc>
      </w:tr>
      <w:tr w:rsidR="00E6542D" w14:paraId="4255834E" w14:textId="77777777" w:rsidTr="00A93AF8">
        <w:tc>
          <w:tcPr>
            <w:tcW w:w="9016" w:type="dxa"/>
            <w:shd w:val="clear" w:color="auto" w:fill="E7E6E6" w:themeFill="background2"/>
          </w:tcPr>
          <w:p w14:paraId="43422C16" w14:textId="77777777" w:rsidR="00E6542D" w:rsidRPr="00892294" w:rsidRDefault="00E6542D" w:rsidP="00A93AF8">
            <w:pPr>
              <w:spacing w:line="276" w:lineRule="auto"/>
            </w:pPr>
            <w:r w:rsidRPr="00B4474D">
              <w:rPr>
                <w:b/>
                <w:bCs/>
              </w:rPr>
              <w:lastRenderedPageBreak/>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5CA22EB8" w14:textId="77777777" w:rsidR="00E6542D" w:rsidRDefault="00E6542D" w:rsidP="00A93AF8">
            <w:pPr>
              <w:spacing w:line="276" w:lineRule="auto"/>
            </w:pPr>
          </w:p>
          <w:p w14:paraId="54E723CE" w14:textId="77777777" w:rsidR="00E6542D" w:rsidRDefault="00E6542D" w:rsidP="00A93AF8">
            <w:pPr>
              <w:spacing w:line="276" w:lineRule="auto"/>
            </w:pPr>
            <w:r w:rsidRPr="00B4474D">
              <w:t xml:space="preserve"> </w:t>
            </w:r>
          </w:p>
        </w:tc>
      </w:tr>
      <w:tr w:rsidR="00E6542D" w14:paraId="16EC972D" w14:textId="77777777" w:rsidTr="00A93AF8">
        <w:tc>
          <w:tcPr>
            <w:tcW w:w="9016" w:type="dxa"/>
          </w:tcPr>
          <w:p w14:paraId="659B2FA2" w14:textId="77777777" w:rsidR="00E6542D" w:rsidRDefault="00E6542D" w:rsidP="00A93AF8">
            <w:pPr>
              <w:pStyle w:val="Subsubheading"/>
            </w:pPr>
            <w:r>
              <w:t>Notes (include relevant dates and details from specific observations)</w:t>
            </w:r>
          </w:p>
          <w:p w14:paraId="0D7F5410" w14:textId="77777777" w:rsidR="00E6542D" w:rsidRDefault="00E6542D" w:rsidP="00A93AF8">
            <w:pPr>
              <w:pStyle w:val="Subheading"/>
            </w:pPr>
          </w:p>
          <w:p w14:paraId="68C8A71A" w14:textId="77777777" w:rsidR="00E6542D" w:rsidRDefault="00E6542D" w:rsidP="00A93AF8">
            <w:pPr>
              <w:pStyle w:val="Subheading"/>
            </w:pPr>
          </w:p>
          <w:p w14:paraId="74BF809C" w14:textId="77777777" w:rsidR="00E6542D" w:rsidRDefault="00E6542D" w:rsidP="00A93AF8">
            <w:pPr>
              <w:pStyle w:val="Subheading"/>
            </w:pPr>
          </w:p>
          <w:p w14:paraId="71B5DDA6" w14:textId="77777777" w:rsidR="00E6542D" w:rsidRDefault="00E6542D" w:rsidP="00A93AF8">
            <w:pPr>
              <w:pStyle w:val="Subheading"/>
            </w:pPr>
          </w:p>
          <w:p w14:paraId="6905289B" w14:textId="77777777" w:rsidR="00E6542D" w:rsidRDefault="00E6542D" w:rsidP="00A93AF8">
            <w:pPr>
              <w:pStyle w:val="Subheading"/>
            </w:pPr>
          </w:p>
          <w:p w14:paraId="05F3B387" w14:textId="77777777" w:rsidR="00E6542D" w:rsidRDefault="00E6542D" w:rsidP="00A93AF8">
            <w:pPr>
              <w:pStyle w:val="Subheading"/>
            </w:pPr>
          </w:p>
          <w:p w14:paraId="713B0720" w14:textId="77777777" w:rsidR="00E6542D" w:rsidRDefault="00E6542D" w:rsidP="00A93AF8">
            <w:pPr>
              <w:pStyle w:val="Subheading"/>
            </w:pPr>
          </w:p>
          <w:p w14:paraId="008D429A" w14:textId="77777777" w:rsidR="00E6542D" w:rsidRDefault="00E6542D" w:rsidP="00A93AF8">
            <w:pPr>
              <w:pStyle w:val="Subheading"/>
            </w:pPr>
          </w:p>
          <w:p w14:paraId="4640B7AE" w14:textId="77777777" w:rsidR="00E6542D" w:rsidRDefault="00E6542D" w:rsidP="00A93AF8">
            <w:pPr>
              <w:pStyle w:val="Subheading"/>
            </w:pPr>
          </w:p>
          <w:p w14:paraId="3BD36EB8" w14:textId="77777777" w:rsidR="00E6542D" w:rsidRDefault="00E6542D" w:rsidP="00A93AF8">
            <w:pPr>
              <w:pStyle w:val="Subheading"/>
            </w:pPr>
          </w:p>
          <w:p w14:paraId="394B6C59" w14:textId="77777777" w:rsidR="00E6542D" w:rsidRDefault="00E6542D" w:rsidP="00A93AF8">
            <w:pPr>
              <w:pStyle w:val="Subheading"/>
            </w:pPr>
          </w:p>
          <w:p w14:paraId="1D887491" w14:textId="77777777" w:rsidR="00E6542D" w:rsidRDefault="00E6542D" w:rsidP="00A93AF8">
            <w:pPr>
              <w:pStyle w:val="Subheading"/>
            </w:pPr>
          </w:p>
        </w:tc>
      </w:tr>
      <w:tr w:rsidR="00E6542D" w14:paraId="340C7575" w14:textId="77777777" w:rsidTr="00A93AF8">
        <w:tc>
          <w:tcPr>
            <w:tcW w:w="9016" w:type="dxa"/>
            <w:shd w:val="clear" w:color="auto" w:fill="E7E6E6" w:themeFill="background2"/>
          </w:tcPr>
          <w:p w14:paraId="0D704B2E" w14:textId="77777777" w:rsidR="00E6542D" w:rsidRPr="00B04257" w:rsidRDefault="00E6542D" w:rsidP="00A93AF8">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2800CF2C" w14:textId="77777777" w:rsidR="00E6542D" w:rsidRPr="00B04257" w:rsidRDefault="00E6542D" w:rsidP="00A93AF8">
            <w:pPr>
              <w:pStyle w:val="ListParagraph"/>
              <w:numPr>
                <w:ilvl w:val="0"/>
                <w:numId w:val="14"/>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42188BF3" w14:textId="77777777" w:rsidR="00E6542D" w:rsidRPr="00B04257" w:rsidRDefault="00E6542D" w:rsidP="00A93AF8">
            <w:pPr>
              <w:pStyle w:val="ListParagraph"/>
              <w:numPr>
                <w:ilvl w:val="0"/>
                <w:numId w:val="14"/>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42BDAF43" w14:textId="77777777" w:rsidR="00E6542D" w:rsidRPr="00B04257" w:rsidRDefault="00E6542D" w:rsidP="00A93AF8">
            <w:pPr>
              <w:pStyle w:val="ListParagraph"/>
              <w:numPr>
                <w:ilvl w:val="0"/>
                <w:numId w:val="14"/>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01F969D9" w14:textId="77777777" w:rsidR="00E6542D" w:rsidRPr="00B04257" w:rsidRDefault="00E6542D" w:rsidP="00A93AF8">
            <w:pPr>
              <w:pStyle w:val="ListParagraph"/>
              <w:numPr>
                <w:ilvl w:val="0"/>
                <w:numId w:val="14"/>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585E4867" w14:textId="77777777" w:rsidR="00E6542D" w:rsidRDefault="00E6542D" w:rsidP="00A93AF8">
            <w:pPr>
              <w:pStyle w:val="Subheading"/>
            </w:pPr>
          </w:p>
        </w:tc>
      </w:tr>
      <w:tr w:rsidR="00E6542D" w14:paraId="0FA9880B" w14:textId="77777777" w:rsidTr="00A93AF8">
        <w:tc>
          <w:tcPr>
            <w:tcW w:w="9016" w:type="dxa"/>
          </w:tcPr>
          <w:p w14:paraId="5D02D268" w14:textId="77777777" w:rsidR="00E6542D" w:rsidRDefault="00E6542D" w:rsidP="00A93AF8">
            <w:pPr>
              <w:pStyle w:val="Subsubheading"/>
            </w:pPr>
            <w:r>
              <w:t xml:space="preserve">Agreed precise action </w:t>
            </w:r>
          </w:p>
          <w:p w14:paraId="504ED5DE" w14:textId="77777777" w:rsidR="00E6542D" w:rsidRDefault="00E6542D" w:rsidP="00A93AF8">
            <w:pPr>
              <w:pStyle w:val="Subheading"/>
            </w:pPr>
          </w:p>
          <w:p w14:paraId="7B6F89AD" w14:textId="77777777" w:rsidR="00E6542D" w:rsidRDefault="00E6542D" w:rsidP="00A93AF8">
            <w:pPr>
              <w:pStyle w:val="Subheading"/>
            </w:pPr>
          </w:p>
          <w:p w14:paraId="01019E7F" w14:textId="77777777" w:rsidR="00E6542D" w:rsidRDefault="00E6542D" w:rsidP="00A93AF8">
            <w:pPr>
              <w:pStyle w:val="Subheading"/>
            </w:pPr>
          </w:p>
          <w:p w14:paraId="362A304D" w14:textId="77777777" w:rsidR="00E6542D" w:rsidRDefault="00E6542D" w:rsidP="00A93AF8">
            <w:pPr>
              <w:pStyle w:val="Subheading"/>
            </w:pPr>
          </w:p>
          <w:p w14:paraId="0B8BBC5D" w14:textId="77777777" w:rsidR="00E6542D" w:rsidRDefault="00E6542D" w:rsidP="00A93AF8">
            <w:pPr>
              <w:pStyle w:val="Subheading"/>
            </w:pPr>
          </w:p>
          <w:p w14:paraId="0AC5F82E" w14:textId="77777777" w:rsidR="00E6542D" w:rsidRDefault="00E6542D" w:rsidP="00A93AF8">
            <w:pPr>
              <w:pStyle w:val="Subheading"/>
            </w:pPr>
          </w:p>
          <w:p w14:paraId="67CEBF9F" w14:textId="77777777" w:rsidR="00E6542D" w:rsidRDefault="00E6542D" w:rsidP="00A93AF8">
            <w:pPr>
              <w:pStyle w:val="Subheading"/>
            </w:pPr>
          </w:p>
          <w:p w14:paraId="019A1879" w14:textId="77777777" w:rsidR="00E6542D" w:rsidRDefault="00E6542D" w:rsidP="00A93AF8">
            <w:pPr>
              <w:pStyle w:val="Subheading"/>
            </w:pPr>
          </w:p>
        </w:tc>
      </w:tr>
      <w:tr w:rsidR="00E6542D" w14:paraId="75BB646D" w14:textId="77777777" w:rsidTr="00A93AF8">
        <w:tc>
          <w:tcPr>
            <w:tcW w:w="9016" w:type="dxa"/>
            <w:shd w:val="clear" w:color="auto" w:fill="E7E6E6" w:themeFill="background2"/>
          </w:tcPr>
          <w:p w14:paraId="75D4B64E" w14:textId="77777777" w:rsidR="00E6542D" w:rsidRDefault="00E6542D" w:rsidP="00A93AF8">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7C62CF66" w14:textId="77777777" w:rsidR="00E6542D" w:rsidRPr="004739ED" w:rsidRDefault="00E6542D" w:rsidP="00A93AF8">
            <w:pPr>
              <w:pStyle w:val="Subsubheading"/>
              <w:rPr>
                <w:b w:val="0"/>
                <w:bCs w:val="0"/>
              </w:rPr>
            </w:pPr>
          </w:p>
        </w:tc>
      </w:tr>
      <w:tr w:rsidR="00E6542D" w14:paraId="330D9137" w14:textId="77777777" w:rsidTr="00A93AF8">
        <w:tc>
          <w:tcPr>
            <w:tcW w:w="9016" w:type="dxa"/>
          </w:tcPr>
          <w:p w14:paraId="3108AADA" w14:textId="77777777" w:rsidR="00E6542D" w:rsidRDefault="00E6542D" w:rsidP="00A93AF8">
            <w:pPr>
              <w:pStyle w:val="Subheading"/>
              <w:rPr>
                <w:color w:val="auto"/>
              </w:rPr>
            </w:pPr>
            <w:r>
              <w:rPr>
                <w:color w:val="auto"/>
              </w:rPr>
              <w:lastRenderedPageBreak/>
              <w:t>Observations of colleagues?</w:t>
            </w:r>
          </w:p>
          <w:p w14:paraId="348F2D69" w14:textId="77777777" w:rsidR="00E6542D" w:rsidRDefault="00E6542D" w:rsidP="00A93AF8">
            <w:pPr>
              <w:pStyle w:val="Subheading"/>
              <w:spacing w:line="276" w:lineRule="auto"/>
              <w:rPr>
                <w:color w:val="auto"/>
              </w:rPr>
            </w:pPr>
          </w:p>
          <w:p w14:paraId="73CDE22B" w14:textId="77777777" w:rsidR="00E6542D" w:rsidRDefault="00E6542D" w:rsidP="00A93AF8">
            <w:pPr>
              <w:pStyle w:val="Subheading"/>
              <w:spacing w:line="276" w:lineRule="auto"/>
              <w:rPr>
                <w:color w:val="auto"/>
              </w:rPr>
            </w:pPr>
          </w:p>
          <w:p w14:paraId="3C6A8156" w14:textId="77777777" w:rsidR="00E6542D" w:rsidRDefault="00E6542D" w:rsidP="00A93AF8">
            <w:pPr>
              <w:pStyle w:val="Subheading"/>
              <w:spacing w:line="276" w:lineRule="auto"/>
              <w:rPr>
                <w:color w:val="auto"/>
              </w:rPr>
            </w:pPr>
            <w:r>
              <w:rPr>
                <w:color w:val="auto"/>
              </w:rPr>
              <w:t>When will the action be implemented within the lesson?</w:t>
            </w:r>
          </w:p>
          <w:p w14:paraId="5CF08181" w14:textId="77777777" w:rsidR="00E6542D" w:rsidRDefault="00E6542D" w:rsidP="00A93AF8">
            <w:pPr>
              <w:pStyle w:val="Subheading"/>
              <w:spacing w:line="276" w:lineRule="auto"/>
              <w:rPr>
                <w:color w:val="auto"/>
              </w:rPr>
            </w:pPr>
          </w:p>
          <w:p w14:paraId="11A513B9" w14:textId="77777777" w:rsidR="00E6542D" w:rsidRDefault="00E6542D" w:rsidP="00A93AF8">
            <w:pPr>
              <w:pStyle w:val="Subheading"/>
              <w:spacing w:line="276" w:lineRule="auto"/>
              <w:rPr>
                <w:color w:val="auto"/>
              </w:rPr>
            </w:pPr>
          </w:p>
          <w:p w14:paraId="04F25C3B" w14:textId="77777777" w:rsidR="00E6542D" w:rsidRDefault="00E6542D" w:rsidP="00A93AF8">
            <w:pPr>
              <w:pStyle w:val="Subheading"/>
              <w:spacing w:line="276" w:lineRule="auto"/>
              <w:rPr>
                <w:color w:val="auto"/>
              </w:rPr>
            </w:pPr>
          </w:p>
          <w:p w14:paraId="60C8E380" w14:textId="77777777" w:rsidR="00E6542D" w:rsidRDefault="00E6542D" w:rsidP="00A93AF8">
            <w:pPr>
              <w:pStyle w:val="Subheading"/>
              <w:spacing w:line="276" w:lineRule="auto"/>
              <w:rPr>
                <w:color w:val="auto"/>
              </w:rPr>
            </w:pPr>
          </w:p>
          <w:p w14:paraId="15CC9BD1" w14:textId="77777777" w:rsidR="00E6542D" w:rsidRDefault="00E6542D" w:rsidP="00A93AF8">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65824D22" w14:textId="77777777" w:rsidR="00E6542D" w:rsidRDefault="00E6542D" w:rsidP="00A93AF8">
            <w:pPr>
              <w:pStyle w:val="Subheading"/>
              <w:spacing w:line="276" w:lineRule="auto"/>
              <w:rPr>
                <w:color w:val="auto"/>
              </w:rPr>
            </w:pPr>
          </w:p>
          <w:p w14:paraId="52D5F1A2" w14:textId="77777777" w:rsidR="00E6542D" w:rsidRDefault="00E6542D" w:rsidP="00A93AF8">
            <w:pPr>
              <w:pStyle w:val="Subheading"/>
              <w:spacing w:line="276" w:lineRule="auto"/>
              <w:rPr>
                <w:color w:val="auto"/>
              </w:rPr>
            </w:pPr>
          </w:p>
          <w:p w14:paraId="74A3BD59" w14:textId="77777777" w:rsidR="00E6542D" w:rsidRDefault="00E6542D" w:rsidP="00A93AF8">
            <w:pPr>
              <w:pStyle w:val="Subheading"/>
              <w:spacing w:line="276" w:lineRule="auto"/>
              <w:rPr>
                <w:color w:val="auto"/>
              </w:rPr>
            </w:pPr>
          </w:p>
          <w:p w14:paraId="48A3F5F1" w14:textId="77777777" w:rsidR="00E6542D" w:rsidRDefault="00E6542D" w:rsidP="00A93AF8">
            <w:pPr>
              <w:pStyle w:val="Subheading"/>
              <w:rPr>
                <w:color w:val="auto"/>
              </w:rPr>
            </w:pPr>
          </w:p>
          <w:p w14:paraId="551F0D12" w14:textId="77777777" w:rsidR="00E6542D" w:rsidRDefault="00E6542D" w:rsidP="00A93AF8">
            <w:pPr>
              <w:pStyle w:val="Subheading"/>
              <w:rPr>
                <w:color w:val="auto"/>
              </w:rPr>
            </w:pPr>
          </w:p>
          <w:p w14:paraId="2345424F" w14:textId="77777777" w:rsidR="00E6542D" w:rsidRPr="000513B7" w:rsidRDefault="00E6542D" w:rsidP="00A93AF8">
            <w:pPr>
              <w:pStyle w:val="Subheading"/>
              <w:rPr>
                <w:color w:val="auto"/>
              </w:rPr>
            </w:pPr>
          </w:p>
        </w:tc>
      </w:tr>
      <w:tr w:rsidR="00E6542D" w14:paraId="66DA0D8C" w14:textId="77777777" w:rsidTr="00A93AF8">
        <w:tc>
          <w:tcPr>
            <w:tcW w:w="9016" w:type="dxa"/>
            <w:shd w:val="clear" w:color="auto" w:fill="E7E6E6" w:themeFill="background2"/>
          </w:tcPr>
          <w:p w14:paraId="2A88AD85" w14:textId="77777777" w:rsidR="00E6542D" w:rsidRDefault="00E6542D" w:rsidP="00A93AF8">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5875862E" w14:textId="77777777" w:rsidR="00E6542D" w:rsidRPr="00F31CDE" w:rsidRDefault="00E6542D" w:rsidP="00A93AF8">
            <w:pPr>
              <w:pStyle w:val="ListParagraph"/>
              <w:numPr>
                <w:ilvl w:val="0"/>
                <w:numId w:val="15"/>
              </w:numPr>
              <w:spacing w:line="276" w:lineRule="auto"/>
              <w:rPr>
                <w:rFonts w:cstheme="minorBidi"/>
              </w:rPr>
            </w:pPr>
            <w:r>
              <w:rPr>
                <w:b/>
                <w:bCs/>
              </w:rPr>
              <w:t>Review</w:t>
            </w:r>
            <w:r w:rsidRPr="000513B7">
              <w:t xml:space="preserve"> what effective delivery would look like</w:t>
            </w:r>
            <w:r>
              <w:t>.</w:t>
            </w:r>
          </w:p>
          <w:p w14:paraId="2FA97BC3" w14:textId="77777777" w:rsidR="00E6542D" w:rsidRPr="00CE720A" w:rsidRDefault="00E6542D" w:rsidP="00A93AF8">
            <w:pPr>
              <w:pStyle w:val="ListParagraph"/>
              <w:numPr>
                <w:ilvl w:val="0"/>
                <w:numId w:val="15"/>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13FDB4A5" w14:textId="77777777" w:rsidR="00E6542D" w:rsidRPr="008E78FD" w:rsidRDefault="00E6542D" w:rsidP="00A93AF8">
            <w:pPr>
              <w:pStyle w:val="ListParagraph"/>
              <w:numPr>
                <w:ilvl w:val="0"/>
                <w:numId w:val="15"/>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0707D864" w14:textId="77777777" w:rsidR="00E6542D" w:rsidRDefault="00E6542D" w:rsidP="00A93AF8">
            <w:pPr>
              <w:pStyle w:val="ListParagraph"/>
              <w:numPr>
                <w:ilvl w:val="0"/>
                <w:numId w:val="15"/>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53051B84" w14:textId="77777777" w:rsidR="00E6542D" w:rsidRDefault="00E6542D" w:rsidP="00A93AF8">
            <w:pPr>
              <w:spacing w:line="276" w:lineRule="auto"/>
            </w:pPr>
          </w:p>
          <w:p w14:paraId="05FD70B9" w14:textId="77777777" w:rsidR="00E6542D" w:rsidRPr="004739ED" w:rsidRDefault="00E6542D" w:rsidP="00A93AF8">
            <w:pPr>
              <w:spacing w:line="276" w:lineRule="auto"/>
            </w:pPr>
          </w:p>
        </w:tc>
      </w:tr>
      <w:tr w:rsidR="00E6542D" w14:paraId="058B493C" w14:textId="77777777" w:rsidTr="00A93AF8">
        <w:tc>
          <w:tcPr>
            <w:tcW w:w="9016" w:type="dxa"/>
            <w:shd w:val="clear" w:color="auto" w:fill="auto"/>
          </w:tcPr>
          <w:p w14:paraId="5646915E" w14:textId="77777777" w:rsidR="00E6542D" w:rsidRDefault="00E6542D" w:rsidP="00A93AF8">
            <w:pPr>
              <w:rPr>
                <w:b/>
                <w:bCs/>
              </w:rPr>
            </w:pPr>
            <w:r>
              <w:rPr>
                <w:b/>
                <w:bCs/>
              </w:rPr>
              <w:t xml:space="preserve">Feedback: </w:t>
            </w:r>
          </w:p>
          <w:p w14:paraId="6C43B75C" w14:textId="77777777" w:rsidR="00E6542D" w:rsidRDefault="00E6542D" w:rsidP="00A93AF8">
            <w:pPr>
              <w:rPr>
                <w:b/>
                <w:bCs/>
              </w:rPr>
            </w:pPr>
          </w:p>
          <w:p w14:paraId="7CDE3A0E" w14:textId="77777777" w:rsidR="00E6542D" w:rsidRDefault="00E6542D" w:rsidP="00A93AF8">
            <w:pPr>
              <w:rPr>
                <w:b/>
                <w:bCs/>
              </w:rPr>
            </w:pPr>
          </w:p>
          <w:p w14:paraId="7466322E" w14:textId="77777777" w:rsidR="00E6542D" w:rsidRDefault="00E6542D" w:rsidP="00A93AF8">
            <w:pPr>
              <w:rPr>
                <w:b/>
                <w:bCs/>
              </w:rPr>
            </w:pPr>
          </w:p>
          <w:p w14:paraId="0F9FFBBC" w14:textId="77777777" w:rsidR="00E6542D" w:rsidRDefault="00E6542D" w:rsidP="00A93AF8">
            <w:pPr>
              <w:rPr>
                <w:b/>
                <w:bCs/>
              </w:rPr>
            </w:pPr>
          </w:p>
          <w:p w14:paraId="078919DE" w14:textId="77777777" w:rsidR="00E6542D" w:rsidRDefault="00E6542D" w:rsidP="00A93AF8">
            <w:pPr>
              <w:rPr>
                <w:b/>
                <w:bCs/>
              </w:rPr>
            </w:pPr>
          </w:p>
          <w:p w14:paraId="31B20076" w14:textId="77777777" w:rsidR="00E6542D" w:rsidRDefault="00E6542D" w:rsidP="00A93AF8">
            <w:pPr>
              <w:rPr>
                <w:b/>
                <w:bCs/>
              </w:rPr>
            </w:pPr>
          </w:p>
          <w:p w14:paraId="14C88C28" w14:textId="77777777" w:rsidR="00E6542D" w:rsidRDefault="00E6542D" w:rsidP="00A93AF8">
            <w:pPr>
              <w:rPr>
                <w:b/>
                <w:bCs/>
              </w:rPr>
            </w:pPr>
          </w:p>
          <w:p w14:paraId="6CB59379" w14:textId="77777777" w:rsidR="00E6542D" w:rsidRDefault="00E6542D" w:rsidP="00A93AF8">
            <w:pPr>
              <w:rPr>
                <w:b/>
                <w:bCs/>
              </w:rPr>
            </w:pPr>
          </w:p>
          <w:p w14:paraId="0CE78AF6" w14:textId="77777777" w:rsidR="00E6542D" w:rsidRDefault="00E6542D" w:rsidP="00A93AF8">
            <w:pPr>
              <w:rPr>
                <w:b/>
                <w:bCs/>
              </w:rPr>
            </w:pPr>
          </w:p>
          <w:p w14:paraId="29CAB88A" w14:textId="77777777" w:rsidR="00E6542D" w:rsidRDefault="00E6542D" w:rsidP="00A93AF8">
            <w:pPr>
              <w:rPr>
                <w:b/>
                <w:bCs/>
              </w:rPr>
            </w:pPr>
          </w:p>
          <w:p w14:paraId="6116504F" w14:textId="77777777" w:rsidR="00E6542D" w:rsidRDefault="00E6542D" w:rsidP="00A93AF8">
            <w:pPr>
              <w:rPr>
                <w:b/>
                <w:bCs/>
              </w:rPr>
            </w:pPr>
          </w:p>
          <w:p w14:paraId="3013E029" w14:textId="77777777" w:rsidR="00E6542D" w:rsidRPr="000513B7" w:rsidRDefault="00E6542D" w:rsidP="00A93AF8">
            <w:pPr>
              <w:pStyle w:val="Subheading"/>
              <w:rPr>
                <w:color w:val="auto"/>
              </w:rPr>
            </w:pPr>
          </w:p>
        </w:tc>
      </w:tr>
      <w:tr w:rsidR="00E6542D" w14:paraId="65D658C1" w14:textId="77777777" w:rsidTr="00A93AF8">
        <w:tc>
          <w:tcPr>
            <w:tcW w:w="9016" w:type="dxa"/>
            <w:shd w:val="clear" w:color="auto" w:fill="E7E6E6" w:themeFill="background2"/>
          </w:tcPr>
          <w:p w14:paraId="4B852916" w14:textId="77777777" w:rsidR="00E6542D" w:rsidRDefault="00E6542D" w:rsidP="00A93AF8">
            <w:pPr>
              <w:pStyle w:val="Subheading"/>
              <w:rPr>
                <w:b w:val="0"/>
                <w:bCs w:val="0"/>
                <w:color w:val="auto"/>
              </w:rPr>
            </w:pPr>
            <w:r>
              <w:rPr>
                <w:color w:val="auto"/>
              </w:rPr>
              <w:lastRenderedPageBreak/>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4E8603DD" w14:textId="77777777" w:rsidR="00E6542D" w:rsidRDefault="00E6542D" w:rsidP="00A93AF8">
            <w:pPr>
              <w:pStyle w:val="Subheading"/>
              <w:rPr>
                <w:b w:val="0"/>
                <w:bCs w:val="0"/>
                <w:color w:val="auto"/>
              </w:rPr>
            </w:pPr>
          </w:p>
          <w:p w14:paraId="064F0B15" w14:textId="77777777" w:rsidR="00E6542D" w:rsidRPr="008E78FD" w:rsidRDefault="00E6542D" w:rsidP="00A93AF8">
            <w:pPr>
              <w:pStyle w:val="Subheading"/>
              <w:rPr>
                <w:color w:val="auto"/>
              </w:rPr>
            </w:pPr>
            <w:r w:rsidRPr="008E78FD">
              <w:rPr>
                <w:color w:val="auto"/>
              </w:rPr>
              <w:t xml:space="preserve">Time and date agreed with ECT: </w:t>
            </w:r>
          </w:p>
          <w:p w14:paraId="2168D748" w14:textId="77777777" w:rsidR="00E6542D" w:rsidRDefault="00E6542D" w:rsidP="00A93AF8">
            <w:pPr>
              <w:pStyle w:val="Subheading"/>
              <w:rPr>
                <w:b w:val="0"/>
                <w:bCs w:val="0"/>
                <w:color w:val="auto"/>
              </w:rPr>
            </w:pPr>
          </w:p>
          <w:p w14:paraId="4E17B6E7" w14:textId="77777777" w:rsidR="00E6542D" w:rsidRPr="000513B7" w:rsidRDefault="00E6542D" w:rsidP="00A93AF8">
            <w:pPr>
              <w:pStyle w:val="Subheading"/>
              <w:rPr>
                <w:b w:val="0"/>
                <w:bCs w:val="0"/>
                <w:color w:val="auto"/>
              </w:rPr>
            </w:pPr>
          </w:p>
          <w:p w14:paraId="7ED09C46" w14:textId="77777777" w:rsidR="00E6542D" w:rsidRDefault="00E6542D" w:rsidP="00A93AF8">
            <w:pPr>
              <w:pStyle w:val="Subheading"/>
              <w:rPr>
                <w:color w:val="auto"/>
              </w:rPr>
            </w:pPr>
          </w:p>
          <w:p w14:paraId="240819E6" w14:textId="77777777" w:rsidR="00E6542D" w:rsidRPr="000513B7" w:rsidRDefault="00E6542D" w:rsidP="00A93AF8">
            <w:pPr>
              <w:pStyle w:val="Subheading"/>
              <w:rPr>
                <w:color w:val="auto"/>
              </w:rPr>
            </w:pPr>
          </w:p>
        </w:tc>
      </w:tr>
      <w:tr w:rsidR="00E6542D" w14:paraId="13BE075E" w14:textId="77777777" w:rsidTr="00A93AF8">
        <w:tc>
          <w:tcPr>
            <w:tcW w:w="9016" w:type="dxa"/>
            <w:shd w:val="clear" w:color="auto" w:fill="E7E6E6" w:themeFill="background2"/>
          </w:tcPr>
          <w:p w14:paraId="6B17D9E6" w14:textId="77777777" w:rsidR="00E6542D" w:rsidRPr="00830712" w:rsidRDefault="00E6542D" w:rsidP="00A93AF8">
            <w:pPr>
              <w:pStyle w:val="Subsubheading"/>
            </w:pPr>
            <w:r w:rsidRPr="00EE7008">
              <w:rPr>
                <w:rStyle w:val="normaltextrun"/>
              </w:rPr>
              <w:t>Observing </w:t>
            </w:r>
            <w:r>
              <w:rPr>
                <w:rStyle w:val="eop"/>
              </w:rPr>
              <w:t xml:space="preserve">expert practice </w:t>
            </w:r>
          </w:p>
          <w:p w14:paraId="44555591" w14:textId="77777777" w:rsidR="006B4383" w:rsidRDefault="00E6542D" w:rsidP="006B4383">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 xml:space="preserve">in your school or within your trust </w:t>
            </w:r>
            <w:r w:rsidR="006B4383">
              <w:rPr>
                <w:rFonts w:ascii="Tahoma" w:hAnsi="Tahoma" w:cs="Tahoma"/>
              </w:rPr>
              <w:t xml:space="preserve">actively puts the strategy or approach into practice. </w:t>
            </w:r>
          </w:p>
          <w:p w14:paraId="1C5A1EBF" w14:textId="18C08434" w:rsidR="00E6542D" w:rsidRDefault="00E6542D" w:rsidP="00A93AF8">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14:paraId="485A4CDE" w14:textId="77777777" w:rsidR="00E6542D" w:rsidRDefault="00E6542D" w:rsidP="00A93AF8">
            <w:pPr>
              <w:pStyle w:val="paragraph"/>
              <w:spacing w:before="0" w:beforeAutospacing="0" w:after="0" w:afterAutospacing="0" w:line="276" w:lineRule="auto"/>
              <w:textAlignment w:val="baseline"/>
              <w:rPr>
                <w:rFonts w:ascii="Tahoma" w:hAnsi="Tahoma" w:cs="Tahoma"/>
                <w:b/>
                <w:bCs/>
              </w:rPr>
            </w:pPr>
          </w:p>
          <w:p w14:paraId="4B43C56D" w14:textId="77777777" w:rsidR="00E6542D" w:rsidRDefault="00E6542D" w:rsidP="00A93AF8">
            <w:pPr>
              <w:pStyle w:val="paragraph"/>
              <w:spacing w:before="0" w:beforeAutospacing="0" w:after="0" w:afterAutospacing="0" w:line="276" w:lineRule="auto"/>
              <w:textAlignment w:val="baseline"/>
              <w:rPr>
                <w:rFonts w:ascii="Tahoma" w:hAnsi="Tahoma" w:cs="Tahoma"/>
              </w:rPr>
            </w:pPr>
          </w:p>
          <w:p w14:paraId="01F9CC34" w14:textId="77777777" w:rsidR="00E6542D" w:rsidRDefault="00E6542D" w:rsidP="00A93AF8">
            <w:pPr>
              <w:pStyle w:val="paragraph"/>
              <w:spacing w:before="0" w:beforeAutospacing="0" w:after="0" w:afterAutospacing="0" w:line="276" w:lineRule="auto"/>
              <w:textAlignment w:val="baseline"/>
              <w:rPr>
                <w:rFonts w:ascii="Tahoma" w:hAnsi="Tahoma" w:cs="Tahoma"/>
                <w:b/>
                <w:bCs/>
              </w:rPr>
            </w:pPr>
          </w:p>
          <w:p w14:paraId="671BA60E" w14:textId="77777777" w:rsidR="00E6542D" w:rsidRDefault="00E6542D" w:rsidP="00A93AF8">
            <w:pPr>
              <w:pStyle w:val="Subheading"/>
              <w:rPr>
                <w:color w:val="auto"/>
              </w:rPr>
            </w:pPr>
          </w:p>
          <w:p w14:paraId="2ABE45A6" w14:textId="77777777" w:rsidR="00E6542D" w:rsidRDefault="00E6542D" w:rsidP="00A93AF8">
            <w:pPr>
              <w:pStyle w:val="Subheading"/>
              <w:rPr>
                <w:color w:val="auto"/>
              </w:rPr>
            </w:pPr>
          </w:p>
          <w:p w14:paraId="6082C4A0" w14:textId="77777777" w:rsidR="00E6542D" w:rsidRDefault="00E6542D" w:rsidP="00A93AF8">
            <w:pPr>
              <w:pStyle w:val="Subheading"/>
              <w:rPr>
                <w:color w:val="auto"/>
              </w:rPr>
            </w:pPr>
          </w:p>
        </w:tc>
      </w:tr>
      <w:tr w:rsidR="00E6542D" w14:paraId="21095559" w14:textId="77777777" w:rsidTr="00A93AF8">
        <w:tc>
          <w:tcPr>
            <w:tcW w:w="9016" w:type="dxa"/>
            <w:shd w:val="clear" w:color="auto" w:fill="E7E6E6" w:themeFill="background2"/>
          </w:tcPr>
          <w:p w14:paraId="7C2D616F" w14:textId="77777777" w:rsidR="00E6542D" w:rsidRDefault="00E6542D" w:rsidP="00A93AF8">
            <w:pPr>
              <w:pStyle w:val="Subsubheading"/>
              <w:rPr>
                <w:rStyle w:val="normaltextrun"/>
              </w:rPr>
            </w:pPr>
            <w:r>
              <w:rPr>
                <w:rStyle w:val="normaltextrun"/>
              </w:rPr>
              <w:t>AOB (any other business)</w:t>
            </w:r>
          </w:p>
          <w:p w14:paraId="73FFD9AE" w14:textId="77777777" w:rsidR="00E6542D" w:rsidRPr="009D1973" w:rsidRDefault="00E6542D" w:rsidP="00A93AF8">
            <w:pPr>
              <w:pStyle w:val="Subsubheading"/>
              <w:rPr>
                <w:rStyle w:val="normaltextrun"/>
                <w:b w:val="0"/>
                <w:bCs w:val="0"/>
              </w:rPr>
            </w:pPr>
            <w:r w:rsidRPr="009D1973">
              <w:rPr>
                <w:rStyle w:val="normaltextrun"/>
                <w:b w:val="0"/>
                <w:bCs w:val="0"/>
              </w:rPr>
              <w:t>Is there anything else you need to discuss with your ECT today. This could include upcoming dates in the school diary</w:t>
            </w:r>
            <w:r>
              <w:rPr>
                <w:rStyle w:val="normaltextrun"/>
                <w:b w:val="0"/>
                <w:bCs w:val="0"/>
              </w:rPr>
              <w:t xml:space="preserve"> or any other areas of support they might need. </w:t>
            </w:r>
          </w:p>
          <w:p w14:paraId="394ED9E1" w14:textId="77777777" w:rsidR="00E6542D" w:rsidRPr="00EE7008" w:rsidRDefault="00E6542D" w:rsidP="00A93AF8">
            <w:pPr>
              <w:pStyle w:val="Subheading"/>
              <w:rPr>
                <w:rStyle w:val="normaltextrun"/>
              </w:rPr>
            </w:pPr>
          </w:p>
        </w:tc>
      </w:tr>
      <w:tr w:rsidR="00E6542D" w14:paraId="1DE4F4E9" w14:textId="77777777" w:rsidTr="00A93AF8">
        <w:tc>
          <w:tcPr>
            <w:tcW w:w="9016" w:type="dxa"/>
            <w:shd w:val="clear" w:color="auto" w:fill="auto"/>
          </w:tcPr>
          <w:p w14:paraId="7E1BEB2E" w14:textId="77777777" w:rsidR="00E6542D" w:rsidRDefault="00E6542D" w:rsidP="00A93AF8">
            <w:pPr>
              <w:pStyle w:val="Subheading"/>
              <w:rPr>
                <w:rStyle w:val="normaltextrun"/>
              </w:rPr>
            </w:pPr>
          </w:p>
          <w:p w14:paraId="101A383A" w14:textId="77777777" w:rsidR="00E6542D" w:rsidRDefault="00E6542D" w:rsidP="00A93AF8">
            <w:pPr>
              <w:pStyle w:val="Subheading"/>
              <w:rPr>
                <w:rStyle w:val="normaltextrun"/>
              </w:rPr>
            </w:pPr>
          </w:p>
          <w:p w14:paraId="58EBCDEE" w14:textId="77777777" w:rsidR="00E6542D" w:rsidRDefault="00E6542D" w:rsidP="00A93AF8">
            <w:pPr>
              <w:pStyle w:val="Subheading"/>
              <w:rPr>
                <w:rStyle w:val="normaltextrun"/>
              </w:rPr>
            </w:pPr>
          </w:p>
          <w:p w14:paraId="6947FA87" w14:textId="77777777" w:rsidR="00E6542D" w:rsidRDefault="00E6542D" w:rsidP="00A93AF8">
            <w:pPr>
              <w:pStyle w:val="Subheading"/>
              <w:rPr>
                <w:rStyle w:val="normaltextrun"/>
              </w:rPr>
            </w:pPr>
          </w:p>
          <w:p w14:paraId="0962E96F" w14:textId="77777777" w:rsidR="00E6542D" w:rsidRDefault="00E6542D" w:rsidP="00A93AF8">
            <w:pPr>
              <w:pStyle w:val="Subheading"/>
              <w:rPr>
                <w:rStyle w:val="normaltextrun"/>
              </w:rPr>
            </w:pPr>
          </w:p>
          <w:p w14:paraId="32A1F961" w14:textId="77777777" w:rsidR="00E6542D" w:rsidRDefault="00E6542D" w:rsidP="00A93AF8">
            <w:pPr>
              <w:pStyle w:val="Subheading"/>
              <w:rPr>
                <w:rStyle w:val="normaltextrun"/>
              </w:rPr>
            </w:pPr>
          </w:p>
          <w:p w14:paraId="0AE8BE9B" w14:textId="77777777" w:rsidR="00E6542D" w:rsidRDefault="00E6542D" w:rsidP="00A93AF8">
            <w:pPr>
              <w:pStyle w:val="Subheading"/>
              <w:rPr>
                <w:rStyle w:val="normaltextrun"/>
              </w:rPr>
            </w:pPr>
          </w:p>
        </w:tc>
      </w:tr>
    </w:tbl>
    <w:p w14:paraId="739455C0" w14:textId="77777777" w:rsidR="00E6542D" w:rsidRDefault="00E6542D" w:rsidP="00E6542D">
      <w:pPr>
        <w:rPr>
          <w:color w:val="0070C0"/>
        </w:rPr>
      </w:pPr>
    </w:p>
    <w:p w14:paraId="1CAA8F0D" w14:textId="77777777" w:rsidR="00E6542D" w:rsidRDefault="00E6542D" w:rsidP="00E6542D">
      <w:pPr>
        <w:rPr>
          <w:color w:val="0070C0"/>
        </w:rPr>
      </w:pPr>
    </w:p>
    <w:p w14:paraId="563EB991" w14:textId="77777777" w:rsidR="00E6542D" w:rsidRPr="00647AA2" w:rsidRDefault="00E6542D" w:rsidP="00E6542D">
      <w:pPr>
        <w:rPr>
          <w:color w:val="0070C0"/>
        </w:rPr>
      </w:pPr>
      <w:hyperlink w:anchor="Content" w:history="1">
        <w:r w:rsidRPr="00647AA2">
          <w:rPr>
            <w:rStyle w:val="Hyperlink"/>
            <w:b/>
            <w:bCs/>
            <w:color w:val="0070C0"/>
          </w:rPr>
          <w:t>Click here to return to Content page</w:t>
        </w:r>
      </w:hyperlink>
    </w:p>
    <w:p w14:paraId="08DCC07F" w14:textId="77777777" w:rsidR="00E6542D" w:rsidRPr="00EE607D" w:rsidRDefault="00E6542D" w:rsidP="008E0DA5">
      <w:pPr>
        <w:pStyle w:val="ListParagraph"/>
        <w:ind w:left="360"/>
        <w:rPr>
          <w:rStyle w:val="Hyperlink"/>
          <w:b/>
          <w:bCs/>
          <w:color w:val="0070C0"/>
        </w:rPr>
      </w:pPr>
    </w:p>
    <w:p w14:paraId="4F203CA4" w14:textId="77777777" w:rsidR="00E92254" w:rsidRDefault="00E92254" w:rsidP="00EE2954"/>
    <w:sectPr w:rsidR="00E92254" w:rsidSect="006A505C">
      <w:headerReference w:type="default" r:id="rId22"/>
      <w:footerReference w:type="default" r:id="rId23"/>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1C7D" w14:textId="77777777" w:rsidR="00B66F72" w:rsidRDefault="00B66F72" w:rsidP="00403260">
      <w:pPr>
        <w:spacing w:after="0" w:line="240" w:lineRule="auto"/>
      </w:pPr>
      <w:r>
        <w:separator/>
      </w:r>
    </w:p>
  </w:endnote>
  <w:endnote w:type="continuationSeparator" w:id="0">
    <w:p w14:paraId="689D2597" w14:textId="77777777" w:rsidR="00B66F72" w:rsidRDefault="00B66F72" w:rsidP="00403260">
      <w:pPr>
        <w:spacing w:after="0" w:line="240" w:lineRule="auto"/>
      </w:pPr>
      <w:r>
        <w:continuationSeparator/>
      </w:r>
    </w:p>
  </w:endnote>
  <w:endnote w:type="continuationNotice" w:id="1">
    <w:p w14:paraId="7E9D548A" w14:textId="77777777" w:rsidR="00B66F72" w:rsidRDefault="00B66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AFCE" w14:textId="77777777" w:rsidR="00B66F72" w:rsidRDefault="00B66F72" w:rsidP="00403260">
      <w:pPr>
        <w:spacing w:after="0" w:line="240" w:lineRule="auto"/>
      </w:pPr>
      <w:r>
        <w:separator/>
      </w:r>
    </w:p>
  </w:footnote>
  <w:footnote w:type="continuationSeparator" w:id="0">
    <w:p w14:paraId="1FF09F26" w14:textId="77777777" w:rsidR="00B66F72" w:rsidRDefault="00B66F72" w:rsidP="00403260">
      <w:pPr>
        <w:spacing w:after="0" w:line="240" w:lineRule="auto"/>
      </w:pPr>
      <w:r>
        <w:continuationSeparator/>
      </w:r>
    </w:p>
  </w:footnote>
  <w:footnote w:type="continuationNotice" w:id="1">
    <w:p w14:paraId="059B6943" w14:textId="77777777" w:rsidR="00B66F72" w:rsidRDefault="00B66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21662718" w:rsidR="00EA5F98" w:rsidRPr="00DA2819" w:rsidRDefault="00BB4CA7" w:rsidP="000C50E2">
    <w:pPr>
      <w:pBdr>
        <w:left w:val="single" w:sz="12" w:space="11" w:color="007559" w:themeColor="accent1"/>
      </w:pBdr>
      <w:tabs>
        <w:tab w:val="left" w:pos="3620"/>
        <w:tab w:val="left" w:pos="3964"/>
      </w:tabs>
      <w:spacing w:after="0"/>
      <w:rPr>
        <w:sz w:val="20"/>
        <w:szCs w:val="18"/>
      </w:rPr>
    </w:pPr>
    <w:r w:rsidRPr="00DA2819">
      <w:rPr>
        <w:rFonts w:asciiTheme="majorHAnsi" w:eastAsiaTheme="majorEastAsia" w:hAnsiTheme="majorHAnsi" w:cstheme="majorBidi"/>
        <w:color w:val="005742" w:themeColor="accent1" w:themeShade="BF"/>
        <w:sz w:val="22"/>
      </w:rPr>
      <w:t xml:space="preserve">ECT Programme Mentor Support Materials – </w:t>
    </w:r>
    <w:r w:rsidR="006D30A8" w:rsidRPr="00DA2819">
      <w:rPr>
        <w:rFonts w:asciiTheme="majorHAnsi" w:eastAsiaTheme="majorEastAsia" w:hAnsiTheme="majorHAnsi" w:cstheme="majorBidi"/>
        <w:color w:val="005742" w:themeColor="accent1" w:themeShade="BF"/>
        <w:sz w:val="22"/>
      </w:rPr>
      <w:t>Assessment for learning</w:t>
    </w:r>
    <w:r w:rsidRPr="00DA2819">
      <w:rPr>
        <w:rFonts w:asciiTheme="majorHAnsi" w:eastAsiaTheme="majorEastAsia" w:hAnsiTheme="majorHAnsi" w:cstheme="majorBidi"/>
        <w:color w:val="005742" w:themeColor="accent1" w:themeShade="BF"/>
        <w:sz w:val="22"/>
      </w:rPr>
      <w:t xml:space="preserve"> elective self-study 1</w:t>
    </w:r>
    <w:r w:rsidR="00EA2263" w:rsidRPr="00DA2819">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E7B61"/>
    <w:multiLevelType w:val="hybridMultilevel"/>
    <w:tmpl w:val="AA6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60D9D"/>
    <w:multiLevelType w:val="hybridMultilevel"/>
    <w:tmpl w:val="41302126"/>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970BAE"/>
    <w:multiLevelType w:val="hybridMultilevel"/>
    <w:tmpl w:val="8D1AA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7A15C9"/>
    <w:multiLevelType w:val="hybridMultilevel"/>
    <w:tmpl w:val="8AC06EE6"/>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D212C1"/>
    <w:multiLevelType w:val="hybridMultilevel"/>
    <w:tmpl w:val="3D5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71E5F"/>
    <w:multiLevelType w:val="hybridMultilevel"/>
    <w:tmpl w:val="FBD6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C37B7"/>
    <w:multiLevelType w:val="hybridMultilevel"/>
    <w:tmpl w:val="3E52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33179"/>
    <w:multiLevelType w:val="hybridMultilevel"/>
    <w:tmpl w:val="3502043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4E16A1"/>
    <w:multiLevelType w:val="hybridMultilevel"/>
    <w:tmpl w:val="94FC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C1DB7"/>
    <w:multiLevelType w:val="hybridMultilevel"/>
    <w:tmpl w:val="7CD6B7F0"/>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D75658"/>
    <w:multiLevelType w:val="hybridMultilevel"/>
    <w:tmpl w:val="6D3AC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95051E4"/>
    <w:multiLevelType w:val="hybridMultilevel"/>
    <w:tmpl w:val="9962D530"/>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78448D"/>
    <w:multiLevelType w:val="hybridMultilevel"/>
    <w:tmpl w:val="1798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24"/>
  </w:num>
  <w:num w:numId="2" w16cid:durableId="1313288996">
    <w:abstractNumId w:val="0"/>
  </w:num>
  <w:num w:numId="3" w16cid:durableId="689181805">
    <w:abstractNumId w:val="14"/>
  </w:num>
  <w:num w:numId="4" w16cid:durableId="1117603819">
    <w:abstractNumId w:val="10"/>
  </w:num>
  <w:num w:numId="5" w16cid:durableId="1502744257">
    <w:abstractNumId w:val="12"/>
  </w:num>
  <w:num w:numId="6" w16cid:durableId="1441297303">
    <w:abstractNumId w:val="1"/>
  </w:num>
  <w:num w:numId="7" w16cid:durableId="447622539">
    <w:abstractNumId w:val="21"/>
  </w:num>
  <w:num w:numId="8" w16cid:durableId="2070375472">
    <w:abstractNumId w:val="16"/>
  </w:num>
  <w:num w:numId="9" w16cid:durableId="710806367">
    <w:abstractNumId w:val="27"/>
  </w:num>
  <w:num w:numId="10" w16cid:durableId="515461727">
    <w:abstractNumId w:val="17"/>
  </w:num>
  <w:num w:numId="11" w16cid:durableId="2084795193">
    <w:abstractNumId w:val="8"/>
  </w:num>
  <w:num w:numId="12" w16cid:durableId="532577083">
    <w:abstractNumId w:val="18"/>
  </w:num>
  <w:num w:numId="13" w16cid:durableId="306788615">
    <w:abstractNumId w:val="6"/>
  </w:num>
  <w:num w:numId="14" w16cid:durableId="490413365">
    <w:abstractNumId w:val="11"/>
  </w:num>
  <w:num w:numId="15" w16cid:durableId="14691822">
    <w:abstractNumId w:val="13"/>
  </w:num>
  <w:num w:numId="16" w16cid:durableId="2010405230">
    <w:abstractNumId w:val="9"/>
  </w:num>
  <w:num w:numId="17" w16cid:durableId="1398742844">
    <w:abstractNumId w:val="22"/>
  </w:num>
  <w:num w:numId="18" w16cid:durableId="1573009188">
    <w:abstractNumId w:val="4"/>
  </w:num>
  <w:num w:numId="19" w16cid:durableId="200940488">
    <w:abstractNumId w:val="23"/>
  </w:num>
  <w:num w:numId="20" w16cid:durableId="1304895475">
    <w:abstractNumId w:val="20"/>
  </w:num>
  <w:num w:numId="21" w16cid:durableId="506528054">
    <w:abstractNumId w:val="7"/>
  </w:num>
  <w:num w:numId="22" w16cid:durableId="1910651317">
    <w:abstractNumId w:val="2"/>
  </w:num>
  <w:num w:numId="23" w16cid:durableId="2135564242">
    <w:abstractNumId w:val="26"/>
  </w:num>
  <w:num w:numId="24" w16cid:durableId="316955037">
    <w:abstractNumId w:val="15"/>
  </w:num>
  <w:num w:numId="25" w16cid:durableId="1498887304">
    <w:abstractNumId w:val="25"/>
  </w:num>
  <w:num w:numId="26" w16cid:durableId="1747260728">
    <w:abstractNumId w:val="5"/>
  </w:num>
  <w:num w:numId="27" w16cid:durableId="1795321890">
    <w:abstractNumId w:val="3"/>
  </w:num>
  <w:num w:numId="28" w16cid:durableId="114048996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3E3A"/>
    <w:rsid w:val="000058B7"/>
    <w:rsid w:val="00005D78"/>
    <w:rsid w:val="00006348"/>
    <w:rsid w:val="00007467"/>
    <w:rsid w:val="000102D1"/>
    <w:rsid w:val="00011254"/>
    <w:rsid w:val="000123D1"/>
    <w:rsid w:val="000124BD"/>
    <w:rsid w:val="000133E7"/>
    <w:rsid w:val="0001370B"/>
    <w:rsid w:val="00013A5C"/>
    <w:rsid w:val="00014E0C"/>
    <w:rsid w:val="0001525C"/>
    <w:rsid w:val="00015C78"/>
    <w:rsid w:val="00016713"/>
    <w:rsid w:val="00017035"/>
    <w:rsid w:val="00017106"/>
    <w:rsid w:val="000177E3"/>
    <w:rsid w:val="00017FF1"/>
    <w:rsid w:val="0002229D"/>
    <w:rsid w:val="00022FB4"/>
    <w:rsid w:val="00023209"/>
    <w:rsid w:val="000252D7"/>
    <w:rsid w:val="00025920"/>
    <w:rsid w:val="0002608C"/>
    <w:rsid w:val="00026857"/>
    <w:rsid w:val="0002740C"/>
    <w:rsid w:val="00032BC4"/>
    <w:rsid w:val="00033B4B"/>
    <w:rsid w:val="00033EA2"/>
    <w:rsid w:val="000345A8"/>
    <w:rsid w:val="00034957"/>
    <w:rsid w:val="000350A7"/>
    <w:rsid w:val="00035282"/>
    <w:rsid w:val="000408E6"/>
    <w:rsid w:val="0004157C"/>
    <w:rsid w:val="00042C22"/>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369"/>
    <w:rsid w:val="00063BAD"/>
    <w:rsid w:val="000668E4"/>
    <w:rsid w:val="00067230"/>
    <w:rsid w:val="0007054B"/>
    <w:rsid w:val="000709BF"/>
    <w:rsid w:val="00072B00"/>
    <w:rsid w:val="00073231"/>
    <w:rsid w:val="000739DA"/>
    <w:rsid w:val="0007449A"/>
    <w:rsid w:val="0007560F"/>
    <w:rsid w:val="00075724"/>
    <w:rsid w:val="000761F9"/>
    <w:rsid w:val="00076FF0"/>
    <w:rsid w:val="000770CB"/>
    <w:rsid w:val="00080150"/>
    <w:rsid w:val="00082D7B"/>
    <w:rsid w:val="000832D3"/>
    <w:rsid w:val="00083DF6"/>
    <w:rsid w:val="00083E3A"/>
    <w:rsid w:val="0008400C"/>
    <w:rsid w:val="000905CE"/>
    <w:rsid w:val="000905F4"/>
    <w:rsid w:val="00090AF9"/>
    <w:rsid w:val="0009254A"/>
    <w:rsid w:val="000925F5"/>
    <w:rsid w:val="000935D4"/>
    <w:rsid w:val="00093723"/>
    <w:rsid w:val="000944FF"/>
    <w:rsid w:val="000948D5"/>
    <w:rsid w:val="00095CBC"/>
    <w:rsid w:val="00096589"/>
    <w:rsid w:val="000965E1"/>
    <w:rsid w:val="00096F83"/>
    <w:rsid w:val="0009717F"/>
    <w:rsid w:val="00097300"/>
    <w:rsid w:val="0009788F"/>
    <w:rsid w:val="000A0067"/>
    <w:rsid w:val="000A110C"/>
    <w:rsid w:val="000A2B34"/>
    <w:rsid w:val="000A2C09"/>
    <w:rsid w:val="000A2E70"/>
    <w:rsid w:val="000A4A51"/>
    <w:rsid w:val="000A669E"/>
    <w:rsid w:val="000A73C2"/>
    <w:rsid w:val="000A76A8"/>
    <w:rsid w:val="000A7A21"/>
    <w:rsid w:val="000B0268"/>
    <w:rsid w:val="000B1CBB"/>
    <w:rsid w:val="000B1FB5"/>
    <w:rsid w:val="000B2C21"/>
    <w:rsid w:val="000B364C"/>
    <w:rsid w:val="000B3EBD"/>
    <w:rsid w:val="000B4BE2"/>
    <w:rsid w:val="000B4CD3"/>
    <w:rsid w:val="000B504E"/>
    <w:rsid w:val="000B5388"/>
    <w:rsid w:val="000C013D"/>
    <w:rsid w:val="000C33B6"/>
    <w:rsid w:val="000C37BB"/>
    <w:rsid w:val="000C50A6"/>
    <w:rsid w:val="000C50E2"/>
    <w:rsid w:val="000C5C55"/>
    <w:rsid w:val="000C5F48"/>
    <w:rsid w:val="000C6405"/>
    <w:rsid w:val="000C64D8"/>
    <w:rsid w:val="000C7722"/>
    <w:rsid w:val="000C7F24"/>
    <w:rsid w:val="000D11BF"/>
    <w:rsid w:val="000D2541"/>
    <w:rsid w:val="000D269F"/>
    <w:rsid w:val="000D34EE"/>
    <w:rsid w:val="000D3BEB"/>
    <w:rsid w:val="000D53B4"/>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C27"/>
    <w:rsid w:val="000E7EDF"/>
    <w:rsid w:val="000F1CD7"/>
    <w:rsid w:val="000F29DF"/>
    <w:rsid w:val="000F2D44"/>
    <w:rsid w:val="000F4654"/>
    <w:rsid w:val="000F5803"/>
    <w:rsid w:val="000F78A1"/>
    <w:rsid w:val="000F7992"/>
    <w:rsid w:val="000F7E37"/>
    <w:rsid w:val="001004F0"/>
    <w:rsid w:val="00100AF6"/>
    <w:rsid w:val="00102CFB"/>
    <w:rsid w:val="0010401D"/>
    <w:rsid w:val="00104329"/>
    <w:rsid w:val="001043F4"/>
    <w:rsid w:val="00106936"/>
    <w:rsid w:val="00107FA3"/>
    <w:rsid w:val="00110ADD"/>
    <w:rsid w:val="00111083"/>
    <w:rsid w:val="00111F21"/>
    <w:rsid w:val="00113A1B"/>
    <w:rsid w:val="001147D3"/>
    <w:rsid w:val="00115224"/>
    <w:rsid w:val="001158BA"/>
    <w:rsid w:val="00115AA4"/>
    <w:rsid w:val="0011674A"/>
    <w:rsid w:val="0012069F"/>
    <w:rsid w:val="00120870"/>
    <w:rsid w:val="00121339"/>
    <w:rsid w:val="00122F4C"/>
    <w:rsid w:val="00123F86"/>
    <w:rsid w:val="00125A65"/>
    <w:rsid w:val="00126380"/>
    <w:rsid w:val="0013010F"/>
    <w:rsid w:val="001305A5"/>
    <w:rsid w:val="00130684"/>
    <w:rsid w:val="00130F08"/>
    <w:rsid w:val="00131492"/>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1B17"/>
    <w:rsid w:val="00143697"/>
    <w:rsid w:val="00143895"/>
    <w:rsid w:val="00144C55"/>
    <w:rsid w:val="0014509D"/>
    <w:rsid w:val="00145CBA"/>
    <w:rsid w:val="00146637"/>
    <w:rsid w:val="00146A65"/>
    <w:rsid w:val="00146DFB"/>
    <w:rsid w:val="0014703B"/>
    <w:rsid w:val="00147A6E"/>
    <w:rsid w:val="00150E7E"/>
    <w:rsid w:val="001514E4"/>
    <w:rsid w:val="001522A7"/>
    <w:rsid w:val="00152C99"/>
    <w:rsid w:val="001540EE"/>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8FE"/>
    <w:rsid w:val="00171D01"/>
    <w:rsid w:val="00172033"/>
    <w:rsid w:val="001720F2"/>
    <w:rsid w:val="00173D04"/>
    <w:rsid w:val="0017425B"/>
    <w:rsid w:val="001749D8"/>
    <w:rsid w:val="001763FE"/>
    <w:rsid w:val="0017695F"/>
    <w:rsid w:val="00177BBB"/>
    <w:rsid w:val="001818A2"/>
    <w:rsid w:val="00182229"/>
    <w:rsid w:val="00182D79"/>
    <w:rsid w:val="00183454"/>
    <w:rsid w:val="001846E3"/>
    <w:rsid w:val="00184862"/>
    <w:rsid w:val="001850EE"/>
    <w:rsid w:val="00185E15"/>
    <w:rsid w:val="001866E1"/>
    <w:rsid w:val="00187FDB"/>
    <w:rsid w:val="00191138"/>
    <w:rsid w:val="001912D9"/>
    <w:rsid w:val="00193C9E"/>
    <w:rsid w:val="00194A4E"/>
    <w:rsid w:val="00194AC1"/>
    <w:rsid w:val="00194ADF"/>
    <w:rsid w:val="00194FA5"/>
    <w:rsid w:val="00196E34"/>
    <w:rsid w:val="00197276"/>
    <w:rsid w:val="00197C8F"/>
    <w:rsid w:val="001A00CB"/>
    <w:rsid w:val="001A0742"/>
    <w:rsid w:val="001A0B97"/>
    <w:rsid w:val="001A1A36"/>
    <w:rsid w:val="001A1F90"/>
    <w:rsid w:val="001A3901"/>
    <w:rsid w:val="001A3BD7"/>
    <w:rsid w:val="001A41B5"/>
    <w:rsid w:val="001A4427"/>
    <w:rsid w:val="001A48BD"/>
    <w:rsid w:val="001A4BC5"/>
    <w:rsid w:val="001A5B88"/>
    <w:rsid w:val="001A5DAD"/>
    <w:rsid w:val="001A7832"/>
    <w:rsid w:val="001B5105"/>
    <w:rsid w:val="001B5250"/>
    <w:rsid w:val="001B577C"/>
    <w:rsid w:val="001B5C46"/>
    <w:rsid w:val="001B5F7B"/>
    <w:rsid w:val="001B7C07"/>
    <w:rsid w:val="001C0297"/>
    <w:rsid w:val="001C1B32"/>
    <w:rsid w:val="001C232B"/>
    <w:rsid w:val="001C237A"/>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6EBA"/>
    <w:rsid w:val="001D72E7"/>
    <w:rsid w:val="001D75BE"/>
    <w:rsid w:val="001D78E6"/>
    <w:rsid w:val="001D7B64"/>
    <w:rsid w:val="001D7ED7"/>
    <w:rsid w:val="001D7F8C"/>
    <w:rsid w:val="001E07E5"/>
    <w:rsid w:val="001E0EE9"/>
    <w:rsid w:val="001E1AA8"/>
    <w:rsid w:val="001E1AC7"/>
    <w:rsid w:val="001E2042"/>
    <w:rsid w:val="001E215F"/>
    <w:rsid w:val="001E2AD2"/>
    <w:rsid w:val="001E2FC5"/>
    <w:rsid w:val="001E4495"/>
    <w:rsid w:val="001E4A0B"/>
    <w:rsid w:val="001E566C"/>
    <w:rsid w:val="001E5AD4"/>
    <w:rsid w:val="001E606F"/>
    <w:rsid w:val="001E677B"/>
    <w:rsid w:val="001E69D7"/>
    <w:rsid w:val="001E74CD"/>
    <w:rsid w:val="001F20E3"/>
    <w:rsid w:val="001F246C"/>
    <w:rsid w:val="001F2BF0"/>
    <w:rsid w:val="001F3183"/>
    <w:rsid w:val="001F34E2"/>
    <w:rsid w:val="001F352D"/>
    <w:rsid w:val="001F49E0"/>
    <w:rsid w:val="001F4B09"/>
    <w:rsid w:val="001F5286"/>
    <w:rsid w:val="001F53B3"/>
    <w:rsid w:val="001F5B63"/>
    <w:rsid w:val="001F5E8F"/>
    <w:rsid w:val="001F5F39"/>
    <w:rsid w:val="001F7CEB"/>
    <w:rsid w:val="00202280"/>
    <w:rsid w:val="00202F10"/>
    <w:rsid w:val="002031E7"/>
    <w:rsid w:val="002031EA"/>
    <w:rsid w:val="00204E78"/>
    <w:rsid w:val="00205869"/>
    <w:rsid w:val="00205AF5"/>
    <w:rsid w:val="00205BC4"/>
    <w:rsid w:val="0020681C"/>
    <w:rsid w:val="002071DE"/>
    <w:rsid w:val="00207AED"/>
    <w:rsid w:val="0021002E"/>
    <w:rsid w:val="002105BD"/>
    <w:rsid w:val="00214166"/>
    <w:rsid w:val="002145BB"/>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11F8"/>
    <w:rsid w:val="00243743"/>
    <w:rsid w:val="00244003"/>
    <w:rsid w:val="0024483B"/>
    <w:rsid w:val="00244ADE"/>
    <w:rsid w:val="00246C68"/>
    <w:rsid w:val="00251514"/>
    <w:rsid w:val="00251637"/>
    <w:rsid w:val="00251B72"/>
    <w:rsid w:val="0025317F"/>
    <w:rsid w:val="00253D5F"/>
    <w:rsid w:val="00253DED"/>
    <w:rsid w:val="00254E6D"/>
    <w:rsid w:val="00257416"/>
    <w:rsid w:val="00261AB0"/>
    <w:rsid w:val="00262289"/>
    <w:rsid w:val="00262730"/>
    <w:rsid w:val="00262768"/>
    <w:rsid w:val="00263E39"/>
    <w:rsid w:val="0026485D"/>
    <w:rsid w:val="0026494C"/>
    <w:rsid w:val="00265956"/>
    <w:rsid w:val="00270293"/>
    <w:rsid w:val="002717F2"/>
    <w:rsid w:val="002730F7"/>
    <w:rsid w:val="00273351"/>
    <w:rsid w:val="00273B5C"/>
    <w:rsid w:val="002749FE"/>
    <w:rsid w:val="00274FA4"/>
    <w:rsid w:val="00276FB8"/>
    <w:rsid w:val="00280326"/>
    <w:rsid w:val="002811A2"/>
    <w:rsid w:val="0028190B"/>
    <w:rsid w:val="002819D8"/>
    <w:rsid w:val="0028219F"/>
    <w:rsid w:val="00282500"/>
    <w:rsid w:val="0028265B"/>
    <w:rsid w:val="00283CA2"/>
    <w:rsid w:val="00284260"/>
    <w:rsid w:val="00285655"/>
    <w:rsid w:val="00285798"/>
    <w:rsid w:val="002879AB"/>
    <w:rsid w:val="002902B5"/>
    <w:rsid w:val="002903B0"/>
    <w:rsid w:val="002914B8"/>
    <w:rsid w:val="00293397"/>
    <w:rsid w:val="00294289"/>
    <w:rsid w:val="00294F9E"/>
    <w:rsid w:val="00295BA5"/>
    <w:rsid w:val="00297ABA"/>
    <w:rsid w:val="002A03B8"/>
    <w:rsid w:val="002A1B43"/>
    <w:rsid w:val="002A221A"/>
    <w:rsid w:val="002A276F"/>
    <w:rsid w:val="002A2D6A"/>
    <w:rsid w:val="002A38AE"/>
    <w:rsid w:val="002A5C78"/>
    <w:rsid w:val="002A5DB3"/>
    <w:rsid w:val="002A5F13"/>
    <w:rsid w:val="002A74D9"/>
    <w:rsid w:val="002A756F"/>
    <w:rsid w:val="002A7E72"/>
    <w:rsid w:val="002B07F8"/>
    <w:rsid w:val="002B0B63"/>
    <w:rsid w:val="002B158D"/>
    <w:rsid w:val="002B196D"/>
    <w:rsid w:val="002B3D33"/>
    <w:rsid w:val="002B3E1C"/>
    <w:rsid w:val="002B3F14"/>
    <w:rsid w:val="002B44C9"/>
    <w:rsid w:val="002B4C9A"/>
    <w:rsid w:val="002B7BA2"/>
    <w:rsid w:val="002C1081"/>
    <w:rsid w:val="002C2736"/>
    <w:rsid w:val="002C3925"/>
    <w:rsid w:val="002C43ED"/>
    <w:rsid w:val="002C4CC4"/>
    <w:rsid w:val="002C5FCF"/>
    <w:rsid w:val="002C67AB"/>
    <w:rsid w:val="002D0E20"/>
    <w:rsid w:val="002D3CD6"/>
    <w:rsid w:val="002D4035"/>
    <w:rsid w:val="002D42A5"/>
    <w:rsid w:val="002D4A60"/>
    <w:rsid w:val="002D5C79"/>
    <w:rsid w:val="002E1410"/>
    <w:rsid w:val="002E1CD7"/>
    <w:rsid w:val="002E1E77"/>
    <w:rsid w:val="002E2007"/>
    <w:rsid w:val="002E3AAD"/>
    <w:rsid w:val="002E3AE9"/>
    <w:rsid w:val="002E3BC4"/>
    <w:rsid w:val="002E4F5A"/>
    <w:rsid w:val="002E51B1"/>
    <w:rsid w:val="002E5F11"/>
    <w:rsid w:val="002E6E95"/>
    <w:rsid w:val="002F016F"/>
    <w:rsid w:val="002F06D1"/>
    <w:rsid w:val="002F16DD"/>
    <w:rsid w:val="002F1821"/>
    <w:rsid w:val="002F20CB"/>
    <w:rsid w:val="002F2343"/>
    <w:rsid w:val="002F258E"/>
    <w:rsid w:val="002F2D74"/>
    <w:rsid w:val="002F4A19"/>
    <w:rsid w:val="002F620D"/>
    <w:rsid w:val="002F67C8"/>
    <w:rsid w:val="002F6CA1"/>
    <w:rsid w:val="002F7FC6"/>
    <w:rsid w:val="00302342"/>
    <w:rsid w:val="00303EDC"/>
    <w:rsid w:val="00304B04"/>
    <w:rsid w:val="00305605"/>
    <w:rsid w:val="00305AD8"/>
    <w:rsid w:val="00305B4D"/>
    <w:rsid w:val="00306807"/>
    <w:rsid w:val="00307266"/>
    <w:rsid w:val="0030776F"/>
    <w:rsid w:val="00313AC1"/>
    <w:rsid w:val="00314592"/>
    <w:rsid w:val="003159FB"/>
    <w:rsid w:val="00320866"/>
    <w:rsid w:val="00321619"/>
    <w:rsid w:val="003241D0"/>
    <w:rsid w:val="00324F0A"/>
    <w:rsid w:val="00324FF6"/>
    <w:rsid w:val="003275DE"/>
    <w:rsid w:val="0033002E"/>
    <w:rsid w:val="00331D20"/>
    <w:rsid w:val="00331DBA"/>
    <w:rsid w:val="00332AFD"/>
    <w:rsid w:val="00335182"/>
    <w:rsid w:val="00335CE2"/>
    <w:rsid w:val="003365C2"/>
    <w:rsid w:val="00337529"/>
    <w:rsid w:val="00341FA8"/>
    <w:rsid w:val="0034215F"/>
    <w:rsid w:val="00343019"/>
    <w:rsid w:val="00343C10"/>
    <w:rsid w:val="00344585"/>
    <w:rsid w:val="00345739"/>
    <w:rsid w:val="00345F1A"/>
    <w:rsid w:val="00350392"/>
    <w:rsid w:val="003508F2"/>
    <w:rsid w:val="00350C0F"/>
    <w:rsid w:val="0035156B"/>
    <w:rsid w:val="00351E8D"/>
    <w:rsid w:val="003527DE"/>
    <w:rsid w:val="00352A26"/>
    <w:rsid w:val="00353034"/>
    <w:rsid w:val="003537C7"/>
    <w:rsid w:val="00354FF4"/>
    <w:rsid w:val="003555BA"/>
    <w:rsid w:val="00357A13"/>
    <w:rsid w:val="003628ED"/>
    <w:rsid w:val="00362BDA"/>
    <w:rsid w:val="00367B88"/>
    <w:rsid w:val="00373BF1"/>
    <w:rsid w:val="003742A0"/>
    <w:rsid w:val="0037456E"/>
    <w:rsid w:val="00375139"/>
    <w:rsid w:val="00375ACF"/>
    <w:rsid w:val="00375EFD"/>
    <w:rsid w:val="00377889"/>
    <w:rsid w:val="003778AB"/>
    <w:rsid w:val="00377EDF"/>
    <w:rsid w:val="00380694"/>
    <w:rsid w:val="00380BD3"/>
    <w:rsid w:val="0038121F"/>
    <w:rsid w:val="003813DC"/>
    <w:rsid w:val="00382697"/>
    <w:rsid w:val="00382D72"/>
    <w:rsid w:val="00384174"/>
    <w:rsid w:val="0038472F"/>
    <w:rsid w:val="00384B3C"/>
    <w:rsid w:val="00385976"/>
    <w:rsid w:val="0038717B"/>
    <w:rsid w:val="0039046C"/>
    <w:rsid w:val="00390897"/>
    <w:rsid w:val="003908EB"/>
    <w:rsid w:val="003912A5"/>
    <w:rsid w:val="00391610"/>
    <w:rsid w:val="003920D6"/>
    <w:rsid w:val="0039243F"/>
    <w:rsid w:val="00392AD2"/>
    <w:rsid w:val="00392D94"/>
    <w:rsid w:val="00392E68"/>
    <w:rsid w:val="0039387F"/>
    <w:rsid w:val="00393A2C"/>
    <w:rsid w:val="00394C4C"/>
    <w:rsid w:val="003952E6"/>
    <w:rsid w:val="00396E07"/>
    <w:rsid w:val="0039774D"/>
    <w:rsid w:val="003977E4"/>
    <w:rsid w:val="003A06F2"/>
    <w:rsid w:val="003A2392"/>
    <w:rsid w:val="003A33DA"/>
    <w:rsid w:val="003A344D"/>
    <w:rsid w:val="003A466C"/>
    <w:rsid w:val="003A514E"/>
    <w:rsid w:val="003A5D14"/>
    <w:rsid w:val="003B140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2CB6"/>
    <w:rsid w:val="003D37E2"/>
    <w:rsid w:val="003D46BC"/>
    <w:rsid w:val="003D4877"/>
    <w:rsid w:val="003D5910"/>
    <w:rsid w:val="003D5920"/>
    <w:rsid w:val="003D6C9D"/>
    <w:rsid w:val="003D6F4E"/>
    <w:rsid w:val="003D75AA"/>
    <w:rsid w:val="003E0E3C"/>
    <w:rsid w:val="003E119E"/>
    <w:rsid w:val="003E1976"/>
    <w:rsid w:val="003E2311"/>
    <w:rsid w:val="003E2AB1"/>
    <w:rsid w:val="003E399C"/>
    <w:rsid w:val="003E3F62"/>
    <w:rsid w:val="003E4126"/>
    <w:rsid w:val="003E4444"/>
    <w:rsid w:val="003E4459"/>
    <w:rsid w:val="003E4F68"/>
    <w:rsid w:val="003E62FC"/>
    <w:rsid w:val="003E7A50"/>
    <w:rsid w:val="003F0324"/>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103F5"/>
    <w:rsid w:val="0041064A"/>
    <w:rsid w:val="00411313"/>
    <w:rsid w:val="0041148D"/>
    <w:rsid w:val="00411C0C"/>
    <w:rsid w:val="00413B02"/>
    <w:rsid w:val="00413E2F"/>
    <w:rsid w:val="00415D4D"/>
    <w:rsid w:val="00416977"/>
    <w:rsid w:val="00416C75"/>
    <w:rsid w:val="00417040"/>
    <w:rsid w:val="004204AE"/>
    <w:rsid w:val="00421EE4"/>
    <w:rsid w:val="00422D9B"/>
    <w:rsid w:val="00423395"/>
    <w:rsid w:val="004237CE"/>
    <w:rsid w:val="00423A59"/>
    <w:rsid w:val="0042504C"/>
    <w:rsid w:val="00425DB8"/>
    <w:rsid w:val="004343EB"/>
    <w:rsid w:val="00436005"/>
    <w:rsid w:val="00436034"/>
    <w:rsid w:val="00436120"/>
    <w:rsid w:val="00436188"/>
    <w:rsid w:val="0044001C"/>
    <w:rsid w:val="00440A45"/>
    <w:rsid w:val="00441AEF"/>
    <w:rsid w:val="00442B9B"/>
    <w:rsid w:val="00442C77"/>
    <w:rsid w:val="004444F4"/>
    <w:rsid w:val="00444669"/>
    <w:rsid w:val="004456D7"/>
    <w:rsid w:val="0044574D"/>
    <w:rsid w:val="00446F8D"/>
    <w:rsid w:val="00447FEE"/>
    <w:rsid w:val="00450BF4"/>
    <w:rsid w:val="00451136"/>
    <w:rsid w:val="004521D0"/>
    <w:rsid w:val="00452200"/>
    <w:rsid w:val="004536B3"/>
    <w:rsid w:val="00454E4F"/>
    <w:rsid w:val="00455535"/>
    <w:rsid w:val="0045610E"/>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1D52"/>
    <w:rsid w:val="00483261"/>
    <w:rsid w:val="004845CC"/>
    <w:rsid w:val="00484893"/>
    <w:rsid w:val="00484C71"/>
    <w:rsid w:val="004850E4"/>
    <w:rsid w:val="0048564D"/>
    <w:rsid w:val="00487128"/>
    <w:rsid w:val="00491E33"/>
    <w:rsid w:val="00493538"/>
    <w:rsid w:val="0049464B"/>
    <w:rsid w:val="0049473F"/>
    <w:rsid w:val="004967B2"/>
    <w:rsid w:val="004969EF"/>
    <w:rsid w:val="004A04C7"/>
    <w:rsid w:val="004A10BD"/>
    <w:rsid w:val="004A11FE"/>
    <w:rsid w:val="004A1950"/>
    <w:rsid w:val="004A2143"/>
    <w:rsid w:val="004A43EF"/>
    <w:rsid w:val="004A4445"/>
    <w:rsid w:val="004A4492"/>
    <w:rsid w:val="004A5189"/>
    <w:rsid w:val="004A6833"/>
    <w:rsid w:val="004A7003"/>
    <w:rsid w:val="004A791F"/>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D0999"/>
    <w:rsid w:val="004D0DA7"/>
    <w:rsid w:val="004D1C28"/>
    <w:rsid w:val="004D2E4E"/>
    <w:rsid w:val="004D322C"/>
    <w:rsid w:val="004D3B15"/>
    <w:rsid w:val="004D5D58"/>
    <w:rsid w:val="004D5E9A"/>
    <w:rsid w:val="004E08E7"/>
    <w:rsid w:val="004E09A9"/>
    <w:rsid w:val="004E103F"/>
    <w:rsid w:val="004E1274"/>
    <w:rsid w:val="004E18E6"/>
    <w:rsid w:val="004E2009"/>
    <w:rsid w:val="004E5366"/>
    <w:rsid w:val="004E5ED3"/>
    <w:rsid w:val="004F01F8"/>
    <w:rsid w:val="004F12FC"/>
    <w:rsid w:val="004F394A"/>
    <w:rsid w:val="004F4778"/>
    <w:rsid w:val="004F65FC"/>
    <w:rsid w:val="004F6CF0"/>
    <w:rsid w:val="005003F6"/>
    <w:rsid w:val="005008B1"/>
    <w:rsid w:val="00500A28"/>
    <w:rsid w:val="0050233F"/>
    <w:rsid w:val="00502838"/>
    <w:rsid w:val="00504B7A"/>
    <w:rsid w:val="00505186"/>
    <w:rsid w:val="00506A0D"/>
    <w:rsid w:val="0051230D"/>
    <w:rsid w:val="005124A7"/>
    <w:rsid w:val="00512AC2"/>
    <w:rsid w:val="00514E2D"/>
    <w:rsid w:val="0051587F"/>
    <w:rsid w:val="00516AC2"/>
    <w:rsid w:val="00517408"/>
    <w:rsid w:val="00517A28"/>
    <w:rsid w:val="00520A49"/>
    <w:rsid w:val="00520E54"/>
    <w:rsid w:val="005221F8"/>
    <w:rsid w:val="00523440"/>
    <w:rsid w:val="00523822"/>
    <w:rsid w:val="00523D36"/>
    <w:rsid w:val="00525C2E"/>
    <w:rsid w:val="00526039"/>
    <w:rsid w:val="00526FA3"/>
    <w:rsid w:val="00527194"/>
    <w:rsid w:val="005303EF"/>
    <w:rsid w:val="00530E05"/>
    <w:rsid w:val="00530F21"/>
    <w:rsid w:val="00533473"/>
    <w:rsid w:val="005340E3"/>
    <w:rsid w:val="00535795"/>
    <w:rsid w:val="00535B61"/>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1CF0"/>
    <w:rsid w:val="00552268"/>
    <w:rsid w:val="0055373C"/>
    <w:rsid w:val="00553E2D"/>
    <w:rsid w:val="00554D7D"/>
    <w:rsid w:val="0055514D"/>
    <w:rsid w:val="0055632D"/>
    <w:rsid w:val="005570FD"/>
    <w:rsid w:val="005602B1"/>
    <w:rsid w:val="0056165C"/>
    <w:rsid w:val="00561CCC"/>
    <w:rsid w:val="0056599F"/>
    <w:rsid w:val="00565A60"/>
    <w:rsid w:val="005665B7"/>
    <w:rsid w:val="005679DD"/>
    <w:rsid w:val="0057195D"/>
    <w:rsid w:val="00571CA6"/>
    <w:rsid w:val="0057299B"/>
    <w:rsid w:val="005739A0"/>
    <w:rsid w:val="00574552"/>
    <w:rsid w:val="00574D17"/>
    <w:rsid w:val="00574FED"/>
    <w:rsid w:val="00575675"/>
    <w:rsid w:val="00577B33"/>
    <w:rsid w:val="00577B58"/>
    <w:rsid w:val="005820EC"/>
    <w:rsid w:val="00584FAB"/>
    <w:rsid w:val="005854E8"/>
    <w:rsid w:val="0058630F"/>
    <w:rsid w:val="00586ED0"/>
    <w:rsid w:val="00591D17"/>
    <w:rsid w:val="005956F8"/>
    <w:rsid w:val="00595E20"/>
    <w:rsid w:val="005975C3"/>
    <w:rsid w:val="005A0B47"/>
    <w:rsid w:val="005A13BE"/>
    <w:rsid w:val="005A1A9C"/>
    <w:rsid w:val="005A452A"/>
    <w:rsid w:val="005A5128"/>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39A"/>
    <w:rsid w:val="005C4997"/>
    <w:rsid w:val="005C4CAA"/>
    <w:rsid w:val="005C59CF"/>
    <w:rsid w:val="005C6413"/>
    <w:rsid w:val="005D13D0"/>
    <w:rsid w:val="005D221B"/>
    <w:rsid w:val="005D788D"/>
    <w:rsid w:val="005D791C"/>
    <w:rsid w:val="005D7E58"/>
    <w:rsid w:val="005E0000"/>
    <w:rsid w:val="005E101E"/>
    <w:rsid w:val="005E111A"/>
    <w:rsid w:val="005E1857"/>
    <w:rsid w:val="005E195A"/>
    <w:rsid w:val="005E29D9"/>
    <w:rsid w:val="005E38EA"/>
    <w:rsid w:val="005E3F94"/>
    <w:rsid w:val="005E4926"/>
    <w:rsid w:val="005E4B36"/>
    <w:rsid w:val="005E4E27"/>
    <w:rsid w:val="005E5990"/>
    <w:rsid w:val="005E5DE1"/>
    <w:rsid w:val="005E60E9"/>
    <w:rsid w:val="005E64C4"/>
    <w:rsid w:val="005F03D0"/>
    <w:rsid w:val="005F088B"/>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7B1D"/>
    <w:rsid w:val="00610421"/>
    <w:rsid w:val="0061084D"/>
    <w:rsid w:val="0061087F"/>
    <w:rsid w:val="0061159B"/>
    <w:rsid w:val="006123F7"/>
    <w:rsid w:val="006128C1"/>
    <w:rsid w:val="00612C0E"/>
    <w:rsid w:val="006134AB"/>
    <w:rsid w:val="00614E53"/>
    <w:rsid w:val="006169FB"/>
    <w:rsid w:val="006173EA"/>
    <w:rsid w:val="0061742A"/>
    <w:rsid w:val="00621720"/>
    <w:rsid w:val="00622B18"/>
    <w:rsid w:val="00623161"/>
    <w:rsid w:val="00623480"/>
    <w:rsid w:val="00623DE0"/>
    <w:rsid w:val="0062646C"/>
    <w:rsid w:val="0062649B"/>
    <w:rsid w:val="00627846"/>
    <w:rsid w:val="006318D4"/>
    <w:rsid w:val="0063270F"/>
    <w:rsid w:val="00632776"/>
    <w:rsid w:val="006341E0"/>
    <w:rsid w:val="0063440E"/>
    <w:rsid w:val="00635808"/>
    <w:rsid w:val="00637E83"/>
    <w:rsid w:val="00640524"/>
    <w:rsid w:val="00641685"/>
    <w:rsid w:val="00641DBB"/>
    <w:rsid w:val="006423B9"/>
    <w:rsid w:val="00642F2F"/>
    <w:rsid w:val="00645741"/>
    <w:rsid w:val="00646348"/>
    <w:rsid w:val="00646655"/>
    <w:rsid w:val="00647AA2"/>
    <w:rsid w:val="00650D08"/>
    <w:rsid w:val="00651814"/>
    <w:rsid w:val="00653AF5"/>
    <w:rsid w:val="00654230"/>
    <w:rsid w:val="006548AF"/>
    <w:rsid w:val="006555CC"/>
    <w:rsid w:val="0065594C"/>
    <w:rsid w:val="00656604"/>
    <w:rsid w:val="0065684F"/>
    <w:rsid w:val="00656FEB"/>
    <w:rsid w:val="0065721C"/>
    <w:rsid w:val="00660043"/>
    <w:rsid w:val="006600F9"/>
    <w:rsid w:val="00660639"/>
    <w:rsid w:val="006613CA"/>
    <w:rsid w:val="00664C0E"/>
    <w:rsid w:val="00664ED0"/>
    <w:rsid w:val="00665059"/>
    <w:rsid w:val="006679A7"/>
    <w:rsid w:val="006679C9"/>
    <w:rsid w:val="00667EA1"/>
    <w:rsid w:val="00667FAD"/>
    <w:rsid w:val="00670EFA"/>
    <w:rsid w:val="00671645"/>
    <w:rsid w:val="0067200C"/>
    <w:rsid w:val="00672465"/>
    <w:rsid w:val="00672599"/>
    <w:rsid w:val="006733CA"/>
    <w:rsid w:val="0067405A"/>
    <w:rsid w:val="00674C6C"/>
    <w:rsid w:val="00675A26"/>
    <w:rsid w:val="00675F63"/>
    <w:rsid w:val="00676051"/>
    <w:rsid w:val="00676477"/>
    <w:rsid w:val="00676B65"/>
    <w:rsid w:val="00676EA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738"/>
    <w:rsid w:val="006949F8"/>
    <w:rsid w:val="0069691C"/>
    <w:rsid w:val="0069721B"/>
    <w:rsid w:val="00697698"/>
    <w:rsid w:val="00697802"/>
    <w:rsid w:val="00697DC3"/>
    <w:rsid w:val="006A1389"/>
    <w:rsid w:val="006A4B41"/>
    <w:rsid w:val="006A505C"/>
    <w:rsid w:val="006A5214"/>
    <w:rsid w:val="006A60CB"/>
    <w:rsid w:val="006A624F"/>
    <w:rsid w:val="006A74B5"/>
    <w:rsid w:val="006A756E"/>
    <w:rsid w:val="006B2AA0"/>
    <w:rsid w:val="006B3DA7"/>
    <w:rsid w:val="006B4383"/>
    <w:rsid w:val="006B5208"/>
    <w:rsid w:val="006B695B"/>
    <w:rsid w:val="006B74AF"/>
    <w:rsid w:val="006C0476"/>
    <w:rsid w:val="006C095A"/>
    <w:rsid w:val="006C17B5"/>
    <w:rsid w:val="006C2258"/>
    <w:rsid w:val="006C2D83"/>
    <w:rsid w:val="006C2E19"/>
    <w:rsid w:val="006C4129"/>
    <w:rsid w:val="006C4E6D"/>
    <w:rsid w:val="006C6011"/>
    <w:rsid w:val="006C63E4"/>
    <w:rsid w:val="006C7CD2"/>
    <w:rsid w:val="006D0152"/>
    <w:rsid w:val="006D30A8"/>
    <w:rsid w:val="006D3169"/>
    <w:rsid w:val="006D3396"/>
    <w:rsid w:val="006D3915"/>
    <w:rsid w:val="006D43E9"/>
    <w:rsid w:val="006D4D23"/>
    <w:rsid w:val="006D57CF"/>
    <w:rsid w:val="006D6313"/>
    <w:rsid w:val="006D687D"/>
    <w:rsid w:val="006D7C7A"/>
    <w:rsid w:val="006E1166"/>
    <w:rsid w:val="006E2185"/>
    <w:rsid w:val="006E28FB"/>
    <w:rsid w:val="006E2B46"/>
    <w:rsid w:val="006E2C6A"/>
    <w:rsid w:val="006E2DB0"/>
    <w:rsid w:val="006E3471"/>
    <w:rsid w:val="006E4941"/>
    <w:rsid w:val="006E5544"/>
    <w:rsid w:val="006E6241"/>
    <w:rsid w:val="006E6CED"/>
    <w:rsid w:val="006E6F8A"/>
    <w:rsid w:val="006E7235"/>
    <w:rsid w:val="006F04AD"/>
    <w:rsid w:val="006F1E2D"/>
    <w:rsid w:val="006F342B"/>
    <w:rsid w:val="006F3912"/>
    <w:rsid w:val="006F432A"/>
    <w:rsid w:val="006F63F0"/>
    <w:rsid w:val="006F6A4F"/>
    <w:rsid w:val="006F725D"/>
    <w:rsid w:val="006F73FC"/>
    <w:rsid w:val="0070196C"/>
    <w:rsid w:val="00701BCC"/>
    <w:rsid w:val="00701BF3"/>
    <w:rsid w:val="00703D31"/>
    <w:rsid w:val="007052D9"/>
    <w:rsid w:val="007055F2"/>
    <w:rsid w:val="00706549"/>
    <w:rsid w:val="00710012"/>
    <w:rsid w:val="00712820"/>
    <w:rsid w:val="007130CA"/>
    <w:rsid w:val="00714FD5"/>
    <w:rsid w:val="007158AE"/>
    <w:rsid w:val="00715DCC"/>
    <w:rsid w:val="0071606A"/>
    <w:rsid w:val="0072050B"/>
    <w:rsid w:val="0072150D"/>
    <w:rsid w:val="00721D7F"/>
    <w:rsid w:val="00721E6A"/>
    <w:rsid w:val="00724D01"/>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A29"/>
    <w:rsid w:val="00743DC7"/>
    <w:rsid w:val="00743DF8"/>
    <w:rsid w:val="00744225"/>
    <w:rsid w:val="007443A0"/>
    <w:rsid w:val="0074545F"/>
    <w:rsid w:val="00745C61"/>
    <w:rsid w:val="00745D85"/>
    <w:rsid w:val="00745E5F"/>
    <w:rsid w:val="00746068"/>
    <w:rsid w:val="007462C2"/>
    <w:rsid w:val="007465E4"/>
    <w:rsid w:val="0074703B"/>
    <w:rsid w:val="00747466"/>
    <w:rsid w:val="007479F2"/>
    <w:rsid w:val="00747CB6"/>
    <w:rsid w:val="00750178"/>
    <w:rsid w:val="00750736"/>
    <w:rsid w:val="0075159A"/>
    <w:rsid w:val="007524F8"/>
    <w:rsid w:val="00752646"/>
    <w:rsid w:val="00753576"/>
    <w:rsid w:val="007549E4"/>
    <w:rsid w:val="00754C0B"/>
    <w:rsid w:val="00754EB0"/>
    <w:rsid w:val="00755A3B"/>
    <w:rsid w:val="00755A8A"/>
    <w:rsid w:val="00757DBD"/>
    <w:rsid w:val="00757E30"/>
    <w:rsid w:val="00757EF9"/>
    <w:rsid w:val="00757F6B"/>
    <w:rsid w:val="0076022D"/>
    <w:rsid w:val="00761595"/>
    <w:rsid w:val="007619FA"/>
    <w:rsid w:val="00761C19"/>
    <w:rsid w:val="00761D66"/>
    <w:rsid w:val="007622DC"/>
    <w:rsid w:val="00762576"/>
    <w:rsid w:val="0076444D"/>
    <w:rsid w:val="0076503F"/>
    <w:rsid w:val="00766991"/>
    <w:rsid w:val="00766C44"/>
    <w:rsid w:val="0076724A"/>
    <w:rsid w:val="007675B6"/>
    <w:rsid w:val="00767899"/>
    <w:rsid w:val="007678F9"/>
    <w:rsid w:val="007701A2"/>
    <w:rsid w:val="007702E4"/>
    <w:rsid w:val="007705C3"/>
    <w:rsid w:val="00770EE8"/>
    <w:rsid w:val="007724E8"/>
    <w:rsid w:val="00773715"/>
    <w:rsid w:val="00773A4C"/>
    <w:rsid w:val="00773EC0"/>
    <w:rsid w:val="00774248"/>
    <w:rsid w:val="0077484A"/>
    <w:rsid w:val="00774F4F"/>
    <w:rsid w:val="007759AD"/>
    <w:rsid w:val="007761A1"/>
    <w:rsid w:val="0078002D"/>
    <w:rsid w:val="00780125"/>
    <w:rsid w:val="007803BF"/>
    <w:rsid w:val="00780A81"/>
    <w:rsid w:val="00781430"/>
    <w:rsid w:val="007816F8"/>
    <w:rsid w:val="00781954"/>
    <w:rsid w:val="007827F2"/>
    <w:rsid w:val="00782B3E"/>
    <w:rsid w:val="00782DA5"/>
    <w:rsid w:val="00787488"/>
    <w:rsid w:val="0079051D"/>
    <w:rsid w:val="00791295"/>
    <w:rsid w:val="007913F8"/>
    <w:rsid w:val="00792DD6"/>
    <w:rsid w:val="007931BF"/>
    <w:rsid w:val="00793AE6"/>
    <w:rsid w:val="00794B12"/>
    <w:rsid w:val="0079594F"/>
    <w:rsid w:val="00796245"/>
    <w:rsid w:val="007975AF"/>
    <w:rsid w:val="007A07BA"/>
    <w:rsid w:val="007A1821"/>
    <w:rsid w:val="007A1B2D"/>
    <w:rsid w:val="007A20BB"/>
    <w:rsid w:val="007A316F"/>
    <w:rsid w:val="007A34F4"/>
    <w:rsid w:val="007A387C"/>
    <w:rsid w:val="007A3E9E"/>
    <w:rsid w:val="007A5289"/>
    <w:rsid w:val="007A5B5C"/>
    <w:rsid w:val="007A6253"/>
    <w:rsid w:val="007A64D8"/>
    <w:rsid w:val="007A6969"/>
    <w:rsid w:val="007A6A45"/>
    <w:rsid w:val="007A7985"/>
    <w:rsid w:val="007A7C0E"/>
    <w:rsid w:val="007B1196"/>
    <w:rsid w:val="007B4247"/>
    <w:rsid w:val="007B4312"/>
    <w:rsid w:val="007B59DD"/>
    <w:rsid w:val="007B606B"/>
    <w:rsid w:val="007B673E"/>
    <w:rsid w:val="007C0AB0"/>
    <w:rsid w:val="007C1B63"/>
    <w:rsid w:val="007C2A27"/>
    <w:rsid w:val="007C2E57"/>
    <w:rsid w:val="007C3103"/>
    <w:rsid w:val="007C3D68"/>
    <w:rsid w:val="007C3E00"/>
    <w:rsid w:val="007C46B3"/>
    <w:rsid w:val="007C4823"/>
    <w:rsid w:val="007C4C4D"/>
    <w:rsid w:val="007C587C"/>
    <w:rsid w:val="007C5F4F"/>
    <w:rsid w:val="007C5FEA"/>
    <w:rsid w:val="007C6095"/>
    <w:rsid w:val="007C60DB"/>
    <w:rsid w:val="007C6CE5"/>
    <w:rsid w:val="007C7238"/>
    <w:rsid w:val="007C7587"/>
    <w:rsid w:val="007C7EAD"/>
    <w:rsid w:val="007D0327"/>
    <w:rsid w:val="007D04BE"/>
    <w:rsid w:val="007D2220"/>
    <w:rsid w:val="007D2628"/>
    <w:rsid w:val="007D2D2A"/>
    <w:rsid w:val="007D42E4"/>
    <w:rsid w:val="007D6399"/>
    <w:rsid w:val="007D7DBF"/>
    <w:rsid w:val="007E17F7"/>
    <w:rsid w:val="007E33CF"/>
    <w:rsid w:val="007E3E1A"/>
    <w:rsid w:val="007E6675"/>
    <w:rsid w:val="007E7301"/>
    <w:rsid w:val="007F0275"/>
    <w:rsid w:val="007F0B7D"/>
    <w:rsid w:val="007F1F98"/>
    <w:rsid w:val="007F3B4B"/>
    <w:rsid w:val="007F474B"/>
    <w:rsid w:val="007F4FC9"/>
    <w:rsid w:val="007F54AE"/>
    <w:rsid w:val="007F5A87"/>
    <w:rsid w:val="007F6D69"/>
    <w:rsid w:val="00804732"/>
    <w:rsid w:val="0080482C"/>
    <w:rsid w:val="00804C79"/>
    <w:rsid w:val="0080550B"/>
    <w:rsid w:val="00806611"/>
    <w:rsid w:val="00806738"/>
    <w:rsid w:val="008132FC"/>
    <w:rsid w:val="00813901"/>
    <w:rsid w:val="00814333"/>
    <w:rsid w:val="0081575F"/>
    <w:rsid w:val="008159A5"/>
    <w:rsid w:val="00815F55"/>
    <w:rsid w:val="0081653C"/>
    <w:rsid w:val="008178C2"/>
    <w:rsid w:val="00822B83"/>
    <w:rsid w:val="00823E59"/>
    <w:rsid w:val="008249CA"/>
    <w:rsid w:val="00824C71"/>
    <w:rsid w:val="008258A9"/>
    <w:rsid w:val="00825CA3"/>
    <w:rsid w:val="00826693"/>
    <w:rsid w:val="008277CB"/>
    <w:rsid w:val="008307A7"/>
    <w:rsid w:val="00830D51"/>
    <w:rsid w:val="00831A3D"/>
    <w:rsid w:val="0083266F"/>
    <w:rsid w:val="00833041"/>
    <w:rsid w:val="00833C29"/>
    <w:rsid w:val="008340E2"/>
    <w:rsid w:val="00834175"/>
    <w:rsid w:val="00835875"/>
    <w:rsid w:val="00836562"/>
    <w:rsid w:val="008369C9"/>
    <w:rsid w:val="0083705E"/>
    <w:rsid w:val="00837E5B"/>
    <w:rsid w:val="00837EED"/>
    <w:rsid w:val="00837FF8"/>
    <w:rsid w:val="00840285"/>
    <w:rsid w:val="00840806"/>
    <w:rsid w:val="00840E7D"/>
    <w:rsid w:val="008419FB"/>
    <w:rsid w:val="00841BF2"/>
    <w:rsid w:val="008426E6"/>
    <w:rsid w:val="00842A50"/>
    <w:rsid w:val="0084324B"/>
    <w:rsid w:val="00843902"/>
    <w:rsid w:val="0084457A"/>
    <w:rsid w:val="00846B53"/>
    <w:rsid w:val="00846BD2"/>
    <w:rsid w:val="00850D34"/>
    <w:rsid w:val="008517E2"/>
    <w:rsid w:val="00851823"/>
    <w:rsid w:val="008523C8"/>
    <w:rsid w:val="00852A61"/>
    <w:rsid w:val="00852C40"/>
    <w:rsid w:val="00852EE7"/>
    <w:rsid w:val="008540E0"/>
    <w:rsid w:val="00854671"/>
    <w:rsid w:val="00856950"/>
    <w:rsid w:val="0085734F"/>
    <w:rsid w:val="00860F7C"/>
    <w:rsid w:val="008616C1"/>
    <w:rsid w:val="008617D0"/>
    <w:rsid w:val="008622F8"/>
    <w:rsid w:val="00863189"/>
    <w:rsid w:val="00863229"/>
    <w:rsid w:val="00863D6D"/>
    <w:rsid w:val="00864270"/>
    <w:rsid w:val="00867DF5"/>
    <w:rsid w:val="00874167"/>
    <w:rsid w:val="008755C0"/>
    <w:rsid w:val="00876578"/>
    <w:rsid w:val="00877BA7"/>
    <w:rsid w:val="0088138D"/>
    <w:rsid w:val="00881A06"/>
    <w:rsid w:val="00882BBA"/>
    <w:rsid w:val="0088305D"/>
    <w:rsid w:val="00883B63"/>
    <w:rsid w:val="00883DCA"/>
    <w:rsid w:val="00884807"/>
    <w:rsid w:val="00890CBF"/>
    <w:rsid w:val="00891C0C"/>
    <w:rsid w:val="00892B60"/>
    <w:rsid w:val="00892C52"/>
    <w:rsid w:val="0089370C"/>
    <w:rsid w:val="00894B3F"/>
    <w:rsid w:val="0089629C"/>
    <w:rsid w:val="0089639B"/>
    <w:rsid w:val="00896C06"/>
    <w:rsid w:val="008974EC"/>
    <w:rsid w:val="00897D58"/>
    <w:rsid w:val="008A0135"/>
    <w:rsid w:val="008A20CB"/>
    <w:rsid w:val="008A3656"/>
    <w:rsid w:val="008A3BAC"/>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402"/>
    <w:rsid w:val="008C1E1B"/>
    <w:rsid w:val="008C1F9C"/>
    <w:rsid w:val="008C4569"/>
    <w:rsid w:val="008C6505"/>
    <w:rsid w:val="008C6534"/>
    <w:rsid w:val="008D12B1"/>
    <w:rsid w:val="008D16F9"/>
    <w:rsid w:val="008D33EE"/>
    <w:rsid w:val="008D39EC"/>
    <w:rsid w:val="008D5DE8"/>
    <w:rsid w:val="008D7369"/>
    <w:rsid w:val="008E0A98"/>
    <w:rsid w:val="008E0DA5"/>
    <w:rsid w:val="008E2902"/>
    <w:rsid w:val="008E2C02"/>
    <w:rsid w:val="008E5539"/>
    <w:rsid w:val="008E5B39"/>
    <w:rsid w:val="008E5EB9"/>
    <w:rsid w:val="008E60BB"/>
    <w:rsid w:val="008E6B3D"/>
    <w:rsid w:val="008F04A7"/>
    <w:rsid w:val="008F06D2"/>
    <w:rsid w:val="008F12ED"/>
    <w:rsid w:val="008F130B"/>
    <w:rsid w:val="008F1A9B"/>
    <w:rsid w:val="008F24BA"/>
    <w:rsid w:val="008F274A"/>
    <w:rsid w:val="008F2BCA"/>
    <w:rsid w:val="008F2C31"/>
    <w:rsid w:val="008F31EE"/>
    <w:rsid w:val="008F3953"/>
    <w:rsid w:val="008F4639"/>
    <w:rsid w:val="008F528E"/>
    <w:rsid w:val="008F6BAE"/>
    <w:rsid w:val="008F6DD4"/>
    <w:rsid w:val="008F7A18"/>
    <w:rsid w:val="008F7BEF"/>
    <w:rsid w:val="009016F8"/>
    <w:rsid w:val="009018D8"/>
    <w:rsid w:val="00901EF4"/>
    <w:rsid w:val="00902352"/>
    <w:rsid w:val="00902575"/>
    <w:rsid w:val="00902E58"/>
    <w:rsid w:val="0090328F"/>
    <w:rsid w:val="0090409C"/>
    <w:rsid w:val="0090486A"/>
    <w:rsid w:val="00904E05"/>
    <w:rsid w:val="00905635"/>
    <w:rsid w:val="0090564E"/>
    <w:rsid w:val="00905888"/>
    <w:rsid w:val="0090656A"/>
    <w:rsid w:val="0091022B"/>
    <w:rsid w:val="00910381"/>
    <w:rsid w:val="009107CE"/>
    <w:rsid w:val="0091138F"/>
    <w:rsid w:val="009113CD"/>
    <w:rsid w:val="00912D88"/>
    <w:rsid w:val="00913D2B"/>
    <w:rsid w:val="0091416E"/>
    <w:rsid w:val="00914C18"/>
    <w:rsid w:val="009154FE"/>
    <w:rsid w:val="00917FE1"/>
    <w:rsid w:val="00921E93"/>
    <w:rsid w:val="009224BC"/>
    <w:rsid w:val="00922FE4"/>
    <w:rsid w:val="00924C70"/>
    <w:rsid w:val="00925891"/>
    <w:rsid w:val="00926462"/>
    <w:rsid w:val="00927BD0"/>
    <w:rsid w:val="00931CB6"/>
    <w:rsid w:val="00931F29"/>
    <w:rsid w:val="0093293B"/>
    <w:rsid w:val="00933253"/>
    <w:rsid w:val="00933A5C"/>
    <w:rsid w:val="00935115"/>
    <w:rsid w:val="00935D9D"/>
    <w:rsid w:val="00936477"/>
    <w:rsid w:val="0094034C"/>
    <w:rsid w:val="00940FBD"/>
    <w:rsid w:val="0094163D"/>
    <w:rsid w:val="00943B80"/>
    <w:rsid w:val="009466A5"/>
    <w:rsid w:val="00946FC9"/>
    <w:rsid w:val="009512F0"/>
    <w:rsid w:val="009528A7"/>
    <w:rsid w:val="009536E2"/>
    <w:rsid w:val="009542B5"/>
    <w:rsid w:val="0095453A"/>
    <w:rsid w:val="009556C4"/>
    <w:rsid w:val="00956810"/>
    <w:rsid w:val="00956AE8"/>
    <w:rsid w:val="009570CE"/>
    <w:rsid w:val="0096017F"/>
    <w:rsid w:val="0096264C"/>
    <w:rsid w:val="0096372A"/>
    <w:rsid w:val="00963C54"/>
    <w:rsid w:val="00963FA5"/>
    <w:rsid w:val="00964E82"/>
    <w:rsid w:val="00965838"/>
    <w:rsid w:val="0096589B"/>
    <w:rsid w:val="00965A1A"/>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14A"/>
    <w:rsid w:val="00992AEF"/>
    <w:rsid w:val="00993885"/>
    <w:rsid w:val="00996FD2"/>
    <w:rsid w:val="009976BD"/>
    <w:rsid w:val="009A00C7"/>
    <w:rsid w:val="009A02A0"/>
    <w:rsid w:val="009A02BC"/>
    <w:rsid w:val="009A02EC"/>
    <w:rsid w:val="009A0340"/>
    <w:rsid w:val="009A10B8"/>
    <w:rsid w:val="009A21A4"/>
    <w:rsid w:val="009A2C67"/>
    <w:rsid w:val="009A4DB5"/>
    <w:rsid w:val="009A5158"/>
    <w:rsid w:val="009A57FF"/>
    <w:rsid w:val="009A7056"/>
    <w:rsid w:val="009B0642"/>
    <w:rsid w:val="009B0666"/>
    <w:rsid w:val="009B104C"/>
    <w:rsid w:val="009B10D3"/>
    <w:rsid w:val="009B130F"/>
    <w:rsid w:val="009B2976"/>
    <w:rsid w:val="009B3141"/>
    <w:rsid w:val="009B3E1B"/>
    <w:rsid w:val="009B43F9"/>
    <w:rsid w:val="009B62D0"/>
    <w:rsid w:val="009B6DBD"/>
    <w:rsid w:val="009B6F1F"/>
    <w:rsid w:val="009B786E"/>
    <w:rsid w:val="009C017B"/>
    <w:rsid w:val="009C1846"/>
    <w:rsid w:val="009C1C5B"/>
    <w:rsid w:val="009C20E7"/>
    <w:rsid w:val="009C45CF"/>
    <w:rsid w:val="009C50A2"/>
    <w:rsid w:val="009C7479"/>
    <w:rsid w:val="009D024B"/>
    <w:rsid w:val="009D1973"/>
    <w:rsid w:val="009D7A89"/>
    <w:rsid w:val="009E0C44"/>
    <w:rsid w:val="009E0ECA"/>
    <w:rsid w:val="009E1195"/>
    <w:rsid w:val="009E25F3"/>
    <w:rsid w:val="009E29D0"/>
    <w:rsid w:val="009E371F"/>
    <w:rsid w:val="009E3CB0"/>
    <w:rsid w:val="009E4A09"/>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6D36"/>
    <w:rsid w:val="00A07259"/>
    <w:rsid w:val="00A07C5C"/>
    <w:rsid w:val="00A07E7B"/>
    <w:rsid w:val="00A10048"/>
    <w:rsid w:val="00A10C55"/>
    <w:rsid w:val="00A12651"/>
    <w:rsid w:val="00A1385E"/>
    <w:rsid w:val="00A139C4"/>
    <w:rsid w:val="00A149BA"/>
    <w:rsid w:val="00A14BB2"/>
    <w:rsid w:val="00A14CA9"/>
    <w:rsid w:val="00A166FB"/>
    <w:rsid w:val="00A2095C"/>
    <w:rsid w:val="00A21460"/>
    <w:rsid w:val="00A21A63"/>
    <w:rsid w:val="00A221B9"/>
    <w:rsid w:val="00A22930"/>
    <w:rsid w:val="00A23080"/>
    <w:rsid w:val="00A2321B"/>
    <w:rsid w:val="00A23743"/>
    <w:rsid w:val="00A24483"/>
    <w:rsid w:val="00A25BEB"/>
    <w:rsid w:val="00A26068"/>
    <w:rsid w:val="00A30F30"/>
    <w:rsid w:val="00A32298"/>
    <w:rsid w:val="00A322D5"/>
    <w:rsid w:val="00A325B6"/>
    <w:rsid w:val="00A32600"/>
    <w:rsid w:val="00A3289F"/>
    <w:rsid w:val="00A328A1"/>
    <w:rsid w:val="00A32D40"/>
    <w:rsid w:val="00A33334"/>
    <w:rsid w:val="00A33B3D"/>
    <w:rsid w:val="00A33E62"/>
    <w:rsid w:val="00A34D11"/>
    <w:rsid w:val="00A36D03"/>
    <w:rsid w:val="00A37139"/>
    <w:rsid w:val="00A40714"/>
    <w:rsid w:val="00A4174B"/>
    <w:rsid w:val="00A41C2C"/>
    <w:rsid w:val="00A44921"/>
    <w:rsid w:val="00A44FA4"/>
    <w:rsid w:val="00A45D84"/>
    <w:rsid w:val="00A4623B"/>
    <w:rsid w:val="00A467E8"/>
    <w:rsid w:val="00A46952"/>
    <w:rsid w:val="00A476BF"/>
    <w:rsid w:val="00A477A8"/>
    <w:rsid w:val="00A5009E"/>
    <w:rsid w:val="00A50A6B"/>
    <w:rsid w:val="00A51CAE"/>
    <w:rsid w:val="00A5207E"/>
    <w:rsid w:val="00A525AA"/>
    <w:rsid w:val="00A525ED"/>
    <w:rsid w:val="00A52D65"/>
    <w:rsid w:val="00A53857"/>
    <w:rsid w:val="00A54767"/>
    <w:rsid w:val="00A552C1"/>
    <w:rsid w:val="00A5580F"/>
    <w:rsid w:val="00A5649E"/>
    <w:rsid w:val="00A61842"/>
    <w:rsid w:val="00A621A0"/>
    <w:rsid w:val="00A62354"/>
    <w:rsid w:val="00A645B0"/>
    <w:rsid w:val="00A65502"/>
    <w:rsid w:val="00A66A76"/>
    <w:rsid w:val="00A678ED"/>
    <w:rsid w:val="00A707A7"/>
    <w:rsid w:val="00A711DB"/>
    <w:rsid w:val="00A71904"/>
    <w:rsid w:val="00A7329B"/>
    <w:rsid w:val="00A7412F"/>
    <w:rsid w:val="00A74311"/>
    <w:rsid w:val="00A75502"/>
    <w:rsid w:val="00A75ABC"/>
    <w:rsid w:val="00A762BB"/>
    <w:rsid w:val="00A7686E"/>
    <w:rsid w:val="00A777AA"/>
    <w:rsid w:val="00A77F9A"/>
    <w:rsid w:val="00A80707"/>
    <w:rsid w:val="00A830DE"/>
    <w:rsid w:val="00A8487F"/>
    <w:rsid w:val="00A848BD"/>
    <w:rsid w:val="00A84D34"/>
    <w:rsid w:val="00A85506"/>
    <w:rsid w:val="00A85B77"/>
    <w:rsid w:val="00A8613D"/>
    <w:rsid w:val="00A86E8D"/>
    <w:rsid w:val="00A87374"/>
    <w:rsid w:val="00A903C9"/>
    <w:rsid w:val="00A909DE"/>
    <w:rsid w:val="00A91ADB"/>
    <w:rsid w:val="00A91DE8"/>
    <w:rsid w:val="00A92BEF"/>
    <w:rsid w:val="00A92BF2"/>
    <w:rsid w:val="00A93FA0"/>
    <w:rsid w:val="00A9554D"/>
    <w:rsid w:val="00A95751"/>
    <w:rsid w:val="00A97665"/>
    <w:rsid w:val="00AA279D"/>
    <w:rsid w:val="00AA2D81"/>
    <w:rsid w:val="00AA33E0"/>
    <w:rsid w:val="00AA48AC"/>
    <w:rsid w:val="00AA574E"/>
    <w:rsid w:val="00AA73EA"/>
    <w:rsid w:val="00AA75EF"/>
    <w:rsid w:val="00AA761B"/>
    <w:rsid w:val="00AA7793"/>
    <w:rsid w:val="00AB0785"/>
    <w:rsid w:val="00AB1BC8"/>
    <w:rsid w:val="00AB256D"/>
    <w:rsid w:val="00AB3330"/>
    <w:rsid w:val="00AB5837"/>
    <w:rsid w:val="00AB594A"/>
    <w:rsid w:val="00AB5E6A"/>
    <w:rsid w:val="00AB6C87"/>
    <w:rsid w:val="00AB6DA6"/>
    <w:rsid w:val="00AC0006"/>
    <w:rsid w:val="00AC08CE"/>
    <w:rsid w:val="00AC2514"/>
    <w:rsid w:val="00AC39F7"/>
    <w:rsid w:val="00AC4A40"/>
    <w:rsid w:val="00AD2C3F"/>
    <w:rsid w:val="00AD30E7"/>
    <w:rsid w:val="00AD3F31"/>
    <w:rsid w:val="00AD4EC6"/>
    <w:rsid w:val="00AD61BD"/>
    <w:rsid w:val="00AD6E1F"/>
    <w:rsid w:val="00AD752B"/>
    <w:rsid w:val="00AD79B2"/>
    <w:rsid w:val="00AE2058"/>
    <w:rsid w:val="00AE30AB"/>
    <w:rsid w:val="00AE7259"/>
    <w:rsid w:val="00AF0D2D"/>
    <w:rsid w:val="00AF43DD"/>
    <w:rsid w:val="00AF4C18"/>
    <w:rsid w:val="00AF6C33"/>
    <w:rsid w:val="00B007D1"/>
    <w:rsid w:val="00B00960"/>
    <w:rsid w:val="00B00B7D"/>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629"/>
    <w:rsid w:val="00B40A13"/>
    <w:rsid w:val="00B40C96"/>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57899"/>
    <w:rsid w:val="00B600A3"/>
    <w:rsid w:val="00B607E9"/>
    <w:rsid w:val="00B61048"/>
    <w:rsid w:val="00B61219"/>
    <w:rsid w:val="00B614D8"/>
    <w:rsid w:val="00B62656"/>
    <w:rsid w:val="00B62B6B"/>
    <w:rsid w:val="00B62CD9"/>
    <w:rsid w:val="00B62D20"/>
    <w:rsid w:val="00B652DC"/>
    <w:rsid w:val="00B65633"/>
    <w:rsid w:val="00B65EBB"/>
    <w:rsid w:val="00B66DA3"/>
    <w:rsid w:val="00B66F72"/>
    <w:rsid w:val="00B6760E"/>
    <w:rsid w:val="00B700C6"/>
    <w:rsid w:val="00B7028B"/>
    <w:rsid w:val="00B70332"/>
    <w:rsid w:val="00B70A5C"/>
    <w:rsid w:val="00B71078"/>
    <w:rsid w:val="00B71CDB"/>
    <w:rsid w:val="00B76F66"/>
    <w:rsid w:val="00B80156"/>
    <w:rsid w:val="00B80324"/>
    <w:rsid w:val="00B82446"/>
    <w:rsid w:val="00B8244B"/>
    <w:rsid w:val="00B84154"/>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13BA"/>
    <w:rsid w:val="00BA16B9"/>
    <w:rsid w:val="00BA28F0"/>
    <w:rsid w:val="00BA3112"/>
    <w:rsid w:val="00BA3A6B"/>
    <w:rsid w:val="00BA518B"/>
    <w:rsid w:val="00BA63B6"/>
    <w:rsid w:val="00BA72B9"/>
    <w:rsid w:val="00BB17C5"/>
    <w:rsid w:val="00BB1DAD"/>
    <w:rsid w:val="00BB386E"/>
    <w:rsid w:val="00BB4CA7"/>
    <w:rsid w:val="00BB55E0"/>
    <w:rsid w:val="00BB5C96"/>
    <w:rsid w:val="00BB6A9D"/>
    <w:rsid w:val="00BB743F"/>
    <w:rsid w:val="00BB77EF"/>
    <w:rsid w:val="00BC1448"/>
    <w:rsid w:val="00BC1C59"/>
    <w:rsid w:val="00BC36B3"/>
    <w:rsid w:val="00BC36E5"/>
    <w:rsid w:val="00BC53EE"/>
    <w:rsid w:val="00BC5A7D"/>
    <w:rsid w:val="00BC6443"/>
    <w:rsid w:val="00BD1363"/>
    <w:rsid w:val="00BD2DAD"/>
    <w:rsid w:val="00BD33ED"/>
    <w:rsid w:val="00BD39C7"/>
    <w:rsid w:val="00BD3C58"/>
    <w:rsid w:val="00BD4243"/>
    <w:rsid w:val="00BD4B7E"/>
    <w:rsid w:val="00BD4C75"/>
    <w:rsid w:val="00BD69BC"/>
    <w:rsid w:val="00BD7393"/>
    <w:rsid w:val="00BE0D7D"/>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DFC"/>
    <w:rsid w:val="00BF62E6"/>
    <w:rsid w:val="00BF69B7"/>
    <w:rsid w:val="00BF77FC"/>
    <w:rsid w:val="00BF7E92"/>
    <w:rsid w:val="00C00928"/>
    <w:rsid w:val="00C016B7"/>
    <w:rsid w:val="00C0368D"/>
    <w:rsid w:val="00C03BC5"/>
    <w:rsid w:val="00C03BF4"/>
    <w:rsid w:val="00C040C5"/>
    <w:rsid w:val="00C0496D"/>
    <w:rsid w:val="00C04B52"/>
    <w:rsid w:val="00C06DAC"/>
    <w:rsid w:val="00C103A4"/>
    <w:rsid w:val="00C10F85"/>
    <w:rsid w:val="00C10FD1"/>
    <w:rsid w:val="00C114E1"/>
    <w:rsid w:val="00C1297A"/>
    <w:rsid w:val="00C12BB7"/>
    <w:rsid w:val="00C12E72"/>
    <w:rsid w:val="00C1324F"/>
    <w:rsid w:val="00C1377B"/>
    <w:rsid w:val="00C1386E"/>
    <w:rsid w:val="00C139CE"/>
    <w:rsid w:val="00C16335"/>
    <w:rsid w:val="00C16CEA"/>
    <w:rsid w:val="00C17608"/>
    <w:rsid w:val="00C21B96"/>
    <w:rsid w:val="00C22682"/>
    <w:rsid w:val="00C227F8"/>
    <w:rsid w:val="00C22829"/>
    <w:rsid w:val="00C233EE"/>
    <w:rsid w:val="00C24322"/>
    <w:rsid w:val="00C261AF"/>
    <w:rsid w:val="00C2668B"/>
    <w:rsid w:val="00C26E79"/>
    <w:rsid w:val="00C2799B"/>
    <w:rsid w:val="00C30244"/>
    <w:rsid w:val="00C30FBB"/>
    <w:rsid w:val="00C318A4"/>
    <w:rsid w:val="00C31AE8"/>
    <w:rsid w:val="00C3275C"/>
    <w:rsid w:val="00C33584"/>
    <w:rsid w:val="00C348B8"/>
    <w:rsid w:val="00C3490D"/>
    <w:rsid w:val="00C34E15"/>
    <w:rsid w:val="00C35793"/>
    <w:rsid w:val="00C364F9"/>
    <w:rsid w:val="00C36A98"/>
    <w:rsid w:val="00C37E2C"/>
    <w:rsid w:val="00C40151"/>
    <w:rsid w:val="00C406E9"/>
    <w:rsid w:val="00C43E4F"/>
    <w:rsid w:val="00C44B0F"/>
    <w:rsid w:val="00C44FC5"/>
    <w:rsid w:val="00C4753F"/>
    <w:rsid w:val="00C47BC3"/>
    <w:rsid w:val="00C500DA"/>
    <w:rsid w:val="00C5058A"/>
    <w:rsid w:val="00C509CC"/>
    <w:rsid w:val="00C510E6"/>
    <w:rsid w:val="00C518B8"/>
    <w:rsid w:val="00C51BE3"/>
    <w:rsid w:val="00C57992"/>
    <w:rsid w:val="00C57F41"/>
    <w:rsid w:val="00C5EEB6"/>
    <w:rsid w:val="00C6039E"/>
    <w:rsid w:val="00C61F05"/>
    <w:rsid w:val="00C63C80"/>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1F00"/>
    <w:rsid w:val="00C822F7"/>
    <w:rsid w:val="00C833CC"/>
    <w:rsid w:val="00C84714"/>
    <w:rsid w:val="00C852A7"/>
    <w:rsid w:val="00C86B64"/>
    <w:rsid w:val="00C86C43"/>
    <w:rsid w:val="00C87358"/>
    <w:rsid w:val="00C90919"/>
    <w:rsid w:val="00C921D4"/>
    <w:rsid w:val="00C92865"/>
    <w:rsid w:val="00C928B4"/>
    <w:rsid w:val="00C9297D"/>
    <w:rsid w:val="00C94D30"/>
    <w:rsid w:val="00C95432"/>
    <w:rsid w:val="00C96065"/>
    <w:rsid w:val="00C97313"/>
    <w:rsid w:val="00CA18E1"/>
    <w:rsid w:val="00CA1DCC"/>
    <w:rsid w:val="00CA1FD7"/>
    <w:rsid w:val="00CA3C43"/>
    <w:rsid w:val="00CA3F97"/>
    <w:rsid w:val="00CA47AD"/>
    <w:rsid w:val="00CA4FFD"/>
    <w:rsid w:val="00CA5274"/>
    <w:rsid w:val="00CA54D9"/>
    <w:rsid w:val="00CA600C"/>
    <w:rsid w:val="00CA698C"/>
    <w:rsid w:val="00CB0C77"/>
    <w:rsid w:val="00CB0F55"/>
    <w:rsid w:val="00CB1004"/>
    <w:rsid w:val="00CB232E"/>
    <w:rsid w:val="00CB4012"/>
    <w:rsid w:val="00CC09A8"/>
    <w:rsid w:val="00CC1316"/>
    <w:rsid w:val="00CC1487"/>
    <w:rsid w:val="00CC1D21"/>
    <w:rsid w:val="00CC221D"/>
    <w:rsid w:val="00CC3F19"/>
    <w:rsid w:val="00CC422F"/>
    <w:rsid w:val="00CC447F"/>
    <w:rsid w:val="00CC544A"/>
    <w:rsid w:val="00CC5BD3"/>
    <w:rsid w:val="00CC5DB2"/>
    <w:rsid w:val="00CC6329"/>
    <w:rsid w:val="00CC6E93"/>
    <w:rsid w:val="00CC7B86"/>
    <w:rsid w:val="00CD0187"/>
    <w:rsid w:val="00CD08A5"/>
    <w:rsid w:val="00CD0C14"/>
    <w:rsid w:val="00CD0DB3"/>
    <w:rsid w:val="00CD1D3B"/>
    <w:rsid w:val="00CD1FC2"/>
    <w:rsid w:val="00CD3520"/>
    <w:rsid w:val="00CD3B78"/>
    <w:rsid w:val="00CD42A2"/>
    <w:rsid w:val="00CD46CB"/>
    <w:rsid w:val="00CD486C"/>
    <w:rsid w:val="00CD7220"/>
    <w:rsid w:val="00CE06D1"/>
    <w:rsid w:val="00CE0858"/>
    <w:rsid w:val="00CE096B"/>
    <w:rsid w:val="00CE1099"/>
    <w:rsid w:val="00CE1602"/>
    <w:rsid w:val="00CE1BEC"/>
    <w:rsid w:val="00CE211C"/>
    <w:rsid w:val="00CE229A"/>
    <w:rsid w:val="00CE2A94"/>
    <w:rsid w:val="00CE2C1B"/>
    <w:rsid w:val="00CE6EE3"/>
    <w:rsid w:val="00CE720A"/>
    <w:rsid w:val="00CE7285"/>
    <w:rsid w:val="00CE76CC"/>
    <w:rsid w:val="00CF0056"/>
    <w:rsid w:val="00CF0A3E"/>
    <w:rsid w:val="00CF0E20"/>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50F9"/>
    <w:rsid w:val="00D26A54"/>
    <w:rsid w:val="00D31245"/>
    <w:rsid w:val="00D3165D"/>
    <w:rsid w:val="00D32AFC"/>
    <w:rsid w:val="00D33919"/>
    <w:rsid w:val="00D33A46"/>
    <w:rsid w:val="00D356F1"/>
    <w:rsid w:val="00D37847"/>
    <w:rsid w:val="00D4181A"/>
    <w:rsid w:val="00D4242F"/>
    <w:rsid w:val="00D42C36"/>
    <w:rsid w:val="00D438FA"/>
    <w:rsid w:val="00D45809"/>
    <w:rsid w:val="00D4744A"/>
    <w:rsid w:val="00D47BC7"/>
    <w:rsid w:val="00D47DE4"/>
    <w:rsid w:val="00D5081C"/>
    <w:rsid w:val="00D50C80"/>
    <w:rsid w:val="00D51624"/>
    <w:rsid w:val="00D52CDB"/>
    <w:rsid w:val="00D53155"/>
    <w:rsid w:val="00D53E3E"/>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3B8E"/>
    <w:rsid w:val="00D74D5B"/>
    <w:rsid w:val="00D8111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5E7D"/>
    <w:rsid w:val="00D96159"/>
    <w:rsid w:val="00D964C5"/>
    <w:rsid w:val="00D96762"/>
    <w:rsid w:val="00D96E2F"/>
    <w:rsid w:val="00DA0CAD"/>
    <w:rsid w:val="00DA2819"/>
    <w:rsid w:val="00DA3631"/>
    <w:rsid w:val="00DA3661"/>
    <w:rsid w:val="00DA3BC4"/>
    <w:rsid w:val="00DA4BE5"/>
    <w:rsid w:val="00DA4DEA"/>
    <w:rsid w:val="00DA50DC"/>
    <w:rsid w:val="00DA54EE"/>
    <w:rsid w:val="00DA55E3"/>
    <w:rsid w:val="00DA5DB5"/>
    <w:rsid w:val="00DA6107"/>
    <w:rsid w:val="00DA7B6A"/>
    <w:rsid w:val="00DB0B7D"/>
    <w:rsid w:val="00DB12A1"/>
    <w:rsid w:val="00DB14DA"/>
    <w:rsid w:val="00DB1536"/>
    <w:rsid w:val="00DB24D8"/>
    <w:rsid w:val="00DB2805"/>
    <w:rsid w:val="00DB2F07"/>
    <w:rsid w:val="00DB3814"/>
    <w:rsid w:val="00DB38B6"/>
    <w:rsid w:val="00DB4692"/>
    <w:rsid w:val="00DB5040"/>
    <w:rsid w:val="00DB5678"/>
    <w:rsid w:val="00DB5746"/>
    <w:rsid w:val="00DB57FA"/>
    <w:rsid w:val="00DB7FAB"/>
    <w:rsid w:val="00DC0FCA"/>
    <w:rsid w:val="00DC19AB"/>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1E9D"/>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12CF"/>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5D33"/>
    <w:rsid w:val="00E27F27"/>
    <w:rsid w:val="00E306FC"/>
    <w:rsid w:val="00E309AD"/>
    <w:rsid w:val="00E31E84"/>
    <w:rsid w:val="00E32261"/>
    <w:rsid w:val="00E3283F"/>
    <w:rsid w:val="00E329BE"/>
    <w:rsid w:val="00E33707"/>
    <w:rsid w:val="00E34127"/>
    <w:rsid w:val="00E35090"/>
    <w:rsid w:val="00E36AED"/>
    <w:rsid w:val="00E3729D"/>
    <w:rsid w:val="00E41486"/>
    <w:rsid w:val="00E41DA8"/>
    <w:rsid w:val="00E43948"/>
    <w:rsid w:val="00E43C5A"/>
    <w:rsid w:val="00E45533"/>
    <w:rsid w:val="00E46521"/>
    <w:rsid w:val="00E47F2D"/>
    <w:rsid w:val="00E504BD"/>
    <w:rsid w:val="00E50AC8"/>
    <w:rsid w:val="00E51A21"/>
    <w:rsid w:val="00E53483"/>
    <w:rsid w:val="00E5418B"/>
    <w:rsid w:val="00E545F9"/>
    <w:rsid w:val="00E565E2"/>
    <w:rsid w:val="00E56E79"/>
    <w:rsid w:val="00E57164"/>
    <w:rsid w:val="00E57325"/>
    <w:rsid w:val="00E60D28"/>
    <w:rsid w:val="00E60EC6"/>
    <w:rsid w:val="00E62A4A"/>
    <w:rsid w:val="00E62AF6"/>
    <w:rsid w:val="00E62F6E"/>
    <w:rsid w:val="00E63A8C"/>
    <w:rsid w:val="00E648F1"/>
    <w:rsid w:val="00E64929"/>
    <w:rsid w:val="00E64CF4"/>
    <w:rsid w:val="00E6542D"/>
    <w:rsid w:val="00E67540"/>
    <w:rsid w:val="00E709D6"/>
    <w:rsid w:val="00E70F29"/>
    <w:rsid w:val="00E70F8D"/>
    <w:rsid w:val="00E71EB8"/>
    <w:rsid w:val="00E73C9A"/>
    <w:rsid w:val="00E74302"/>
    <w:rsid w:val="00E746AE"/>
    <w:rsid w:val="00E74F7D"/>
    <w:rsid w:val="00E76A6F"/>
    <w:rsid w:val="00E76AA7"/>
    <w:rsid w:val="00E76E57"/>
    <w:rsid w:val="00E80E26"/>
    <w:rsid w:val="00E8209D"/>
    <w:rsid w:val="00E82F15"/>
    <w:rsid w:val="00E835A6"/>
    <w:rsid w:val="00E843B4"/>
    <w:rsid w:val="00E84C7F"/>
    <w:rsid w:val="00E85CF4"/>
    <w:rsid w:val="00E90875"/>
    <w:rsid w:val="00E91632"/>
    <w:rsid w:val="00E91A23"/>
    <w:rsid w:val="00E92254"/>
    <w:rsid w:val="00E930A8"/>
    <w:rsid w:val="00E93183"/>
    <w:rsid w:val="00E9376F"/>
    <w:rsid w:val="00E94880"/>
    <w:rsid w:val="00E95C55"/>
    <w:rsid w:val="00E96460"/>
    <w:rsid w:val="00EA0BDF"/>
    <w:rsid w:val="00EA0E79"/>
    <w:rsid w:val="00EA1FED"/>
    <w:rsid w:val="00EA2263"/>
    <w:rsid w:val="00EA323E"/>
    <w:rsid w:val="00EA5EFF"/>
    <w:rsid w:val="00EA5F98"/>
    <w:rsid w:val="00EA621A"/>
    <w:rsid w:val="00EA7E19"/>
    <w:rsid w:val="00EB152B"/>
    <w:rsid w:val="00EB15AC"/>
    <w:rsid w:val="00EB2A2F"/>
    <w:rsid w:val="00EB3251"/>
    <w:rsid w:val="00EB3FC0"/>
    <w:rsid w:val="00EB55AF"/>
    <w:rsid w:val="00EB55C4"/>
    <w:rsid w:val="00EB7B8B"/>
    <w:rsid w:val="00EB7F01"/>
    <w:rsid w:val="00EC0325"/>
    <w:rsid w:val="00EC241A"/>
    <w:rsid w:val="00EC31FE"/>
    <w:rsid w:val="00EC3A10"/>
    <w:rsid w:val="00EC3E4B"/>
    <w:rsid w:val="00EC48E1"/>
    <w:rsid w:val="00EC5133"/>
    <w:rsid w:val="00EC6824"/>
    <w:rsid w:val="00ED16C4"/>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7D"/>
    <w:rsid w:val="00EE6773"/>
    <w:rsid w:val="00EE6EED"/>
    <w:rsid w:val="00EE6F02"/>
    <w:rsid w:val="00EF0FE0"/>
    <w:rsid w:val="00EF1CB4"/>
    <w:rsid w:val="00EF3AF4"/>
    <w:rsid w:val="00EF3FD1"/>
    <w:rsid w:val="00EF4852"/>
    <w:rsid w:val="00EF5883"/>
    <w:rsid w:val="00EF5F34"/>
    <w:rsid w:val="00EF6CC6"/>
    <w:rsid w:val="00EF7CDA"/>
    <w:rsid w:val="00F007A8"/>
    <w:rsid w:val="00F00B32"/>
    <w:rsid w:val="00F00E4D"/>
    <w:rsid w:val="00F01CD7"/>
    <w:rsid w:val="00F01E0B"/>
    <w:rsid w:val="00F02ACB"/>
    <w:rsid w:val="00F04028"/>
    <w:rsid w:val="00F05C3C"/>
    <w:rsid w:val="00F05E12"/>
    <w:rsid w:val="00F063CD"/>
    <w:rsid w:val="00F1092C"/>
    <w:rsid w:val="00F1354A"/>
    <w:rsid w:val="00F136AF"/>
    <w:rsid w:val="00F13946"/>
    <w:rsid w:val="00F140E3"/>
    <w:rsid w:val="00F17E7A"/>
    <w:rsid w:val="00F20383"/>
    <w:rsid w:val="00F2080B"/>
    <w:rsid w:val="00F20E60"/>
    <w:rsid w:val="00F21B0D"/>
    <w:rsid w:val="00F21D73"/>
    <w:rsid w:val="00F221C1"/>
    <w:rsid w:val="00F22C73"/>
    <w:rsid w:val="00F232CB"/>
    <w:rsid w:val="00F2446B"/>
    <w:rsid w:val="00F24D38"/>
    <w:rsid w:val="00F24FE7"/>
    <w:rsid w:val="00F25A9F"/>
    <w:rsid w:val="00F25D07"/>
    <w:rsid w:val="00F31F09"/>
    <w:rsid w:val="00F339DE"/>
    <w:rsid w:val="00F35187"/>
    <w:rsid w:val="00F3537B"/>
    <w:rsid w:val="00F35DAC"/>
    <w:rsid w:val="00F35E18"/>
    <w:rsid w:val="00F36173"/>
    <w:rsid w:val="00F36C6B"/>
    <w:rsid w:val="00F3766A"/>
    <w:rsid w:val="00F41BFC"/>
    <w:rsid w:val="00F42B47"/>
    <w:rsid w:val="00F43583"/>
    <w:rsid w:val="00F4359F"/>
    <w:rsid w:val="00F43BB6"/>
    <w:rsid w:val="00F444E5"/>
    <w:rsid w:val="00F47EC6"/>
    <w:rsid w:val="00F47F9F"/>
    <w:rsid w:val="00F50085"/>
    <w:rsid w:val="00F507E8"/>
    <w:rsid w:val="00F51318"/>
    <w:rsid w:val="00F53886"/>
    <w:rsid w:val="00F5439F"/>
    <w:rsid w:val="00F543D7"/>
    <w:rsid w:val="00F54A67"/>
    <w:rsid w:val="00F55DDF"/>
    <w:rsid w:val="00F56EA1"/>
    <w:rsid w:val="00F5708C"/>
    <w:rsid w:val="00F573BF"/>
    <w:rsid w:val="00F6094E"/>
    <w:rsid w:val="00F62CF1"/>
    <w:rsid w:val="00F643C7"/>
    <w:rsid w:val="00F646C4"/>
    <w:rsid w:val="00F647BB"/>
    <w:rsid w:val="00F64CB4"/>
    <w:rsid w:val="00F64ED6"/>
    <w:rsid w:val="00F6553F"/>
    <w:rsid w:val="00F661FE"/>
    <w:rsid w:val="00F704C7"/>
    <w:rsid w:val="00F70E7F"/>
    <w:rsid w:val="00F714B2"/>
    <w:rsid w:val="00F7175A"/>
    <w:rsid w:val="00F737AD"/>
    <w:rsid w:val="00F74508"/>
    <w:rsid w:val="00F74852"/>
    <w:rsid w:val="00F75E88"/>
    <w:rsid w:val="00F773DC"/>
    <w:rsid w:val="00F77E6F"/>
    <w:rsid w:val="00F802E5"/>
    <w:rsid w:val="00F80487"/>
    <w:rsid w:val="00F80A1E"/>
    <w:rsid w:val="00F831D9"/>
    <w:rsid w:val="00F84D00"/>
    <w:rsid w:val="00F851E8"/>
    <w:rsid w:val="00F859A8"/>
    <w:rsid w:val="00F85C94"/>
    <w:rsid w:val="00F862DA"/>
    <w:rsid w:val="00F86753"/>
    <w:rsid w:val="00F92273"/>
    <w:rsid w:val="00F9276F"/>
    <w:rsid w:val="00F9342B"/>
    <w:rsid w:val="00F93B94"/>
    <w:rsid w:val="00F940A5"/>
    <w:rsid w:val="00F94843"/>
    <w:rsid w:val="00F95118"/>
    <w:rsid w:val="00F95520"/>
    <w:rsid w:val="00F957D4"/>
    <w:rsid w:val="00F96DB0"/>
    <w:rsid w:val="00F97218"/>
    <w:rsid w:val="00F97295"/>
    <w:rsid w:val="00FA05F3"/>
    <w:rsid w:val="00FA082E"/>
    <w:rsid w:val="00FA18FA"/>
    <w:rsid w:val="00FA215C"/>
    <w:rsid w:val="00FA39D1"/>
    <w:rsid w:val="00FA45B4"/>
    <w:rsid w:val="00FA4A66"/>
    <w:rsid w:val="00FA5508"/>
    <w:rsid w:val="00FA5A7A"/>
    <w:rsid w:val="00FA6DD8"/>
    <w:rsid w:val="00FA77FB"/>
    <w:rsid w:val="00FA7E07"/>
    <w:rsid w:val="00FB001B"/>
    <w:rsid w:val="00FB1306"/>
    <w:rsid w:val="00FB30A8"/>
    <w:rsid w:val="00FB3830"/>
    <w:rsid w:val="00FB3877"/>
    <w:rsid w:val="00FB4C25"/>
    <w:rsid w:val="00FB5017"/>
    <w:rsid w:val="00FB6464"/>
    <w:rsid w:val="00FB69D9"/>
    <w:rsid w:val="00FB6D3A"/>
    <w:rsid w:val="00FC0453"/>
    <w:rsid w:val="00FC099B"/>
    <w:rsid w:val="00FC169A"/>
    <w:rsid w:val="00FC1B7A"/>
    <w:rsid w:val="00FC1E33"/>
    <w:rsid w:val="00FC261E"/>
    <w:rsid w:val="00FC2909"/>
    <w:rsid w:val="00FC2FD3"/>
    <w:rsid w:val="00FC3E1C"/>
    <w:rsid w:val="00FC4205"/>
    <w:rsid w:val="00FC5057"/>
    <w:rsid w:val="00FC517A"/>
    <w:rsid w:val="00FC584B"/>
    <w:rsid w:val="00FC6022"/>
    <w:rsid w:val="00FC6C9E"/>
    <w:rsid w:val="00FC73F4"/>
    <w:rsid w:val="00FD06E6"/>
    <w:rsid w:val="00FD0C67"/>
    <w:rsid w:val="00FD11E7"/>
    <w:rsid w:val="00FD1321"/>
    <w:rsid w:val="00FD1C12"/>
    <w:rsid w:val="00FD4B4D"/>
    <w:rsid w:val="00FD6423"/>
    <w:rsid w:val="00FD68E4"/>
    <w:rsid w:val="00FD6B2E"/>
    <w:rsid w:val="00FD73FC"/>
    <w:rsid w:val="00FD7568"/>
    <w:rsid w:val="00FE00BE"/>
    <w:rsid w:val="00FE06D8"/>
    <w:rsid w:val="00FE0F1D"/>
    <w:rsid w:val="00FE0FE0"/>
    <w:rsid w:val="00FE1F50"/>
    <w:rsid w:val="00FE2038"/>
    <w:rsid w:val="00FE33CE"/>
    <w:rsid w:val="00FE3946"/>
    <w:rsid w:val="00FE3C9C"/>
    <w:rsid w:val="00FE3CC4"/>
    <w:rsid w:val="00FE58F7"/>
    <w:rsid w:val="00FE5922"/>
    <w:rsid w:val="00FE59DF"/>
    <w:rsid w:val="00FE6407"/>
    <w:rsid w:val="00FF3F1F"/>
    <w:rsid w:val="00FF4E6C"/>
    <w:rsid w:val="00FF5378"/>
    <w:rsid w:val="00FF5698"/>
    <w:rsid w:val="00FF5752"/>
    <w:rsid w:val="00FF716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243995"/>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150AFAD-F37D-4060-9E30-EEC83A09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5">
    <w:name w:val="Style5"/>
    <w:basedOn w:val="TableNormal"/>
    <w:uiPriority w:val="99"/>
    <w:rsid w:val="00AC39F7"/>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3">
    <w:name w:val="Style3"/>
    <w:basedOn w:val="TableNormal"/>
    <w:uiPriority w:val="99"/>
    <w:rsid w:val="002E2007"/>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3B1E-33EE-4D18-A3EC-A9B4065EFA07}">
  <ds:schemaRefs>
    <ds:schemaRef ds:uri="http://schemas.microsoft.com/sharepoint/v3/contenttype/forms"/>
  </ds:schemaRefs>
</ds:datastoreItem>
</file>

<file path=customXml/itemProps2.xml><?xml version="1.0" encoding="utf-8"?>
<ds:datastoreItem xmlns:ds="http://schemas.openxmlformats.org/officeDocument/2006/customXml" ds:itemID="{0E7AC787-7973-4C93-9EA5-33F058ABA074}">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B61FC194-6A4D-448D-9BEB-7B656DBE9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Rosie Jonas</cp:lastModifiedBy>
  <cp:revision>89</cp:revision>
  <dcterms:created xsi:type="dcterms:W3CDTF">2025-03-28T14:51:00Z</dcterms:created>
  <dcterms:modified xsi:type="dcterms:W3CDTF">2025-06-29T09:09:00Z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0x0101002BB5DF5C92002C4B91E4F29853EBC0D4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