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1F511F7D">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99FF494">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99FF494">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6690A13" w:rsidR="00403260" w:rsidRPr="00F22B70" w:rsidRDefault="00F60742" w:rsidP="00043B0D">
                    <w:pPr>
                      <w:pStyle w:val="NoSpacing"/>
                      <w:spacing w:line="216" w:lineRule="auto"/>
                      <w:jc w:val="left"/>
                      <w:rPr>
                        <w:rFonts w:ascii="Tahoma" w:eastAsiaTheme="majorEastAsia" w:hAnsi="Tahoma" w:cs="Tahoma"/>
                        <w:color w:val="007559" w:themeColor="accent1"/>
                        <w:sz w:val="96"/>
                        <w:szCs w:val="96"/>
                      </w:rPr>
                    </w:pPr>
                    <w:r>
                      <w:rPr>
                        <w:rFonts w:ascii="Tahoma" w:hAnsi="Tahoma" w:cs="Tahoma"/>
                        <w:b/>
                        <w:color w:val="007559" w:themeColor="accent1"/>
                        <w:sz w:val="88"/>
                        <w:szCs w:val="88"/>
                      </w:rPr>
                      <w:t>Mentor Programme</w:t>
                    </w:r>
                  </w:p>
                </w:sdtContent>
              </w:sdt>
            </w:tc>
          </w:tr>
          <w:tr w:rsidR="003E6D66" w14:paraId="6D81EF19" w14:textId="77777777" w:rsidTr="099FF494">
            <w:sdt>
              <w:sdtPr>
                <w:rPr>
                  <w:rStyle w:val="SubheadingChar"/>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7A6D9F03" w:rsidR="00403260" w:rsidRPr="00C348B8" w:rsidRDefault="00F60742" w:rsidP="005B3E0E">
                    <w:pPr>
                      <w:pStyle w:val="NoSpacing"/>
                      <w:jc w:val="left"/>
                      <w:rPr>
                        <w:b/>
                        <w:bCs/>
                        <w:color w:val="007559" w:themeColor="accent1"/>
                        <w:sz w:val="24"/>
                      </w:rPr>
                    </w:pPr>
                    <w:r>
                      <w:rPr>
                        <w:rStyle w:val="SubheadingChar"/>
                        <w:sz w:val="56"/>
                        <w:szCs w:val="56"/>
                      </w:rPr>
                      <w:t xml:space="preserve">Seminar </w:t>
                    </w:r>
                    <w:r w:rsidR="00B2725E">
                      <w:rPr>
                        <w:rStyle w:val="SubheadingChar"/>
                        <w:sz w:val="56"/>
                        <w:szCs w:val="56"/>
                      </w:rPr>
                      <w:t>B</w:t>
                    </w:r>
                    <w:r>
                      <w:rPr>
                        <w:rStyle w:val="SubheadingChar"/>
                        <w:sz w:val="56"/>
                        <w:szCs w:val="56"/>
                      </w:rPr>
                      <w:t xml:space="preserve">: </w:t>
                    </w:r>
                    <w:r w:rsidR="00B2725E">
                      <w:rPr>
                        <w:rStyle w:val="SubheadingChar"/>
                        <w:sz w:val="56"/>
                        <w:szCs w:val="56"/>
                      </w:rPr>
                      <w:t>Pedagogy vs. Andragogy</w:t>
                    </w:r>
                  </w:p>
                </w:tc>
              </w:sdtContent>
            </w:sdt>
          </w:tr>
          <w:tr w:rsidR="003E6D66" w14:paraId="084A782A" w14:textId="77777777" w:rsidTr="099FF494">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99FF494">
            <w:trPr>
              <w:trHeight w:val="850"/>
            </w:trPr>
            <w:tc>
              <w:tcPr>
                <w:tcW w:w="8957" w:type="dxa"/>
                <w:shd w:val="clear" w:color="auto" w:fill="007559" w:themeFill="accent1"/>
                <w:tcMar>
                  <w:top w:w="216" w:type="dxa"/>
                  <w:left w:w="115" w:type="dxa"/>
                  <w:bottom w:w="216" w:type="dxa"/>
                  <w:right w:w="115" w:type="dxa"/>
                </w:tcMar>
              </w:tcPr>
              <w:p w14:paraId="6105F19F" w14:textId="0107187A" w:rsidR="003E6D66" w:rsidRPr="0097082F" w:rsidRDefault="00DF5599" w:rsidP="00227C5A">
                <w:pPr>
                  <w:pStyle w:val="NoSpacing"/>
                  <w:spacing w:line="276" w:lineRule="auto"/>
                  <w:jc w:val="left"/>
                  <w:rPr>
                    <w:rFonts w:ascii="Tahoma" w:hAnsi="Tahoma" w:cs="Tahoma"/>
                    <w:color w:val="FFFFFF" w:themeColor="background1"/>
                    <w:lang w:val="en-US"/>
                  </w:rPr>
                </w:pPr>
                <w:r w:rsidRPr="004A6AA8">
                  <w:rPr>
                    <w:rFonts w:ascii="Tahoma" w:hAnsi="Tahoma" w:cs="Tahoma"/>
                    <w:color w:val="FFFFFF" w:themeColor="background1"/>
                    <w:lang w:val="en-US"/>
                  </w:rPr>
                  <w:t xml:space="preserve">This document is intended for those who design and deliver </w:t>
                </w:r>
                <w:r w:rsidR="00867C53" w:rsidRPr="004A6AA8">
                  <w:rPr>
                    <w:rFonts w:ascii="Tahoma" w:hAnsi="Tahoma" w:cs="Tahoma"/>
                    <w:color w:val="FFFFFF" w:themeColor="background1"/>
                    <w:lang w:val="en-US"/>
                  </w:rPr>
                  <w:t xml:space="preserve">a </w:t>
                </w:r>
                <w:r w:rsidRPr="004A6AA8">
                  <w:rPr>
                    <w:rFonts w:ascii="Tahoma" w:hAnsi="Tahoma" w:cs="Tahoma"/>
                    <w:color w:val="FFFFFF" w:themeColor="background1"/>
                    <w:lang w:val="en-US"/>
                  </w:rPr>
                  <w:t>school-</w:t>
                </w:r>
                <w:r w:rsidR="00867C53" w:rsidRPr="004A6AA8">
                  <w:rPr>
                    <w:rFonts w:ascii="Tahoma" w:hAnsi="Tahoma" w:cs="Tahoma"/>
                    <w:color w:val="FFFFFF" w:themeColor="background1"/>
                    <w:lang w:val="en-US"/>
                  </w:rPr>
                  <w:t>led Early Career Teacher (ECT) programme.</w:t>
                </w:r>
                <w:r w:rsidRPr="004A6AA8">
                  <w:rPr>
                    <w:rFonts w:ascii="Tahoma" w:hAnsi="Tahoma" w:cs="Tahoma"/>
                    <w:color w:val="FFFFFF" w:themeColor="background1"/>
                    <w:lang w:val="en-US"/>
                  </w:rPr>
                  <w:t xml:space="preserve"> </w:t>
                </w:r>
                <w:r w:rsidR="00417480">
                  <w:rPr>
                    <w:rFonts w:ascii="Tahoma" w:hAnsi="Tahoma" w:cs="Tahoma"/>
                    <w:color w:val="FFFFFF" w:themeColor="background1"/>
                    <w:lang w:val="en-US"/>
                  </w:rPr>
                  <w:t xml:space="preserve">The session is aimed at mentors </w:t>
                </w:r>
                <w:r w:rsidR="00AC1408">
                  <w:rPr>
                    <w:rFonts w:ascii="Tahoma" w:hAnsi="Tahoma" w:cs="Tahoma"/>
                    <w:color w:val="FFFFFF" w:themeColor="background1"/>
                    <w:lang w:val="en-US"/>
                  </w:rPr>
                  <w:t>working with</w:t>
                </w:r>
                <w:r w:rsidR="00417480">
                  <w:rPr>
                    <w:rFonts w:ascii="Tahoma" w:hAnsi="Tahoma" w:cs="Tahoma"/>
                    <w:color w:val="FFFFFF" w:themeColor="background1"/>
                    <w:lang w:val="en-US"/>
                  </w:rPr>
                  <w:t xml:space="preserve"> early career teachers and </w:t>
                </w:r>
                <w:r w:rsidR="00C37979">
                  <w:rPr>
                    <w:rFonts w:ascii="Tahoma" w:hAnsi="Tahoma" w:cs="Tahoma"/>
                    <w:color w:val="FFFFFF" w:themeColor="background1"/>
                    <w:lang w:val="en-US"/>
                  </w:rPr>
                  <w:t>provides learning intentions focused on</w:t>
                </w:r>
                <w:r w:rsidR="00AC1408">
                  <w:rPr>
                    <w:rFonts w:ascii="Tahoma" w:hAnsi="Tahoma" w:cs="Tahoma"/>
                    <w:color w:val="FFFFFF" w:themeColor="background1"/>
                    <w:lang w:val="en-US"/>
                  </w:rPr>
                  <w:t xml:space="preserve"> </w:t>
                </w:r>
                <w:proofErr w:type="spellStart"/>
                <w:r w:rsidR="00AC1408">
                  <w:rPr>
                    <w:rFonts w:ascii="Tahoma" w:hAnsi="Tahoma" w:cs="Tahoma"/>
                    <w:color w:val="FFFFFF" w:themeColor="background1"/>
                    <w:lang w:val="en-US"/>
                  </w:rPr>
                  <w:t>maximis</w:t>
                </w:r>
                <w:r w:rsidR="00C37979">
                  <w:rPr>
                    <w:rFonts w:ascii="Tahoma" w:hAnsi="Tahoma" w:cs="Tahoma"/>
                    <w:color w:val="FFFFFF" w:themeColor="background1"/>
                    <w:lang w:val="en-US"/>
                  </w:rPr>
                  <w:t>ing</w:t>
                </w:r>
                <w:proofErr w:type="spellEnd"/>
                <w:r w:rsidR="00AC1408">
                  <w:rPr>
                    <w:rFonts w:ascii="Tahoma" w:hAnsi="Tahoma" w:cs="Tahoma"/>
                    <w:color w:val="FFFFFF" w:themeColor="background1"/>
                    <w:lang w:val="en-US"/>
                  </w:rPr>
                  <w:t xml:space="preserve"> observations and feedback to enable ECTs to make effective progress. </w:t>
                </w:r>
                <w:r w:rsidRPr="004A6AA8">
                  <w:rPr>
                    <w:rFonts w:ascii="Tahoma" w:hAnsi="Tahoma" w:cs="Tahoma"/>
                    <w:color w:val="FFFFFF" w:themeColor="background1"/>
                    <w:lang w:val="en-US"/>
                  </w:rPr>
                  <w:t>It also offers suggested activities and durations, as well as recommended references to support design and facilitation.</w:t>
                </w:r>
                <w:r w:rsidR="0097082F">
                  <w:rPr>
                    <w:rFonts w:ascii="Tahoma" w:hAnsi="Tahoma" w:cs="Tahoma"/>
                    <w:color w:val="FFFFFF" w:themeColor="background1"/>
                    <w:lang w:val="en-US"/>
                  </w:rPr>
                  <w:t xml:space="preserve"> </w:t>
                </w:r>
                <w:r w:rsidR="0097082F" w:rsidRPr="000B6D77">
                  <w:rPr>
                    <w:rFonts w:ascii="Tahoma" w:hAnsi="Tahoma" w:cs="Tahoma"/>
                    <w:color w:val="FFFFFF" w:themeColor="background1"/>
                    <w:szCs w:val="24"/>
                  </w:rPr>
                  <w:t xml:space="preserve"> Opportunities for schools or trusts to add detail relevant to their context have been identified in red font.</w:t>
                </w:r>
                <w:r w:rsidR="0097082F">
                  <w:rPr>
                    <w:rFonts w:cs="Tahoma"/>
                    <w:color w:val="FFFFFF" w:themeColor="background1"/>
                    <w:szCs w:val="24"/>
                  </w:rPr>
                  <w:t xml:space="preserve"> </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1F12A20C" w:rsidR="007E6DCC" w:rsidRPr="004A6AA8" w:rsidRDefault="00704862" w:rsidP="00CA472C">
      <w:pPr>
        <w:pStyle w:val="Heading"/>
        <w:jc w:val="left"/>
      </w:pPr>
      <w:r w:rsidRPr="004A6AA8">
        <w:lastRenderedPageBreak/>
        <w:t xml:space="preserve">Title of seminar: </w:t>
      </w:r>
      <w:r w:rsidR="008B0E0D" w:rsidRPr="004A6AA8">
        <w:t xml:space="preserve">Seminar </w:t>
      </w:r>
      <w:r w:rsidR="00B2725E">
        <w:t>B</w:t>
      </w:r>
      <w:r w:rsidR="00196EFE" w:rsidRPr="004A6AA8">
        <w:t>:</w:t>
      </w:r>
      <w:r w:rsidR="00EC0016" w:rsidRPr="004A6AA8">
        <w:t xml:space="preserve"> </w:t>
      </w:r>
      <w:r w:rsidR="007D585D">
        <w:t>Pedagogy Vs. Andragogy</w:t>
      </w:r>
    </w:p>
    <w:p w14:paraId="61116FB3" w14:textId="6EC27CC0" w:rsidR="007E6DCC" w:rsidRPr="004A6AA8" w:rsidRDefault="007E6DCC" w:rsidP="007E6DCC">
      <w:pPr>
        <w:pStyle w:val="Subheading"/>
        <w:rPr>
          <w:b w:val="0"/>
          <w:bCs w:val="0"/>
          <w:color w:val="auto"/>
        </w:rPr>
      </w:pPr>
      <w:r w:rsidRPr="004A6AA8">
        <w:t>Duration</w:t>
      </w:r>
      <w:r w:rsidRPr="004A6AA8">
        <w:br/>
      </w:r>
      <w:r w:rsidRPr="004A6AA8">
        <w:rPr>
          <w:b w:val="0"/>
          <w:bCs w:val="0"/>
          <w:color w:val="auto"/>
        </w:rPr>
        <w:t xml:space="preserve">90 minutes </w:t>
      </w:r>
    </w:p>
    <w:p w14:paraId="07AD7FA3" w14:textId="3638CB96" w:rsidR="007E6DCC" w:rsidRDefault="007E6DCC" w:rsidP="007E6DCC">
      <w:pPr>
        <w:jc w:val="left"/>
      </w:pPr>
      <w:r w:rsidRPr="004A6AA8">
        <w:rPr>
          <w:rStyle w:val="SubheadingChar"/>
        </w:rPr>
        <w:t>Delivery details</w:t>
      </w:r>
      <w:r w:rsidRPr="004A6AA8">
        <w:t xml:space="preserve"> </w:t>
      </w:r>
      <w:r w:rsidRPr="004A6AA8">
        <w:br/>
        <w:t>This session is intended for face-to-face live session</w:t>
      </w:r>
      <w:r w:rsidRPr="00E927B1">
        <w:t xml:space="preserve">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8201A7">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8201A7">
            <w:r w:rsidRPr="00C22AD9">
              <w:t> </w:t>
            </w:r>
          </w:p>
        </w:tc>
      </w:tr>
      <w:tr w:rsidR="00090405" w:rsidRPr="00C22AD9" w14:paraId="027A8DEF"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065E2010" w:rsidR="00090405" w:rsidRPr="00B90FD1" w:rsidRDefault="00090405" w:rsidP="00090405">
            <w:pPr>
              <w:rPr>
                <w:color w:val="0070C0"/>
              </w:rPr>
            </w:pPr>
            <w:hyperlink w:anchor="Sessionoverview" w:history="1">
              <w:r w:rsidRPr="00E12B3A">
                <w:rPr>
                  <w:rStyle w:val="Hyperlink"/>
                  <w:color w:val="0070AC"/>
                </w:rPr>
                <w:t>Session overview</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34960297" w:rsidR="00090405" w:rsidRPr="00C34D26" w:rsidRDefault="00090405" w:rsidP="008201A7">
            <w:r w:rsidRPr="00C34D26">
              <w:t xml:space="preserve">Page </w:t>
            </w:r>
            <w:r w:rsidR="00EC0016">
              <w:t>2</w:t>
            </w:r>
          </w:p>
        </w:tc>
      </w:tr>
      <w:tr w:rsidR="00090405" w:rsidRPr="00C22AD9" w14:paraId="46E243A3"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4997D389" w:rsidR="00090405" w:rsidRPr="00B90FD1" w:rsidRDefault="006569A7" w:rsidP="008201A7">
            <w:pPr>
              <w:rPr>
                <w:color w:val="0070C0"/>
              </w:rPr>
            </w:pPr>
            <w:hyperlink w:anchor="Learningintentions" w:history="1">
              <w:r w:rsidRPr="00E12B3A">
                <w:rPr>
                  <w:rStyle w:val="Hyperlink"/>
                  <w:color w:val="0070AC"/>
                </w:rPr>
                <w:t>Learning intentions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5293A1AD" w:rsidR="00090405" w:rsidRPr="00F55C7B" w:rsidRDefault="00090405" w:rsidP="008201A7">
            <w:r w:rsidRPr="00F55C7B">
              <w:t xml:space="preserve">Page </w:t>
            </w:r>
            <w:r w:rsidR="00EC0016">
              <w:t>2</w:t>
            </w:r>
          </w:p>
        </w:tc>
      </w:tr>
      <w:tr w:rsidR="00090405" w:rsidRPr="00C22AD9" w14:paraId="30BD47EF"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6EBD1B68" w:rsidR="00090405" w:rsidRPr="00B90FD1" w:rsidRDefault="006569A7" w:rsidP="008201A7">
            <w:pPr>
              <w:rPr>
                <w:color w:val="0070C0"/>
              </w:rPr>
            </w:pPr>
            <w:hyperlink w:anchor="sessioninputs" w:history="1">
              <w:r w:rsidRPr="00E12B3A">
                <w:rPr>
                  <w:rStyle w:val="Hyperlink"/>
                  <w:color w:val="0070AC"/>
                </w:rPr>
                <w:t>Session inputs</w:t>
              </w:r>
            </w:hyperlink>
            <w:r w:rsidRPr="00B90FD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3633D080" w:rsidR="00090405" w:rsidRPr="00C34D26" w:rsidRDefault="00090405" w:rsidP="008201A7">
            <w:r w:rsidRPr="008C61BC">
              <w:t>Page</w:t>
            </w:r>
            <w:r w:rsidR="00EC0016">
              <w:t xml:space="preserve"> </w:t>
            </w:r>
            <w:r w:rsidR="00E86A26">
              <w:t>3</w:t>
            </w:r>
          </w:p>
        </w:tc>
      </w:tr>
      <w:tr w:rsidR="00090405" w:rsidRPr="00C22AD9" w14:paraId="15C3022D"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13313D12" w:rsidR="00090405" w:rsidRPr="00B90FD1" w:rsidRDefault="00EC0016" w:rsidP="008201A7">
            <w:pPr>
              <w:rPr>
                <w:rStyle w:val="normaltextrun"/>
                <w:color w:val="FFFFFF" w:themeColor="background1"/>
              </w:rPr>
            </w:pPr>
            <w:hyperlink w:anchor="References" w:history="1">
              <w:r w:rsidRPr="00E12B3A">
                <w:rPr>
                  <w:rStyle w:val="Hyperlink"/>
                  <w:color w:val="FFFFFF" w:themeColor="background1"/>
                </w:rPr>
                <w:t>References</w:t>
              </w:r>
            </w:hyperlink>
            <w:r w:rsidRPr="00B90FD1">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5521BECC" w:rsidR="00090405" w:rsidRPr="00C67A24" w:rsidRDefault="00090405" w:rsidP="008201A7">
            <w:pPr>
              <w:rPr>
                <w:color w:val="FFFFFF" w:themeColor="background1"/>
              </w:rPr>
            </w:pPr>
            <w:r w:rsidRPr="00C22AD9">
              <w:rPr>
                <w:color w:val="FFFFFF" w:themeColor="background1"/>
              </w:rPr>
              <w:t>Page</w:t>
            </w:r>
            <w:r w:rsidR="00EC0016">
              <w:rPr>
                <w:color w:val="FFFFFF" w:themeColor="background1"/>
              </w:rPr>
              <w:t xml:space="preserve"> </w:t>
            </w:r>
            <w:r w:rsidR="00FC43B7">
              <w:rPr>
                <w:color w:val="FFFFFF" w:themeColor="background1"/>
              </w:rPr>
              <w:t>8</w:t>
            </w:r>
          </w:p>
        </w:tc>
      </w:tr>
      <w:tr w:rsidR="00FC43B7" w:rsidRPr="00C22AD9" w14:paraId="41FC6427" w14:textId="77777777" w:rsidTr="008201A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B1C705A" w14:textId="5651221C" w:rsidR="00FC43B7" w:rsidRDefault="00FC43B7" w:rsidP="008201A7">
            <w:hyperlink w:anchor="appendix" w:history="1">
              <w:r w:rsidRPr="00FC43B7">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7D0EF5E6" w14:textId="143C5233" w:rsidR="00FC43B7" w:rsidRPr="00C22AD9" w:rsidRDefault="00FC43B7" w:rsidP="008201A7">
            <w:pPr>
              <w:rPr>
                <w:color w:val="FFFFFF" w:themeColor="background1"/>
              </w:rPr>
            </w:pPr>
            <w:r>
              <w:rPr>
                <w:color w:val="FFFFFF" w:themeColor="background1"/>
              </w:rPr>
              <w:t>Page 9</w:t>
            </w:r>
          </w:p>
        </w:tc>
      </w:tr>
    </w:tbl>
    <w:p w14:paraId="0211BAD9" w14:textId="77777777" w:rsidR="00090405" w:rsidRDefault="00090405" w:rsidP="00E927B1"/>
    <w:p w14:paraId="3C0D3AC0" w14:textId="7ABFE88B" w:rsidR="00090405" w:rsidRDefault="00090405">
      <w:r>
        <w:br w:type="page"/>
      </w:r>
    </w:p>
    <w:p w14:paraId="2F491CD9" w14:textId="54485DFD" w:rsidR="00FA6616" w:rsidRPr="00883472" w:rsidRDefault="00090405" w:rsidP="007E6DCC">
      <w:pPr>
        <w:pStyle w:val="Subheading"/>
      </w:pPr>
      <w:bookmarkStart w:id="2" w:name="Sessionoverview"/>
      <w:r w:rsidRPr="00883472">
        <w:lastRenderedPageBreak/>
        <w:t xml:space="preserve">Session overview </w:t>
      </w:r>
    </w:p>
    <w:bookmarkEnd w:id="2"/>
    <w:p w14:paraId="1EFDA8BB" w14:textId="0A591BC0" w:rsidR="006326F1" w:rsidRDefault="006326F1" w:rsidP="006326F1">
      <w:r>
        <w:t xml:space="preserve">This session is the second seminar for early career teacher (ECT) mentors. It focuses on the difference between pedagogy vs andragogy and the application of this for mentors. The aim is to support and develop mentors’ understanding and skills in the key differences between pedagogy and andragogy. The session will also explore how mentoring practices can evolve to better reflect adult learning theory.  </w:t>
      </w:r>
    </w:p>
    <w:p w14:paraId="061CC45A" w14:textId="6DA676AF" w:rsidR="00090405" w:rsidRDefault="000A5864" w:rsidP="00090405">
      <w:r w:rsidRPr="002450B0">
        <w:rPr>
          <w:rFonts w:cs="Tahoma"/>
        </w:rPr>
        <w:t xml:space="preserve">Designed to last 90 minutes, </w:t>
      </w:r>
      <w:r>
        <w:t>t</w:t>
      </w:r>
      <w:r w:rsidR="008D628D">
        <w:t>his session is suitable for both new and experienced mentors</w:t>
      </w:r>
      <w:r>
        <w:t xml:space="preserve"> and </w:t>
      </w:r>
      <w:r w:rsidR="00090405" w:rsidRPr="002450B0">
        <w:rPr>
          <w:rFonts w:cs="Tahoma"/>
        </w:rPr>
        <w:t>the seminar can be adapted to suit different contexts and needs.</w:t>
      </w:r>
      <w:r w:rsidR="00090405">
        <w:rPr>
          <w:rFonts w:cs="Tahoma"/>
        </w:rPr>
        <w:t xml:space="preserve"> It is recommended that phase/subject specific 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661577F3" w14:textId="571DCC04" w:rsidR="002E3E3D" w:rsidRPr="002E3E3D" w:rsidRDefault="002E3E3D" w:rsidP="00FB0140">
      <w:pPr>
        <w:pStyle w:val="ListParagraph"/>
        <w:numPr>
          <w:ilvl w:val="0"/>
          <w:numId w:val="2"/>
        </w:numPr>
      </w:pPr>
      <w:r>
        <w:t>To u</w:t>
      </w:r>
      <w:r w:rsidRPr="002E3E3D">
        <w:t>nderstand the key differences between pedagogy and andragogy.</w:t>
      </w:r>
    </w:p>
    <w:p w14:paraId="60A79CB6" w14:textId="0D8F16F6" w:rsidR="002E3E3D" w:rsidRPr="002E3E3D" w:rsidRDefault="002E3E3D" w:rsidP="00FB0140">
      <w:pPr>
        <w:pStyle w:val="ListParagraph"/>
        <w:numPr>
          <w:ilvl w:val="0"/>
          <w:numId w:val="2"/>
        </w:numPr>
      </w:pPr>
      <w:r>
        <w:t>To e</w:t>
      </w:r>
      <w:r w:rsidRPr="002E3E3D">
        <w:t>xplore how mentoring practices can evolve to better reflect adult learning theory.</w:t>
      </w:r>
    </w:p>
    <w:p w14:paraId="1933E07D" w14:textId="63897354" w:rsidR="002E3E3D" w:rsidRPr="002E3E3D" w:rsidRDefault="002E3E3D" w:rsidP="00FB0140">
      <w:pPr>
        <w:pStyle w:val="ListParagraph"/>
        <w:numPr>
          <w:ilvl w:val="0"/>
          <w:numId w:val="2"/>
        </w:numPr>
      </w:pPr>
      <w:r>
        <w:t>To i</w:t>
      </w:r>
      <w:r w:rsidRPr="002E3E3D">
        <w:t xml:space="preserve">dentify moments in your own mentoring where you’ve </w:t>
      </w:r>
      <w:proofErr w:type="spellStart"/>
      <w:r w:rsidRPr="002E3E3D">
        <w:t>leaned</w:t>
      </w:r>
      <w:proofErr w:type="spellEnd"/>
      <w:r w:rsidRPr="002E3E3D">
        <w:t xml:space="preserve"> more towards one or the other.</w:t>
      </w:r>
    </w:p>
    <w:p w14:paraId="7637E43D" w14:textId="0EF5FD54" w:rsidR="002E3E3D" w:rsidRPr="002E3E3D" w:rsidRDefault="002E3E3D" w:rsidP="00FB0140">
      <w:pPr>
        <w:pStyle w:val="ListParagraph"/>
        <w:numPr>
          <w:ilvl w:val="0"/>
          <w:numId w:val="2"/>
        </w:numPr>
      </w:pPr>
      <w:r>
        <w:t>To c</w:t>
      </w:r>
      <w:r w:rsidRPr="002E3E3D">
        <w:t>onsider practical adaptations you can make to align more closely with andragogic principles.</w:t>
      </w:r>
    </w:p>
    <w:p w14:paraId="724F8915" w14:textId="588EA8B2" w:rsidR="007E6DCC" w:rsidRPr="002E3E3D" w:rsidRDefault="00766DFB">
      <w:pPr>
        <w:rPr>
          <w:b/>
          <w:bCs/>
          <w:color w:val="004B62" w:themeColor="text1"/>
          <w:sz w:val="28"/>
          <w:szCs w:val="24"/>
        </w:rPr>
      </w:pPr>
      <w:hyperlink w:anchor="Content" w:history="1">
        <w:r w:rsidRPr="002E3E3D">
          <w:rPr>
            <w:rStyle w:val="Hyperlink"/>
            <w:b/>
            <w:bCs/>
            <w:color w:val="0070AC"/>
          </w:rPr>
          <w:t>Click here to r</w:t>
        </w:r>
        <w:r w:rsidR="00EC0016" w:rsidRPr="002E3E3D">
          <w:rPr>
            <w:rStyle w:val="Hyperlink"/>
            <w:b/>
            <w:bCs/>
            <w:color w:val="0070AC"/>
          </w:rPr>
          <w:t>eturn to content page</w:t>
        </w:r>
      </w:hyperlink>
      <w:r w:rsidR="007E6DCC" w:rsidRPr="002E3E3D">
        <w:rPr>
          <w:b/>
          <w:bCs/>
          <w:color w:val="004B62" w:themeColor="text1"/>
          <w:sz w:val="28"/>
          <w:szCs w:val="24"/>
        </w:rPr>
        <w:br w:type="page"/>
      </w:r>
    </w:p>
    <w:p w14:paraId="6D69138F" w14:textId="344FBE97" w:rsidR="00474697" w:rsidRDefault="00016FA3" w:rsidP="00743B72">
      <w:pPr>
        <w:pStyle w:val="Heading"/>
      </w:pPr>
      <w:bookmarkStart w:id="4" w:name="sessioninputs"/>
      <w:r w:rsidRPr="00016FA3">
        <w:lastRenderedPageBreak/>
        <w:t>Session inputs</w:t>
      </w:r>
    </w:p>
    <w:bookmarkEnd w:id="4"/>
    <w:p w14:paraId="73C17741" w14:textId="20F39431" w:rsidR="003E55FD" w:rsidRPr="002E09BF" w:rsidRDefault="007A3FB5" w:rsidP="00743B72">
      <w:pPr>
        <w:pStyle w:val="Subheading"/>
      </w:pPr>
      <w:r w:rsidRPr="002E09BF">
        <w:t xml:space="preserve">Introduction </w:t>
      </w:r>
    </w:p>
    <w:p w14:paraId="0F728FB2" w14:textId="0AACCBE6" w:rsidR="007A3FB5" w:rsidRPr="002E09BF" w:rsidRDefault="00D170C3">
      <w:pPr>
        <w:rPr>
          <w:b/>
          <w:bCs/>
        </w:rPr>
      </w:pPr>
      <w:r>
        <w:rPr>
          <w:b/>
          <w:bCs/>
        </w:rPr>
        <w:t>Suggested t</w:t>
      </w:r>
      <w:r w:rsidR="007A3FB5" w:rsidRPr="002E09BF">
        <w:rPr>
          <w:b/>
          <w:bCs/>
        </w:rPr>
        <w:t>iming: 1</w:t>
      </w:r>
      <w:r w:rsidR="000C739C">
        <w:rPr>
          <w:b/>
          <w:bCs/>
        </w:rPr>
        <w:t>5</w:t>
      </w:r>
      <w:r w:rsidR="007A3FB5" w:rsidRPr="002E09BF">
        <w:rPr>
          <w:b/>
          <w:bCs/>
        </w:rPr>
        <w:t xml:space="preserve"> minutes </w:t>
      </w:r>
    </w:p>
    <w:p w14:paraId="3F1D892B" w14:textId="4CFBE814" w:rsidR="000879DC" w:rsidRDefault="00F7787A" w:rsidP="00660924">
      <w:pPr>
        <w:jc w:val="left"/>
      </w:pPr>
      <w:r w:rsidRPr="002E09BF">
        <w:t>This section of the session should be used to set expectations and share the</w:t>
      </w:r>
      <w:hyperlink w:anchor="Learningintentions" w:history="1">
        <w:r w:rsidRPr="00FC7142">
          <w:rPr>
            <w:rStyle w:val="Hyperlink"/>
            <w:color w:val="0070C0"/>
          </w:rPr>
          <w:t xml:space="preserve"> learning intentions</w:t>
        </w:r>
      </w:hyperlink>
      <w:r w:rsidRPr="002E09BF">
        <w:t xml:space="preserve"> for </w:t>
      </w:r>
      <w:r w:rsidR="006B5B50">
        <w:t xml:space="preserve">the </w:t>
      </w:r>
      <w:r w:rsidRPr="002E09BF">
        <w:t xml:space="preserve">session. It could also be used as an opportunity for </w:t>
      </w:r>
      <w:r w:rsidR="00252C48" w:rsidRPr="002E09BF">
        <w:t>mentors</w:t>
      </w:r>
      <w:r w:rsidRPr="002E09BF">
        <w:t xml:space="preserve"> to check-in with their peers and </w:t>
      </w:r>
      <w:r w:rsidR="006C087D">
        <w:t>to reflect upon their mentoring practices following seminar one. Here are some suggested questions that could be used</w:t>
      </w:r>
      <w:r w:rsidR="00607C26">
        <w:t>:</w:t>
      </w:r>
    </w:p>
    <w:p w14:paraId="59C99BEB" w14:textId="77777777" w:rsidR="00A44CC5" w:rsidRPr="00A44CC5" w:rsidRDefault="00A44CC5" w:rsidP="00FB0140">
      <w:pPr>
        <w:pStyle w:val="ListParagraph"/>
        <w:numPr>
          <w:ilvl w:val="0"/>
          <w:numId w:val="3"/>
        </w:numPr>
      </w:pPr>
      <w:r w:rsidRPr="00A44CC5">
        <w:t>How have you adapted or strengthened your observation notes and feedback conversations?</w:t>
      </w:r>
    </w:p>
    <w:p w14:paraId="266F6E00" w14:textId="77777777" w:rsidR="00A44CC5" w:rsidRPr="00A44CC5" w:rsidRDefault="00A44CC5" w:rsidP="00FB0140">
      <w:pPr>
        <w:pStyle w:val="ListParagraph"/>
        <w:numPr>
          <w:ilvl w:val="0"/>
          <w:numId w:val="3"/>
        </w:numPr>
      </w:pPr>
      <w:r w:rsidRPr="00A44CC5">
        <w:t>What’s helped your ECTs make progress more quickly or confidently?</w:t>
      </w:r>
    </w:p>
    <w:p w14:paraId="395F700A" w14:textId="76918D80" w:rsidR="00607C26" w:rsidRDefault="00A44CC5" w:rsidP="00FB0140">
      <w:pPr>
        <w:pStyle w:val="ListParagraph"/>
        <w:numPr>
          <w:ilvl w:val="0"/>
          <w:numId w:val="3"/>
        </w:numPr>
      </w:pPr>
      <w:r w:rsidRPr="00A44CC5">
        <w:t>What is an example of a high leverage action step that has had real impact on your ECT’s progress?</w:t>
      </w:r>
    </w:p>
    <w:p w14:paraId="66E894DB" w14:textId="5452C51F" w:rsidR="00431DA5" w:rsidRPr="002E09BF" w:rsidRDefault="00431DA5" w:rsidP="00431DA5">
      <w:r w:rsidRPr="0077227D">
        <w:rPr>
          <w:color w:val="EE0000"/>
          <w:szCs w:val="24"/>
          <w:lang w:val="en-US"/>
        </w:rPr>
        <w:t>[Schools or trusts</w:t>
      </w:r>
      <w:r>
        <w:rPr>
          <w:color w:val="EE0000"/>
          <w:szCs w:val="24"/>
          <w:lang w:val="en-US"/>
        </w:rPr>
        <w:t xml:space="preserve"> may wish</w:t>
      </w:r>
      <w:r w:rsidRPr="0077227D">
        <w:rPr>
          <w:color w:val="EE0000"/>
          <w:szCs w:val="24"/>
          <w:lang w:val="en-US"/>
        </w:rPr>
        <w:t xml:space="preserve"> </w:t>
      </w:r>
      <w:r>
        <w:rPr>
          <w:color w:val="EE0000"/>
          <w:szCs w:val="24"/>
          <w:lang w:val="en-US"/>
        </w:rPr>
        <w:t xml:space="preserve">to adapt these questions </w:t>
      </w:r>
      <w:r w:rsidRPr="0077227D">
        <w:rPr>
          <w:color w:val="EE0000"/>
          <w:szCs w:val="24"/>
          <w:lang w:val="en-US"/>
        </w:rPr>
        <w:t>to suit their specific context, focus and needs]</w:t>
      </w:r>
    </w:p>
    <w:p w14:paraId="5D47DA47" w14:textId="6035D2DD" w:rsidR="007A3FB5" w:rsidRDefault="007A3FB5" w:rsidP="0012465D">
      <w:pPr>
        <w:pStyle w:val="Subheading"/>
        <w:jc w:val="left"/>
      </w:pPr>
      <w:r w:rsidRPr="007A3FB5">
        <w:t xml:space="preserve">Section 1: </w:t>
      </w:r>
      <w:r w:rsidR="00A44CC5">
        <w:t>Mentoring across the pedagogy-andragogy spectrum</w:t>
      </w:r>
    </w:p>
    <w:p w14:paraId="30946452" w14:textId="14F29E74" w:rsidR="007A3FB5" w:rsidRPr="007A3FB5" w:rsidRDefault="001F07F6">
      <w:pPr>
        <w:rPr>
          <w:b/>
          <w:bCs/>
        </w:rPr>
      </w:pPr>
      <w:r>
        <w:rPr>
          <w:b/>
          <w:bCs/>
        </w:rPr>
        <w:t>Suggested t</w:t>
      </w:r>
      <w:r w:rsidR="007A3FB5">
        <w:rPr>
          <w:b/>
          <w:bCs/>
        </w:rPr>
        <w:t xml:space="preserve">iming: </w:t>
      </w:r>
      <w:r w:rsidR="002B38A3">
        <w:rPr>
          <w:b/>
          <w:bCs/>
        </w:rPr>
        <w:t>20</w:t>
      </w:r>
      <w:r w:rsidR="007A3FB5">
        <w:rPr>
          <w:b/>
          <w:bCs/>
        </w:rPr>
        <w:t xml:space="preserve"> minutes </w:t>
      </w:r>
    </w:p>
    <w:p w14:paraId="596A46D5" w14:textId="1800FD74" w:rsidR="00BC1562" w:rsidRDefault="00465C25" w:rsidP="009C7E83">
      <w:r>
        <w:t xml:space="preserve">The first section focuses on mentoring across the pedagogy-andragogy spectrum and the implications of this for the mentoring of the ECT. Mentors should have the opportunity to engage with others and reflect upon how they might adapt their mentoring. </w:t>
      </w:r>
    </w:p>
    <w:p w14:paraId="0D935D61" w14:textId="391F8E84" w:rsidR="007A3FB5" w:rsidRPr="000635BA" w:rsidRDefault="007A3FB5">
      <w:pPr>
        <w:rPr>
          <w:b/>
          <w:bCs/>
        </w:rPr>
      </w:pPr>
      <w:r w:rsidRPr="000635BA">
        <w:rPr>
          <w:b/>
          <w:bCs/>
        </w:rPr>
        <w:t>Suggested activity</w:t>
      </w:r>
    </w:p>
    <w:p w14:paraId="70444A75" w14:textId="2FD711C0" w:rsidR="00FD0EC4" w:rsidRDefault="00F45C51" w:rsidP="00FD0EC4">
      <w:pPr>
        <w:jc w:val="left"/>
      </w:pPr>
      <w:r>
        <w:t xml:space="preserve">Begin by </w:t>
      </w:r>
      <w:r w:rsidR="009C7E83">
        <w:t>clarifying the difference between pedagogy and andragogy, drawing upon t</w:t>
      </w:r>
      <w:r w:rsidR="0073139D">
        <w:t xml:space="preserve">he work of Malcolm Knowles </w:t>
      </w:r>
      <w:r w:rsidR="005512E8">
        <w:t xml:space="preserve">(for further information see appendix one </w:t>
      </w:r>
      <w:hyperlink w:anchor="appendix1" w:history="1">
        <w:r w:rsidR="005512E8" w:rsidRPr="00223710">
          <w:rPr>
            <w:rStyle w:val="Hyperlink"/>
            <w:color w:val="0070C0"/>
          </w:rPr>
          <w:t>here</w:t>
        </w:r>
      </w:hyperlink>
      <w:r w:rsidR="005512E8">
        <w:t xml:space="preserve">) </w:t>
      </w:r>
      <w:r w:rsidR="0073139D">
        <w:t>and his principles (1</w:t>
      </w:r>
      <w:r w:rsidR="00103B03">
        <w:t>9</w:t>
      </w:r>
      <w:r w:rsidR="0073139D">
        <w:t>84)</w:t>
      </w:r>
      <w:r w:rsidR="00103B03">
        <w:t>:</w:t>
      </w:r>
    </w:p>
    <w:p w14:paraId="7535232E" w14:textId="4BFA7C2E" w:rsidR="00103B03" w:rsidRDefault="00914117" w:rsidP="00914117">
      <w:pPr>
        <w:jc w:val="center"/>
      </w:pPr>
      <w:r w:rsidRPr="00914117">
        <w:rPr>
          <w:noProof/>
        </w:rPr>
        <w:drawing>
          <wp:inline distT="0" distB="0" distL="0" distR="0" wp14:anchorId="637AD26A" wp14:editId="2A907995">
            <wp:extent cx="4328535" cy="1691787"/>
            <wp:effectExtent l="0" t="0" r="0" b="3810"/>
            <wp:docPr id="263682422" name="Picture 1" descr="A blue and purple rectangular labels with white text showing Malcom Knowles differences of pedagogy and andragogy. The blue side gives the core characteristics of pedagogy - teacher directs learning, content often pre-set, motivation often extrinsic, dependent on the teacher, focus on subject mastery. The other side in purple gives the core characteristics of andragogy - learner directs some learning, experience informs content, motivation often more intrinsic, move towards autonomy, focus on problem sol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82422" name="Picture 1" descr="A blue and purple rectangular labels with white text showing Malcom Knowles differences of pedagogy and andragogy. The blue side gives the core characteristics of pedagogy - teacher directs learning, content often pre-set, motivation often extrinsic, dependent on the teacher, focus on subject mastery. The other side in purple gives the core characteristics of andragogy - learner directs some learning, experience informs content, motivation often more intrinsic, move towards autonomy, focus on problem solving. "/>
                    <pic:cNvPicPr/>
                  </pic:nvPicPr>
                  <pic:blipFill>
                    <a:blip r:embed="rId22"/>
                    <a:stretch>
                      <a:fillRect/>
                    </a:stretch>
                  </pic:blipFill>
                  <pic:spPr>
                    <a:xfrm>
                      <a:off x="0" y="0"/>
                      <a:ext cx="4328535" cy="1691787"/>
                    </a:xfrm>
                    <a:prstGeom prst="rect">
                      <a:avLst/>
                    </a:prstGeom>
                  </pic:spPr>
                </pic:pic>
              </a:graphicData>
            </a:graphic>
          </wp:inline>
        </w:drawing>
      </w:r>
    </w:p>
    <w:p w14:paraId="47307C4C" w14:textId="5123F6E6" w:rsidR="00914117" w:rsidRDefault="00914117" w:rsidP="00914117">
      <w:pPr>
        <w:jc w:val="right"/>
      </w:pPr>
      <w:r>
        <w:t>Adapted from Malcolm Knowles (1984)</w:t>
      </w:r>
    </w:p>
    <w:p w14:paraId="20DA0657" w14:textId="77777777" w:rsidR="00005750" w:rsidRDefault="00483DEC" w:rsidP="00FD0EC4">
      <w:pPr>
        <w:jc w:val="left"/>
      </w:pPr>
      <w:r>
        <w:lastRenderedPageBreak/>
        <w:t>This can then be built upon by considering a range of scenarios where mentoring approaches will need to shift between pedagogy (highly structured, directed learning) and andragogy (collaborative, self-directed learning)</w:t>
      </w:r>
      <w:r w:rsidR="00545244">
        <w:t xml:space="preserve">. </w:t>
      </w:r>
    </w:p>
    <w:p w14:paraId="3D414D6E" w14:textId="571082E1" w:rsidR="00005750" w:rsidRDefault="00005750" w:rsidP="00005750">
      <w:pPr>
        <w:jc w:val="left"/>
      </w:pPr>
      <w:r>
        <w:t xml:space="preserve">Examples of some scenarios that could be shared are given below. </w:t>
      </w:r>
      <w:r w:rsidR="0075108E" w:rsidRPr="0077227D">
        <w:rPr>
          <w:color w:val="EE0000"/>
          <w:szCs w:val="24"/>
          <w:lang w:val="en-US"/>
        </w:rPr>
        <w:t>[Schools or trusts should adapt the scenario to suit their specific context, focus and needs]</w:t>
      </w:r>
    </w:p>
    <w:p w14:paraId="68739ED9" w14:textId="4866520C" w:rsidR="00005750" w:rsidRPr="00005750" w:rsidRDefault="00005750" w:rsidP="00FB0140">
      <w:pPr>
        <w:pStyle w:val="ListParagraph"/>
        <w:numPr>
          <w:ilvl w:val="0"/>
          <w:numId w:val="13"/>
        </w:numPr>
        <w:jc w:val="left"/>
      </w:pPr>
      <w:r w:rsidRPr="00005750">
        <w:t>You</w:t>
      </w:r>
      <w:r w:rsidR="00E92557">
        <w:t xml:space="preserve"> </w:t>
      </w:r>
      <w:r w:rsidRPr="00005750">
        <w:t>have a Primary ECT who previously worked as a TA in KS1 and led a phonics group of their own. Where you are supporting them to develop their practice in this area, a more andragogy-based approach may be best: ‘What’s already familiar to you, what’s new, what would you like to practice?’</w:t>
      </w:r>
    </w:p>
    <w:p w14:paraId="03339DDD" w14:textId="16646B87" w:rsidR="00005750" w:rsidRDefault="00005750" w:rsidP="00FB0140">
      <w:pPr>
        <w:pStyle w:val="ListParagraph"/>
        <w:numPr>
          <w:ilvl w:val="0"/>
          <w:numId w:val="13"/>
        </w:numPr>
        <w:jc w:val="left"/>
      </w:pPr>
      <w:r w:rsidRPr="00005750">
        <w:t>An</w:t>
      </w:r>
      <w:r w:rsidR="0075108E">
        <w:t xml:space="preserve"> </w:t>
      </w:r>
      <w:r w:rsidRPr="00005750">
        <w:t>ECT may be a career changer who has no experience of managing transitions in a school environment. Here you may be more pedagogical – you model the routine, you explain each part and you rehearse it with them.</w:t>
      </w:r>
    </w:p>
    <w:p w14:paraId="789302F2" w14:textId="6731F93E" w:rsidR="0073139D" w:rsidRDefault="00545244" w:rsidP="00FD0EC4">
      <w:pPr>
        <w:jc w:val="left"/>
      </w:pPr>
      <w:r>
        <w:t xml:space="preserve">Time should be given for mentors to discuss with peers the implications for mentoring practices and to </w:t>
      </w:r>
      <w:r w:rsidR="00E24144">
        <w:t xml:space="preserve">reflect upon where their current mentoring style sits. </w:t>
      </w:r>
      <w:r>
        <w:t xml:space="preserve"> </w:t>
      </w:r>
    </w:p>
    <w:p w14:paraId="7DBFC863" w14:textId="465E0A4B" w:rsidR="007A3FB5" w:rsidRPr="007A3FB5" w:rsidRDefault="007A3FB5" w:rsidP="00743B72">
      <w:pPr>
        <w:pStyle w:val="Subheading"/>
      </w:pPr>
      <w:r w:rsidRPr="007A3FB5">
        <w:t xml:space="preserve">Section 2: </w:t>
      </w:r>
      <w:r w:rsidR="006C471E">
        <w:t>Applying adult learning theory to enhance mentoring practice</w:t>
      </w:r>
    </w:p>
    <w:p w14:paraId="0D168DBB" w14:textId="0E49F574" w:rsidR="007A3FB5" w:rsidRDefault="002D0F81">
      <w:pPr>
        <w:rPr>
          <w:b/>
          <w:bCs/>
        </w:rPr>
      </w:pPr>
      <w:r>
        <w:rPr>
          <w:b/>
          <w:bCs/>
        </w:rPr>
        <w:t>Suggested t</w:t>
      </w:r>
      <w:r w:rsidR="007A3FB5">
        <w:rPr>
          <w:b/>
          <w:bCs/>
        </w:rPr>
        <w:t xml:space="preserve">iming: </w:t>
      </w:r>
      <w:r w:rsidR="006C471E">
        <w:rPr>
          <w:b/>
          <w:bCs/>
        </w:rPr>
        <w:t>20</w:t>
      </w:r>
      <w:r w:rsidR="00C40FF3">
        <w:rPr>
          <w:b/>
          <w:bCs/>
        </w:rPr>
        <w:t xml:space="preserve"> </w:t>
      </w:r>
      <w:r w:rsidR="007A3FB5">
        <w:rPr>
          <w:b/>
          <w:bCs/>
        </w:rPr>
        <w:t xml:space="preserve">minutes </w:t>
      </w:r>
    </w:p>
    <w:p w14:paraId="54FBD2BF" w14:textId="4C7E4806" w:rsidR="00196CB7" w:rsidRDefault="00196CB7" w:rsidP="00196CB7">
      <w:r>
        <w:t xml:space="preserve">The second section should </w:t>
      </w:r>
      <w:r w:rsidR="00E269F0">
        <w:t>build</w:t>
      </w:r>
      <w:r>
        <w:t xml:space="preserve"> on section </w:t>
      </w:r>
      <w:r w:rsidR="00E269F0">
        <w:t>one</w:t>
      </w:r>
      <w:r>
        <w:t xml:space="preserve"> by </w:t>
      </w:r>
      <w:r w:rsidR="00EE7FEF">
        <w:t>considering the theory around adult learning a</w:t>
      </w:r>
      <w:r w:rsidR="00600FB6">
        <w:t>n</w:t>
      </w:r>
      <w:r w:rsidR="00EE7FEF">
        <w:t xml:space="preserve">d how to use this to enhance mentoring practices. </w:t>
      </w:r>
      <w:r>
        <w:t xml:space="preserve"> </w:t>
      </w:r>
    </w:p>
    <w:p w14:paraId="0387FFED" w14:textId="67FB9C6B" w:rsidR="007A3FB5" w:rsidRPr="00161D5C" w:rsidRDefault="006B48C2">
      <w:pPr>
        <w:rPr>
          <w:b/>
          <w:bCs/>
        </w:rPr>
      </w:pPr>
      <w:r w:rsidRPr="00161D5C">
        <w:rPr>
          <w:b/>
          <w:bCs/>
        </w:rPr>
        <w:t xml:space="preserve">Suggested activity </w:t>
      </w:r>
    </w:p>
    <w:p w14:paraId="5EC2A361" w14:textId="12B857F8" w:rsidR="007338FE" w:rsidRDefault="006071DE" w:rsidP="009359AE">
      <w:r w:rsidRPr="00161D5C">
        <w:t xml:space="preserve">Begin with a </w:t>
      </w:r>
      <w:r w:rsidR="00356776" w:rsidRPr="00161D5C">
        <w:t>discussion about the relevance of adult learning theory to mentoring</w:t>
      </w:r>
      <w:r w:rsidR="00161D5C">
        <w:t xml:space="preserve"> and draw upon the research from Malcolm K</w:t>
      </w:r>
      <w:r w:rsidR="00795F3D">
        <w:t>n</w:t>
      </w:r>
      <w:r w:rsidR="00161D5C">
        <w:t>owles</w:t>
      </w:r>
      <w:r w:rsidR="00795F3D">
        <w:t>, exploring his six principles of adult learning</w:t>
      </w:r>
      <w:r w:rsidR="002A6ED1">
        <w:t xml:space="preserve"> and providing some examples for each one</w:t>
      </w:r>
      <w:r w:rsidR="00795F3D">
        <w:t>.</w:t>
      </w:r>
      <w:r w:rsidR="0041093E">
        <w:t xml:space="preserve"> </w:t>
      </w:r>
      <w:r w:rsidR="0041093E" w:rsidRPr="0077227D">
        <w:rPr>
          <w:color w:val="EE0000"/>
          <w:szCs w:val="24"/>
          <w:lang w:val="en-US"/>
        </w:rPr>
        <w:t xml:space="preserve">[Schools or trusts should adapt the </w:t>
      </w:r>
      <w:r w:rsidR="0041093E">
        <w:rPr>
          <w:color w:val="EE0000"/>
          <w:szCs w:val="24"/>
          <w:lang w:val="en-US"/>
        </w:rPr>
        <w:t>examples</w:t>
      </w:r>
      <w:r w:rsidR="0041093E" w:rsidRPr="0077227D">
        <w:rPr>
          <w:color w:val="EE0000"/>
          <w:szCs w:val="24"/>
          <w:lang w:val="en-US"/>
        </w:rPr>
        <w:t xml:space="preserve"> to suit their specific context, focus and needs]</w:t>
      </w:r>
    </w:p>
    <w:p w14:paraId="0EFEC1E8" w14:textId="405BC1AD" w:rsidR="00795F3D" w:rsidRPr="00795F3D" w:rsidRDefault="00795F3D" w:rsidP="00FB0140">
      <w:pPr>
        <w:pStyle w:val="ListParagraph"/>
        <w:numPr>
          <w:ilvl w:val="0"/>
          <w:numId w:val="4"/>
        </w:numPr>
      </w:pPr>
      <w:r w:rsidRPr="007C7B9E">
        <w:rPr>
          <w:b/>
          <w:bCs/>
        </w:rPr>
        <w:t>Adults need to know why they’re learning something</w:t>
      </w:r>
      <w:r w:rsidR="003C3425" w:rsidRPr="007C7B9E">
        <w:rPr>
          <w:b/>
          <w:bCs/>
        </w:rPr>
        <w:t>:</w:t>
      </w:r>
      <w:r w:rsidR="003C3425">
        <w:t xml:space="preserve"> </w:t>
      </w:r>
      <w:r w:rsidR="000C55EB" w:rsidRPr="000C55EB">
        <w:t>Explain why a new routine benefits pupils — not just that it’s a school norm.</w:t>
      </w:r>
    </w:p>
    <w:p w14:paraId="5E6196C7" w14:textId="49185B62" w:rsidR="00795F3D" w:rsidRPr="00795F3D" w:rsidRDefault="00795F3D" w:rsidP="00FB0140">
      <w:pPr>
        <w:pStyle w:val="ListParagraph"/>
        <w:numPr>
          <w:ilvl w:val="0"/>
          <w:numId w:val="4"/>
        </w:numPr>
      </w:pPr>
      <w:r w:rsidRPr="007C7B9E">
        <w:rPr>
          <w:b/>
          <w:bCs/>
        </w:rPr>
        <w:t>They bring prior experience</w:t>
      </w:r>
      <w:r w:rsidR="003C3425" w:rsidRPr="007C7B9E">
        <w:rPr>
          <w:b/>
          <w:bCs/>
        </w:rPr>
        <w:t>:</w:t>
      </w:r>
      <w:r w:rsidR="003C3425">
        <w:t xml:space="preserve"> </w:t>
      </w:r>
      <w:r w:rsidR="000C55EB" w:rsidRPr="000C55EB">
        <w:t>A TA-turned-ECT may have existing strengths you can build on.</w:t>
      </w:r>
    </w:p>
    <w:p w14:paraId="60E244A8" w14:textId="694CF9CF" w:rsidR="00795F3D" w:rsidRPr="00795F3D" w:rsidRDefault="00795F3D" w:rsidP="00FB0140">
      <w:pPr>
        <w:pStyle w:val="ListParagraph"/>
        <w:numPr>
          <w:ilvl w:val="0"/>
          <w:numId w:val="4"/>
        </w:numPr>
      </w:pPr>
      <w:r w:rsidRPr="007C7B9E">
        <w:rPr>
          <w:b/>
          <w:bCs/>
        </w:rPr>
        <w:t>They want to be self-directin</w:t>
      </w:r>
      <w:r w:rsidR="000C55EB" w:rsidRPr="007C7B9E">
        <w:rPr>
          <w:b/>
          <w:bCs/>
        </w:rPr>
        <w:t>g</w:t>
      </w:r>
      <w:r w:rsidR="003C3425" w:rsidRPr="007C7B9E">
        <w:rPr>
          <w:b/>
          <w:bCs/>
        </w:rPr>
        <w:t>:</w:t>
      </w:r>
      <w:r w:rsidR="003C3425">
        <w:t xml:space="preserve"> </w:t>
      </w:r>
      <w:r w:rsidR="000C55EB" w:rsidRPr="000C55EB">
        <w:t>Invite your ECT to reflect on their own goals, rather than always prescribing them.</w:t>
      </w:r>
    </w:p>
    <w:p w14:paraId="6370BE3D" w14:textId="24CD7EFB" w:rsidR="00795F3D" w:rsidRPr="00795F3D" w:rsidRDefault="00795F3D" w:rsidP="00FB0140">
      <w:pPr>
        <w:pStyle w:val="ListParagraph"/>
        <w:numPr>
          <w:ilvl w:val="0"/>
          <w:numId w:val="4"/>
        </w:numPr>
      </w:pPr>
      <w:r w:rsidRPr="007C7B9E">
        <w:rPr>
          <w:b/>
          <w:bCs/>
        </w:rPr>
        <w:t>They’re ready to learn when it’s relevant</w:t>
      </w:r>
      <w:r w:rsidR="003C3425">
        <w:t xml:space="preserve">: </w:t>
      </w:r>
      <w:r w:rsidR="007C7B9E" w:rsidRPr="007C7B9E">
        <w:t>Show how a new technique links to something immediate e.g. an upcoming lesson or a recent pupil interaction</w:t>
      </w:r>
    </w:p>
    <w:p w14:paraId="773F28DC" w14:textId="1CFD67A0" w:rsidR="00795F3D" w:rsidRPr="00795F3D" w:rsidRDefault="00795F3D" w:rsidP="007C7B9E">
      <w:pPr>
        <w:pStyle w:val="ListParagraph"/>
        <w:numPr>
          <w:ilvl w:val="0"/>
          <w:numId w:val="4"/>
        </w:numPr>
      </w:pPr>
      <w:r w:rsidRPr="007C7B9E">
        <w:rPr>
          <w:b/>
          <w:bCs/>
        </w:rPr>
        <w:t>They’re problem-focused</w:t>
      </w:r>
      <w:r w:rsidR="007C7B9E" w:rsidRPr="007C7B9E">
        <w:rPr>
          <w:b/>
          <w:bCs/>
        </w:rPr>
        <w:t>:</w:t>
      </w:r>
      <w:r w:rsidR="007C7B9E">
        <w:t xml:space="preserve"> </w:t>
      </w:r>
      <w:r w:rsidR="007C7B9E" w:rsidRPr="007C7B9E">
        <w:t>Frame mentoring goals as solving real issues e.g. “How can we boost engagement in this class?”</w:t>
      </w:r>
    </w:p>
    <w:p w14:paraId="0D544048" w14:textId="161FE34F" w:rsidR="00795F3D" w:rsidRPr="00161D5C" w:rsidRDefault="00795F3D" w:rsidP="007C7B9E">
      <w:pPr>
        <w:pStyle w:val="ListParagraph"/>
        <w:numPr>
          <w:ilvl w:val="0"/>
          <w:numId w:val="4"/>
        </w:numPr>
      </w:pPr>
      <w:r w:rsidRPr="007C7B9E">
        <w:rPr>
          <w:b/>
          <w:bCs/>
        </w:rPr>
        <w:lastRenderedPageBreak/>
        <w:t>They’re motivated by internal factors</w:t>
      </w:r>
      <w:r w:rsidR="007C7B9E" w:rsidRPr="007C7B9E">
        <w:rPr>
          <w:b/>
          <w:bCs/>
        </w:rPr>
        <w:t>:</w:t>
      </w:r>
      <w:r w:rsidR="007C7B9E">
        <w:t xml:space="preserve"> </w:t>
      </w:r>
      <w:r w:rsidR="007C7B9E" w:rsidRPr="007C7B9E">
        <w:t>Ask what kind of teacher your ECT wants to become; what goal or experience caused them to choose teaching as a career; what impact do they wish to have on their pupils?</w:t>
      </w:r>
    </w:p>
    <w:p w14:paraId="373DEA4B" w14:textId="200EAC17" w:rsidR="00161D5C" w:rsidRPr="002A6ED1" w:rsidRDefault="00730B57" w:rsidP="009359AE">
      <w:r w:rsidRPr="002A6ED1">
        <w:t xml:space="preserve">Mentors could rank these principles from the one they feel most confident applying to the </w:t>
      </w:r>
      <w:r w:rsidR="002A6ED1" w:rsidRPr="002A6ED1">
        <w:t xml:space="preserve">one they feel least confident with or they feel is least embedded in their mentoring approach. </w:t>
      </w:r>
      <w:r w:rsidR="001F2EB8">
        <w:t xml:space="preserve">This could then lead to a discussion with peers.  </w:t>
      </w:r>
    </w:p>
    <w:p w14:paraId="61AD934E" w14:textId="6CB20F4A" w:rsidR="002D0F81" w:rsidRDefault="001F2EB8" w:rsidP="001F2EB8">
      <w:r w:rsidRPr="001F2EB8">
        <w:t xml:space="preserve">Provide a </w:t>
      </w:r>
      <w:r w:rsidR="00C37F8C">
        <w:t xml:space="preserve">case study (see appendix two </w:t>
      </w:r>
      <w:hyperlink w:anchor="appendix2" w:history="1">
        <w:r w:rsidR="00C37F8C" w:rsidRPr="00223710">
          <w:rPr>
            <w:rStyle w:val="Hyperlink"/>
            <w:color w:val="0070C0"/>
          </w:rPr>
          <w:t>here</w:t>
        </w:r>
      </w:hyperlink>
      <w:r w:rsidR="00C37F8C">
        <w:t xml:space="preserve"> for an example case study)</w:t>
      </w:r>
      <w:r w:rsidRPr="001F2EB8">
        <w:t xml:space="preserve"> linked to the specific phase/setting </w:t>
      </w:r>
      <w:r w:rsidR="003E0BC7">
        <w:t xml:space="preserve">which reflects some challenges </w:t>
      </w:r>
      <w:r w:rsidR="002F5211">
        <w:t>between a mentor and an ECT, such as the ECT struggling to apply feedback from the mentor</w:t>
      </w:r>
      <w:r w:rsidR="00563996">
        <w:t xml:space="preserve">. </w:t>
      </w:r>
    </w:p>
    <w:p w14:paraId="1F317004" w14:textId="6740D610" w:rsidR="002D0F81" w:rsidRDefault="002D0F81" w:rsidP="001F2EB8">
      <w:r w:rsidRPr="0077227D">
        <w:rPr>
          <w:color w:val="EE0000"/>
          <w:szCs w:val="24"/>
          <w:lang w:val="en-US"/>
        </w:rPr>
        <w:t>[Schools or trusts should adapt the</w:t>
      </w:r>
      <w:r w:rsidR="00C5743F">
        <w:rPr>
          <w:color w:val="EE0000"/>
          <w:szCs w:val="24"/>
          <w:lang w:val="en-US"/>
        </w:rPr>
        <w:t xml:space="preserve"> case study</w:t>
      </w:r>
      <w:r w:rsidRPr="0077227D">
        <w:rPr>
          <w:color w:val="EE0000"/>
          <w:szCs w:val="24"/>
          <w:lang w:val="en-US"/>
        </w:rPr>
        <w:t xml:space="preserve"> to suit their specific context, focus and needs]</w:t>
      </w:r>
    </w:p>
    <w:p w14:paraId="5E2EBD83" w14:textId="42114406" w:rsidR="001F2EB8" w:rsidRDefault="00563996" w:rsidP="001F2EB8">
      <w:r>
        <w:t xml:space="preserve">Use the </w:t>
      </w:r>
      <w:r w:rsidR="002D0F81">
        <w:t>case study</w:t>
      </w:r>
      <w:r>
        <w:t xml:space="preserve"> to create opportunities for reflection and discussion a</w:t>
      </w:r>
      <w:r w:rsidR="00107996">
        <w:t>nd consider in relation to the scenario:</w:t>
      </w:r>
    </w:p>
    <w:p w14:paraId="1AF2BC8C" w14:textId="77777777" w:rsidR="00107996" w:rsidRPr="00107996" w:rsidRDefault="00107996" w:rsidP="00FB0140">
      <w:pPr>
        <w:pStyle w:val="ListParagraph"/>
        <w:numPr>
          <w:ilvl w:val="0"/>
          <w:numId w:val="5"/>
        </w:numPr>
      </w:pPr>
      <w:r w:rsidRPr="00107996">
        <w:t>Which adult learning principles were missed?</w:t>
      </w:r>
    </w:p>
    <w:p w14:paraId="6D3816A8" w14:textId="77777777" w:rsidR="00107996" w:rsidRPr="00107996" w:rsidRDefault="00107996" w:rsidP="00FB0140">
      <w:pPr>
        <w:pStyle w:val="ListParagraph"/>
        <w:numPr>
          <w:ilvl w:val="0"/>
          <w:numId w:val="5"/>
        </w:numPr>
      </w:pPr>
      <w:r w:rsidRPr="00107996">
        <w:t>Where could a more collaborative approach support ECT growth?</w:t>
      </w:r>
    </w:p>
    <w:p w14:paraId="1BCA1608" w14:textId="77777777" w:rsidR="00107996" w:rsidRPr="00107996" w:rsidRDefault="00107996" w:rsidP="00FB0140">
      <w:pPr>
        <w:pStyle w:val="ListParagraph"/>
        <w:numPr>
          <w:ilvl w:val="0"/>
          <w:numId w:val="5"/>
        </w:numPr>
      </w:pPr>
      <w:r w:rsidRPr="00107996">
        <w:t>What would you do differently?</w:t>
      </w:r>
    </w:p>
    <w:p w14:paraId="401F595B" w14:textId="1BFF7749" w:rsidR="001F2EB8" w:rsidRPr="002C486D" w:rsidRDefault="002C486D" w:rsidP="002C486D">
      <w:r w:rsidRPr="002C486D">
        <w:t xml:space="preserve">End the session by giving mentors time to consider their key takeaways from this </w:t>
      </w:r>
      <w:r w:rsidR="00952FD2">
        <w:t>section</w:t>
      </w:r>
      <w:r w:rsidRPr="002C486D">
        <w:t xml:space="preserve">. </w:t>
      </w:r>
    </w:p>
    <w:p w14:paraId="7E54AE68" w14:textId="1993F522" w:rsidR="00242964" w:rsidRPr="00F53932" w:rsidRDefault="00242964" w:rsidP="00743B72">
      <w:pPr>
        <w:pStyle w:val="Subheading"/>
      </w:pPr>
      <w:r w:rsidRPr="00F53932">
        <w:t xml:space="preserve">Section 3: </w:t>
      </w:r>
      <w:r w:rsidR="00F53932" w:rsidRPr="00F53932">
        <w:t>Motivation and mentoring – sustaining growth over time</w:t>
      </w:r>
      <w:r w:rsidRPr="00F53932">
        <w:t xml:space="preserve"> </w:t>
      </w:r>
    </w:p>
    <w:p w14:paraId="11B3CEAF" w14:textId="623F0AA9" w:rsidR="00242964" w:rsidRPr="00C36F2C" w:rsidRDefault="00BA226A" w:rsidP="00242964">
      <w:pPr>
        <w:rPr>
          <w:b/>
          <w:bCs/>
        </w:rPr>
      </w:pPr>
      <w:r>
        <w:rPr>
          <w:b/>
          <w:bCs/>
        </w:rPr>
        <w:t>Suggested t</w:t>
      </w:r>
      <w:r w:rsidR="00242964" w:rsidRPr="00C36F2C">
        <w:rPr>
          <w:b/>
          <w:bCs/>
        </w:rPr>
        <w:t xml:space="preserve">iming: </w:t>
      </w:r>
      <w:r w:rsidR="00881971" w:rsidRPr="00C36F2C">
        <w:rPr>
          <w:b/>
          <w:bCs/>
        </w:rPr>
        <w:t>3</w:t>
      </w:r>
      <w:r w:rsidR="00C36F2C" w:rsidRPr="00C36F2C">
        <w:rPr>
          <w:b/>
          <w:bCs/>
        </w:rPr>
        <w:t xml:space="preserve">0 </w:t>
      </w:r>
      <w:r w:rsidR="00242964" w:rsidRPr="00C36F2C">
        <w:rPr>
          <w:b/>
          <w:bCs/>
        </w:rPr>
        <w:t xml:space="preserve">minutes </w:t>
      </w:r>
    </w:p>
    <w:p w14:paraId="57B29C4D" w14:textId="105AC706" w:rsidR="00004B30" w:rsidRDefault="00004B30" w:rsidP="00242964">
      <w:r>
        <w:t xml:space="preserve">In the final section, mentors will explore motivation and mentoring and how to sustain growth over time. The section looks at the three pillars of motivation drawing on Ryan and Deci’s ‘Self Determination Theory’ (2000). Mentors should complete a deliberate practice activity focused on improving a mentoring conversation to align with adult learning principles.  </w:t>
      </w:r>
    </w:p>
    <w:p w14:paraId="188685AC" w14:textId="0BEB29E3" w:rsidR="00242964" w:rsidRPr="00EC3449" w:rsidRDefault="00242964" w:rsidP="00242964">
      <w:pPr>
        <w:rPr>
          <w:b/>
          <w:bCs/>
        </w:rPr>
      </w:pPr>
      <w:r w:rsidRPr="00EC3449">
        <w:rPr>
          <w:b/>
          <w:bCs/>
        </w:rPr>
        <w:t xml:space="preserve">Suggested activity </w:t>
      </w:r>
    </w:p>
    <w:p w14:paraId="1CBA53EE" w14:textId="48EFC99D" w:rsidR="00C90F84" w:rsidRPr="00EC3449" w:rsidRDefault="005172D7" w:rsidP="00C90F84">
      <w:r w:rsidRPr="00EC3449">
        <w:t xml:space="preserve">Begin with a </w:t>
      </w:r>
      <w:r w:rsidR="00EC3449" w:rsidRPr="00EC3449">
        <w:t>statement</w:t>
      </w:r>
      <w:r w:rsidR="00EB33B7" w:rsidRPr="00EC3449">
        <w:t xml:space="preserve"> taken from </w:t>
      </w:r>
      <w:r w:rsidR="00FF7887" w:rsidRPr="00EC3449">
        <w:t>R Ryan and E Deci</w:t>
      </w:r>
      <w:r w:rsidR="00EB33B7" w:rsidRPr="00EC3449">
        <w:t>:</w:t>
      </w:r>
    </w:p>
    <w:p w14:paraId="299120AD" w14:textId="0687DA6D" w:rsidR="00EC3449" w:rsidRPr="00EC3449" w:rsidRDefault="00EC3449" w:rsidP="00EC3449">
      <w:pPr>
        <w:rPr>
          <w:i/>
          <w:iCs/>
          <w:szCs w:val="24"/>
        </w:rPr>
      </w:pPr>
      <w:r w:rsidRPr="00EC3449">
        <w:rPr>
          <w:i/>
          <w:iCs/>
          <w:szCs w:val="24"/>
        </w:rPr>
        <w:t xml:space="preserve">Self Determination Theory (SDT) emphasises that to be intrinsically motivated, an individual must experience satisfaction of the basic psychological needs for autonomy, competence, and relatedness. </w:t>
      </w:r>
    </w:p>
    <w:p w14:paraId="3F9F60B1" w14:textId="77777777" w:rsidR="00EC3449" w:rsidRPr="00EC3449" w:rsidRDefault="00EC3449" w:rsidP="00EC3449">
      <w:pPr>
        <w:rPr>
          <w:i/>
          <w:iCs/>
          <w:szCs w:val="24"/>
        </w:rPr>
      </w:pPr>
      <w:r w:rsidRPr="00EC3449">
        <w:rPr>
          <w:i/>
          <w:iCs/>
          <w:szCs w:val="24"/>
        </w:rPr>
        <w:t xml:space="preserve">These needs, when met, are crucial for fostering intrinsic motivation, overall well-being, and high-quality motivation. </w:t>
      </w:r>
    </w:p>
    <w:p w14:paraId="2EDD5E4C" w14:textId="56C416D9" w:rsidR="00267E43" w:rsidRDefault="00E379F8" w:rsidP="00267E43">
      <w:pPr>
        <w:rPr>
          <w:szCs w:val="24"/>
          <w:lang w:val="en-US"/>
        </w:rPr>
      </w:pPr>
      <w:r w:rsidRPr="00BB72A4">
        <w:rPr>
          <w:szCs w:val="24"/>
          <w:lang w:val="en-US"/>
        </w:rPr>
        <w:lastRenderedPageBreak/>
        <w:t>Break down</w:t>
      </w:r>
      <w:r w:rsidR="0033025B">
        <w:rPr>
          <w:szCs w:val="24"/>
          <w:lang w:val="en-US"/>
        </w:rPr>
        <w:t>,</w:t>
      </w:r>
      <w:r w:rsidRPr="00BB72A4">
        <w:rPr>
          <w:szCs w:val="24"/>
          <w:lang w:val="en-US"/>
        </w:rPr>
        <w:t xml:space="preserve"> through discussion</w:t>
      </w:r>
      <w:r w:rsidR="0033025B">
        <w:rPr>
          <w:szCs w:val="24"/>
          <w:lang w:val="en-US"/>
        </w:rPr>
        <w:t>,</w:t>
      </w:r>
      <w:r w:rsidRPr="00BB72A4">
        <w:rPr>
          <w:szCs w:val="24"/>
          <w:lang w:val="en-US"/>
        </w:rPr>
        <w:t xml:space="preserve"> what is meant by </w:t>
      </w:r>
      <w:r w:rsidR="00BB72A4" w:rsidRPr="00BB72A4">
        <w:rPr>
          <w:szCs w:val="24"/>
          <w:lang w:val="en-US"/>
        </w:rPr>
        <w:t>autonomy, competence and relatedness and link this to an ECT working in your specific phase</w:t>
      </w:r>
      <w:r w:rsidR="00234FAB">
        <w:rPr>
          <w:szCs w:val="24"/>
          <w:lang w:val="en-US"/>
        </w:rPr>
        <w:t xml:space="preserve"> or </w:t>
      </w:r>
      <w:r w:rsidR="00BB72A4" w:rsidRPr="00BB72A4">
        <w:rPr>
          <w:szCs w:val="24"/>
          <w:lang w:val="en-US"/>
        </w:rPr>
        <w:t xml:space="preserve">setting. </w:t>
      </w:r>
      <w:r w:rsidR="00267E43">
        <w:rPr>
          <w:szCs w:val="24"/>
          <w:lang w:val="en-US"/>
        </w:rPr>
        <w:t xml:space="preserve">Share some examples, such as those given below: </w:t>
      </w:r>
    </w:p>
    <w:p w14:paraId="4EC403F9" w14:textId="31052EB3" w:rsidR="00267E43" w:rsidRPr="00267E43" w:rsidRDefault="00267E43" w:rsidP="00267E43">
      <w:r w:rsidRPr="00267E43">
        <w:rPr>
          <w:b/>
          <w:bCs/>
        </w:rPr>
        <w:t>Autonomy:</w:t>
      </w:r>
      <w:r w:rsidRPr="00267E43">
        <w:t xml:space="preserve"> Feeling in control of your work and having ownership over decisions.</w:t>
      </w:r>
      <w:r w:rsidRPr="00267E43">
        <w:br/>
      </w:r>
      <w:r w:rsidRPr="00267E43">
        <w:rPr>
          <w:b/>
          <w:bCs/>
        </w:rPr>
        <w:t>ECT Example:</w:t>
      </w:r>
    </w:p>
    <w:p w14:paraId="50D9421F" w14:textId="77777777" w:rsidR="00267E43" w:rsidRPr="00267E43" w:rsidRDefault="00267E43" w:rsidP="00FB0140">
      <w:pPr>
        <w:pStyle w:val="ListParagraph"/>
        <w:numPr>
          <w:ilvl w:val="0"/>
          <w:numId w:val="6"/>
        </w:numPr>
      </w:pPr>
      <w:r w:rsidRPr="00267E43">
        <w:t>Being invited to suggest their own action step in a mentoring conversation.</w:t>
      </w:r>
    </w:p>
    <w:p w14:paraId="39CA70DC" w14:textId="77777777" w:rsidR="00267E43" w:rsidRPr="00267E43" w:rsidRDefault="00267E43" w:rsidP="00FB0140">
      <w:pPr>
        <w:pStyle w:val="ListParagraph"/>
        <w:numPr>
          <w:ilvl w:val="0"/>
          <w:numId w:val="6"/>
        </w:numPr>
      </w:pPr>
      <w:r w:rsidRPr="00267E43">
        <w:t>Having some flexibility in how they plan or deliver a lesson sequence.</w:t>
      </w:r>
    </w:p>
    <w:p w14:paraId="26587A58" w14:textId="77777777" w:rsidR="00267E43" w:rsidRPr="00267E43" w:rsidRDefault="00267E43" w:rsidP="00FB0140">
      <w:pPr>
        <w:pStyle w:val="ListParagraph"/>
        <w:numPr>
          <w:ilvl w:val="0"/>
          <w:numId w:val="6"/>
        </w:numPr>
      </w:pPr>
      <w:r w:rsidRPr="00267E43">
        <w:t>If we’re always telling our ECTs what to do without inviting their input, we risk undermining autonomy. Instead, can we co-construct the next steps together?</w:t>
      </w:r>
    </w:p>
    <w:p w14:paraId="2B5A5451" w14:textId="77777777" w:rsidR="00267E43" w:rsidRPr="00267E43" w:rsidRDefault="00267E43" w:rsidP="00267E43">
      <w:pPr>
        <w:rPr>
          <w:szCs w:val="24"/>
        </w:rPr>
      </w:pPr>
      <w:r w:rsidRPr="00267E43">
        <w:rPr>
          <w:b/>
          <w:bCs/>
          <w:szCs w:val="24"/>
        </w:rPr>
        <w:t>Competence:</w:t>
      </w:r>
      <w:r w:rsidRPr="00267E43">
        <w:rPr>
          <w:szCs w:val="24"/>
        </w:rPr>
        <w:t xml:space="preserve"> Feeling capable and confident that you can meet the demands of the role.</w:t>
      </w:r>
      <w:r w:rsidRPr="00267E43">
        <w:rPr>
          <w:szCs w:val="24"/>
        </w:rPr>
        <w:br/>
      </w:r>
      <w:r w:rsidRPr="00267E43">
        <w:rPr>
          <w:b/>
          <w:bCs/>
          <w:szCs w:val="24"/>
        </w:rPr>
        <w:t>ECT Example:</w:t>
      </w:r>
    </w:p>
    <w:p w14:paraId="436172CE" w14:textId="77777777" w:rsidR="00267E43" w:rsidRPr="00267E43" w:rsidRDefault="00267E43" w:rsidP="00FB0140">
      <w:pPr>
        <w:pStyle w:val="ListParagraph"/>
        <w:numPr>
          <w:ilvl w:val="0"/>
          <w:numId w:val="7"/>
        </w:numPr>
      </w:pPr>
      <w:r w:rsidRPr="00267E43">
        <w:t>Receiving feedback that highlights strengths, not just areas to improve.</w:t>
      </w:r>
    </w:p>
    <w:p w14:paraId="0C7E1857" w14:textId="77777777" w:rsidR="00267E43" w:rsidRPr="00267E43" w:rsidRDefault="00267E43" w:rsidP="00FB0140">
      <w:pPr>
        <w:pStyle w:val="ListParagraph"/>
        <w:numPr>
          <w:ilvl w:val="0"/>
          <w:numId w:val="7"/>
        </w:numPr>
      </w:pPr>
      <w:r w:rsidRPr="00267E43">
        <w:t>Seeing evidence that their pupils are making progress because of something they changed.</w:t>
      </w:r>
    </w:p>
    <w:p w14:paraId="5C786A5D" w14:textId="77777777" w:rsidR="00267E43" w:rsidRPr="00267E43" w:rsidRDefault="00267E43" w:rsidP="00FB0140">
      <w:pPr>
        <w:pStyle w:val="ListParagraph"/>
        <w:numPr>
          <w:ilvl w:val="0"/>
          <w:numId w:val="7"/>
        </w:numPr>
      </w:pPr>
      <w:r w:rsidRPr="00267E43">
        <w:t>Think about how your feedback supports your ECT to see themselves as improving; not just being corrected.”</w:t>
      </w:r>
    </w:p>
    <w:p w14:paraId="12956ACC" w14:textId="77777777" w:rsidR="00267E43" w:rsidRPr="00267E43" w:rsidRDefault="00267E43" w:rsidP="00267E43">
      <w:pPr>
        <w:rPr>
          <w:szCs w:val="24"/>
        </w:rPr>
      </w:pPr>
      <w:r w:rsidRPr="00267E43">
        <w:rPr>
          <w:b/>
          <w:bCs/>
          <w:szCs w:val="24"/>
        </w:rPr>
        <w:t>Relatedness:</w:t>
      </w:r>
      <w:r w:rsidRPr="00267E43">
        <w:rPr>
          <w:szCs w:val="24"/>
        </w:rPr>
        <w:t xml:space="preserve"> Feeling connected to others and having a sense of belonging.</w:t>
      </w:r>
      <w:r w:rsidRPr="00267E43">
        <w:rPr>
          <w:szCs w:val="24"/>
        </w:rPr>
        <w:br/>
      </w:r>
      <w:r w:rsidRPr="00267E43">
        <w:rPr>
          <w:b/>
          <w:bCs/>
          <w:szCs w:val="24"/>
        </w:rPr>
        <w:t>ECT Example:</w:t>
      </w:r>
    </w:p>
    <w:p w14:paraId="092ED500" w14:textId="77777777" w:rsidR="00267E43" w:rsidRPr="00267E43" w:rsidRDefault="00267E43" w:rsidP="00FB0140">
      <w:pPr>
        <w:pStyle w:val="ListParagraph"/>
        <w:numPr>
          <w:ilvl w:val="0"/>
          <w:numId w:val="8"/>
        </w:numPr>
        <w:rPr>
          <w:szCs w:val="24"/>
        </w:rPr>
      </w:pPr>
      <w:r w:rsidRPr="00267E43">
        <w:rPr>
          <w:szCs w:val="24"/>
        </w:rPr>
        <w:t>Being invited into department discussions, or informal conversations in the staffroom.</w:t>
      </w:r>
    </w:p>
    <w:p w14:paraId="64AE2003" w14:textId="77777777" w:rsidR="00267E43" w:rsidRPr="00267E43" w:rsidRDefault="00267E43" w:rsidP="00FB0140">
      <w:pPr>
        <w:pStyle w:val="ListParagraph"/>
        <w:numPr>
          <w:ilvl w:val="0"/>
          <w:numId w:val="8"/>
        </w:numPr>
        <w:rPr>
          <w:szCs w:val="24"/>
        </w:rPr>
      </w:pPr>
      <w:r w:rsidRPr="00267E43">
        <w:rPr>
          <w:szCs w:val="24"/>
        </w:rPr>
        <w:t>Feeling that their mentor is invested in them as a person, not just a teacher.</w:t>
      </w:r>
    </w:p>
    <w:p w14:paraId="070F0A14" w14:textId="77777777" w:rsidR="00267E43" w:rsidRDefault="00267E43" w:rsidP="00FB0140">
      <w:pPr>
        <w:pStyle w:val="ListParagraph"/>
        <w:numPr>
          <w:ilvl w:val="0"/>
          <w:numId w:val="8"/>
        </w:numPr>
        <w:rPr>
          <w:szCs w:val="24"/>
        </w:rPr>
      </w:pPr>
      <w:r w:rsidRPr="00267E43">
        <w:rPr>
          <w:szCs w:val="24"/>
        </w:rPr>
        <w:t>Small gestures of inclusion can go a long way. If the ECT feels isolated, their motivation may suffer.”</w:t>
      </w:r>
    </w:p>
    <w:p w14:paraId="7CBA5794" w14:textId="2352C34B" w:rsidR="00234FAB" w:rsidRPr="00234FAB" w:rsidRDefault="00234FAB" w:rsidP="00234FAB">
      <w:r w:rsidRPr="00234FAB">
        <w:rPr>
          <w:color w:val="EE0000"/>
          <w:szCs w:val="24"/>
          <w:lang w:val="en-US"/>
        </w:rPr>
        <w:t>[Schools or trusts should adapt the</w:t>
      </w:r>
      <w:r>
        <w:rPr>
          <w:color w:val="EE0000"/>
          <w:szCs w:val="24"/>
          <w:lang w:val="en-US"/>
        </w:rPr>
        <w:t xml:space="preserve"> examples</w:t>
      </w:r>
      <w:r w:rsidRPr="00234FAB">
        <w:rPr>
          <w:color w:val="EE0000"/>
          <w:szCs w:val="24"/>
          <w:lang w:val="en-US"/>
        </w:rPr>
        <w:t xml:space="preserve"> to suit their specific context, focus and needs]</w:t>
      </w:r>
    </w:p>
    <w:p w14:paraId="476B342F" w14:textId="12AB73F7" w:rsidR="00E379F8" w:rsidRDefault="00645600" w:rsidP="00EB33B7">
      <w:pPr>
        <w:rPr>
          <w:szCs w:val="24"/>
          <w:lang w:val="en-US"/>
        </w:rPr>
      </w:pPr>
      <w:proofErr w:type="gramStart"/>
      <w:r>
        <w:rPr>
          <w:szCs w:val="24"/>
          <w:lang w:val="en-US"/>
        </w:rPr>
        <w:t>Introduce</w:t>
      </w:r>
      <w:proofErr w:type="gramEnd"/>
      <w:r>
        <w:rPr>
          <w:szCs w:val="24"/>
          <w:lang w:val="en-US"/>
        </w:rPr>
        <w:t xml:space="preserve"> mentors to Ryan and Deci</w:t>
      </w:r>
      <w:r w:rsidR="00F15314">
        <w:rPr>
          <w:szCs w:val="24"/>
          <w:lang w:val="en-US"/>
        </w:rPr>
        <w:t>’s</w:t>
      </w:r>
      <w:r>
        <w:rPr>
          <w:szCs w:val="24"/>
          <w:lang w:val="en-US"/>
        </w:rPr>
        <w:t xml:space="preserve"> (2000) Self-Determination Theory</w:t>
      </w:r>
      <w:r w:rsidR="004B1AFE">
        <w:rPr>
          <w:szCs w:val="24"/>
          <w:lang w:val="en-US"/>
        </w:rPr>
        <w:t xml:space="preserve"> model</w:t>
      </w:r>
      <w:r>
        <w:rPr>
          <w:szCs w:val="24"/>
          <w:lang w:val="en-US"/>
        </w:rPr>
        <w:t>, which states that people are most motivated when these three needs are met:</w:t>
      </w:r>
    </w:p>
    <w:p w14:paraId="77BEC2BD" w14:textId="77777777" w:rsidR="002F3784" w:rsidRPr="002F3784" w:rsidRDefault="002F3784" w:rsidP="00FB0140">
      <w:pPr>
        <w:pStyle w:val="ListParagraph"/>
        <w:numPr>
          <w:ilvl w:val="0"/>
          <w:numId w:val="9"/>
        </w:numPr>
      </w:pPr>
      <w:r w:rsidRPr="002F3784">
        <w:t>Autonomy – having ownership of your work</w:t>
      </w:r>
    </w:p>
    <w:p w14:paraId="6C41B781" w14:textId="77777777" w:rsidR="002F3784" w:rsidRPr="002F3784" w:rsidRDefault="002F3784" w:rsidP="00FB0140">
      <w:pPr>
        <w:pStyle w:val="ListParagraph"/>
        <w:numPr>
          <w:ilvl w:val="0"/>
          <w:numId w:val="9"/>
        </w:numPr>
      </w:pPr>
      <w:r w:rsidRPr="002F3784">
        <w:t>Competence – feeling capable and effective</w:t>
      </w:r>
    </w:p>
    <w:p w14:paraId="3029D0F7" w14:textId="77777777" w:rsidR="002F3784" w:rsidRPr="002F3784" w:rsidRDefault="002F3784" w:rsidP="00FB0140">
      <w:pPr>
        <w:pStyle w:val="ListParagraph"/>
        <w:numPr>
          <w:ilvl w:val="0"/>
          <w:numId w:val="9"/>
        </w:numPr>
      </w:pPr>
      <w:r w:rsidRPr="002F3784">
        <w:t>Relatedness – feeling connected and supported</w:t>
      </w:r>
    </w:p>
    <w:p w14:paraId="5A31547E" w14:textId="3F9CF47F" w:rsidR="00BB72A4" w:rsidRPr="002F3784" w:rsidRDefault="002F3784" w:rsidP="00EB33B7">
      <w:pPr>
        <w:rPr>
          <w:szCs w:val="24"/>
          <w:lang w:val="en-US"/>
        </w:rPr>
      </w:pPr>
      <w:r>
        <w:rPr>
          <w:szCs w:val="24"/>
          <w:lang w:val="en-US"/>
        </w:rPr>
        <w:t xml:space="preserve">Discuss how this relates to Malcolm Knowle’s principles of adult learning. </w:t>
      </w:r>
    </w:p>
    <w:p w14:paraId="1B43DE38" w14:textId="3F9E153B" w:rsidR="00D70E43" w:rsidRPr="002838F9" w:rsidRDefault="00D70E43" w:rsidP="005A10A9">
      <w:pPr>
        <w:jc w:val="left"/>
      </w:pPr>
      <w:r w:rsidRPr="002613C6">
        <w:rPr>
          <w:szCs w:val="24"/>
        </w:rPr>
        <w:t xml:space="preserve">The main activity in the section allows </w:t>
      </w:r>
      <w:r w:rsidR="00830451" w:rsidRPr="002613C6">
        <w:rPr>
          <w:szCs w:val="24"/>
        </w:rPr>
        <w:t xml:space="preserve">mentors </w:t>
      </w:r>
      <w:r w:rsidRPr="002613C6">
        <w:rPr>
          <w:szCs w:val="24"/>
        </w:rPr>
        <w:t xml:space="preserve">to </w:t>
      </w:r>
      <w:r w:rsidR="007A3DAE" w:rsidRPr="002613C6">
        <w:rPr>
          <w:szCs w:val="24"/>
        </w:rPr>
        <w:t>put their learning and understanding into practice</w:t>
      </w:r>
      <w:r w:rsidR="00753D83">
        <w:rPr>
          <w:szCs w:val="24"/>
        </w:rPr>
        <w:t xml:space="preserve"> through deliberate practice (see appendix three here for </w:t>
      </w:r>
      <w:r w:rsidR="00724C14">
        <w:rPr>
          <w:szCs w:val="24"/>
        </w:rPr>
        <w:t>the National Institute of Teaching deliberate practice model</w:t>
      </w:r>
      <w:r w:rsidR="007A3DAE" w:rsidRPr="002613C6">
        <w:rPr>
          <w:szCs w:val="24"/>
        </w:rPr>
        <w:t xml:space="preserve">. </w:t>
      </w:r>
      <w:r w:rsidR="008766CE" w:rsidRPr="002613C6">
        <w:rPr>
          <w:szCs w:val="24"/>
        </w:rPr>
        <w:t>Provide</w:t>
      </w:r>
      <w:r w:rsidR="00C61D7B" w:rsidRPr="002613C6">
        <w:rPr>
          <w:szCs w:val="24"/>
        </w:rPr>
        <w:t xml:space="preserve"> a </w:t>
      </w:r>
      <w:r w:rsidR="00575E72" w:rsidRPr="002613C6">
        <w:rPr>
          <w:szCs w:val="24"/>
        </w:rPr>
        <w:t>scenario</w:t>
      </w:r>
      <w:r w:rsidR="00575E72">
        <w:rPr>
          <w:szCs w:val="24"/>
        </w:rPr>
        <w:t xml:space="preserve"> </w:t>
      </w:r>
      <w:r w:rsidR="00FF229F">
        <w:rPr>
          <w:szCs w:val="24"/>
        </w:rPr>
        <w:t xml:space="preserve">(see </w:t>
      </w:r>
      <w:r w:rsidR="00FF229F">
        <w:rPr>
          <w:szCs w:val="24"/>
        </w:rPr>
        <w:lastRenderedPageBreak/>
        <w:t xml:space="preserve">appendix three </w:t>
      </w:r>
      <w:hyperlink w:anchor="appendix3" w:history="1">
        <w:r w:rsidR="00FF229F" w:rsidRPr="00223710">
          <w:rPr>
            <w:rStyle w:val="Hyperlink"/>
            <w:color w:val="0070C0"/>
            <w:szCs w:val="24"/>
          </w:rPr>
          <w:t>here</w:t>
        </w:r>
      </w:hyperlink>
      <w:r w:rsidR="00FF229F">
        <w:rPr>
          <w:szCs w:val="24"/>
        </w:rPr>
        <w:t xml:space="preserve"> for an example scenario) </w:t>
      </w:r>
      <w:r w:rsidR="00575E72">
        <w:rPr>
          <w:szCs w:val="24"/>
        </w:rPr>
        <w:t xml:space="preserve">which demonstrates </w:t>
      </w:r>
      <w:r w:rsidR="00872954" w:rsidRPr="00872954">
        <w:rPr>
          <w:szCs w:val="24"/>
        </w:rPr>
        <w:t>an effective conversation between</w:t>
      </w:r>
      <w:r w:rsidR="00872954">
        <w:rPr>
          <w:szCs w:val="24"/>
        </w:rPr>
        <w:t xml:space="preserve"> a</w:t>
      </w:r>
      <w:r w:rsidR="00872954" w:rsidRPr="00872954">
        <w:rPr>
          <w:szCs w:val="24"/>
        </w:rPr>
        <w:t xml:space="preserve"> mentor and ECT so that participants can </w:t>
      </w:r>
      <w:r w:rsidR="00CF3C6F">
        <w:rPr>
          <w:szCs w:val="24"/>
        </w:rPr>
        <w:t xml:space="preserve">see Knowles’ principles of adult learning and Ryan and Deci’s Self-Determination Theory.  </w:t>
      </w:r>
      <w:r w:rsidR="006111F7">
        <w:rPr>
          <w:szCs w:val="24"/>
        </w:rPr>
        <w:t xml:space="preserve">This will allow mentors to identify the active ingredients of the approach before sharing a </w:t>
      </w:r>
      <w:r w:rsidR="00F943E4">
        <w:rPr>
          <w:szCs w:val="24"/>
        </w:rPr>
        <w:t xml:space="preserve">non-example </w:t>
      </w:r>
      <w:r w:rsidR="006111F7">
        <w:rPr>
          <w:szCs w:val="24"/>
        </w:rPr>
        <w:t>scenario</w:t>
      </w:r>
      <w:r w:rsidR="00F943E4">
        <w:rPr>
          <w:szCs w:val="24"/>
        </w:rPr>
        <w:t xml:space="preserve">, linked to </w:t>
      </w:r>
      <w:r w:rsidR="00917702">
        <w:rPr>
          <w:szCs w:val="24"/>
        </w:rPr>
        <w:t xml:space="preserve">the </w:t>
      </w:r>
      <w:r w:rsidR="00F943E4">
        <w:rPr>
          <w:szCs w:val="24"/>
        </w:rPr>
        <w:t>phase</w:t>
      </w:r>
      <w:r w:rsidR="00917702">
        <w:rPr>
          <w:szCs w:val="24"/>
        </w:rPr>
        <w:t xml:space="preserve"> or </w:t>
      </w:r>
      <w:r w:rsidR="00F943E4">
        <w:rPr>
          <w:szCs w:val="24"/>
        </w:rPr>
        <w:t xml:space="preserve">setting, which mentors can redesign to </w:t>
      </w:r>
      <w:r w:rsidR="0016364C">
        <w:rPr>
          <w:szCs w:val="24"/>
        </w:rPr>
        <w:t xml:space="preserve">ensure it includes the principles of adult learning and opportunities for embedding self-determination theory. </w:t>
      </w:r>
      <w:r w:rsidR="00DC6E99">
        <w:rPr>
          <w:szCs w:val="24"/>
        </w:rPr>
        <w:t>Mentors can then work with a partner to give feedback</w:t>
      </w:r>
      <w:r w:rsidR="00614A4C">
        <w:rPr>
          <w:szCs w:val="24"/>
        </w:rPr>
        <w:t xml:space="preserve">. </w:t>
      </w:r>
      <w:r w:rsidR="00F943E4">
        <w:rPr>
          <w:szCs w:val="24"/>
        </w:rPr>
        <w:t xml:space="preserve"> </w:t>
      </w:r>
    </w:p>
    <w:p w14:paraId="6BC20399" w14:textId="155A0546" w:rsidR="00127F76" w:rsidRPr="00D46B35" w:rsidRDefault="00625520" w:rsidP="00625520">
      <w:pPr>
        <w:jc w:val="left"/>
      </w:pPr>
      <w:r w:rsidRPr="00D46B35">
        <w:t xml:space="preserve">The section will end by giving </w:t>
      </w:r>
      <w:r w:rsidR="00706D2D" w:rsidRPr="00D46B35">
        <w:t>mentors</w:t>
      </w:r>
      <w:r w:rsidRPr="00D46B35">
        <w:t xml:space="preserve"> an opportunity to </w:t>
      </w:r>
      <w:r w:rsidR="00614A4C">
        <w:t xml:space="preserve">consider their key takeaways. </w:t>
      </w:r>
      <w:r w:rsidR="00D46B35" w:rsidRPr="00D46B35">
        <w:t xml:space="preserve"> </w:t>
      </w:r>
    </w:p>
    <w:p w14:paraId="2C0CFE0B" w14:textId="399D17A1" w:rsidR="00242964" w:rsidRPr="007E1A53" w:rsidRDefault="007E1A53" w:rsidP="00743B72">
      <w:pPr>
        <w:pStyle w:val="Subheading"/>
      </w:pPr>
      <w:r w:rsidRPr="007E1A53">
        <w:t>Next steps</w:t>
      </w:r>
    </w:p>
    <w:p w14:paraId="13D4E667" w14:textId="39E41B38" w:rsidR="00242964" w:rsidRPr="007E1A53" w:rsidRDefault="00917702">
      <w:pPr>
        <w:rPr>
          <w:b/>
          <w:bCs/>
        </w:rPr>
      </w:pPr>
      <w:r>
        <w:rPr>
          <w:b/>
          <w:bCs/>
        </w:rPr>
        <w:t>Suggested t</w:t>
      </w:r>
      <w:r w:rsidR="00242964" w:rsidRPr="007E1A53">
        <w:rPr>
          <w:b/>
          <w:bCs/>
        </w:rPr>
        <w:t xml:space="preserve">iming: </w:t>
      </w:r>
      <w:r w:rsidR="002B38A3">
        <w:rPr>
          <w:b/>
          <w:bCs/>
        </w:rPr>
        <w:t>5</w:t>
      </w:r>
      <w:r w:rsidR="00242964" w:rsidRPr="007E1A53">
        <w:rPr>
          <w:b/>
          <w:bCs/>
        </w:rPr>
        <w:t xml:space="preserve"> minutes </w:t>
      </w:r>
    </w:p>
    <w:p w14:paraId="66B68880" w14:textId="77777777" w:rsidR="00743B72" w:rsidRPr="007E1A53" w:rsidRDefault="00743B72" w:rsidP="00743B72">
      <w:r w:rsidRPr="007E1A53">
        <w:t xml:space="preserve">Give participant times to reflect on their learning from the session and identify some actions they will take to develop their practice as a result. </w:t>
      </w:r>
    </w:p>
    <w:p w14:paraId="0EE66AD5" w14:textId="435AE0EF" w:rsidR="00EC0016" w:rsidRPr="007E1A53" w:rsidRDefault="00743B72">
      <w:pPr>
        <w:rPr>
          <w:b/>
          <w:bCs/>
        </w:rPr>
      </w:pPr>
      <w:r w:rsidRPr="007E1A53">
        <w:t>This is also an opportunity to flag next steps on the programme and take any remaining questions</w:t>
      </w:r>
      <w:r w:rsidR="00B41F7B" w:rsidRPr="007E1A53">
        <w:t>.</w:t>
      </w:r>
    </w:p>
    <w:p w14:paraId="389D1611" w14:textId="53710F07" w:rsidR="00EC0016" w:rsidRPr="00E55262" w:rsidRDefault="00AA520A" w:rsidP="00EC0016">
      <w:pPr>
        <w:rPr>
          <w:b/>
          <w:bCs/>
          <w:color w:val="0070C0"/>
          <w:sz w:val="28"/>
          <w:szCs w:val="24"/>
          <w:highlight w:val="yellow"/>
        </w:rPr>
      </w:pPr>
      <w:hyperlink w:anchor="Content" w:history="1">
        <w:r w:rsidRPr="00E55262">
          <w:rPr>
            <w:rStyle w:val="Hyperlink"/>
            <w:b/>
            <w:bCs/>
            <w:color w:val="0070AC"/>
          </w:rPr>
          <w:t>Click here to r</w:t>
        </w:r>
        <w:r w:rsidR="00EC0016" w:rsidRPr="00E55262">
          <w:rPr>
            <w:rStyle w:val="Hyperlink"/>
            <w:b/>
            <w:bCs/>
            <w:color w:val="0070AC"/>
          </w:rPr>
          <w:t>eturn to content page</w:t>
        </w:r>
      </w:hyperlink>
      <w:r w:rsidR="00EC0016" w:rsidRPr="00E55262">
        <w:rPr>
          <w:b/>
          <w:bCs/>
          <w:color w:val="0070C0"/>
          <w:sz w:val="28"/>
          <w:szCs w:val="24"/>
          <w:highlight w:val="yellow"/>
        </w:rPr>
        <w:br w:type="page"/>
      </w:r>
    </w:p>
    <w:p w14:paraId="5C01E7E6" w14:textId="57FCA5AF" w:rsidR="00D450D2" w:rsidRPr="00E23681" w:rsidRDefault="00743B72" w:rsidP="00743B72">
      <w:pPr>
        <w:pStyle w:val="Heading"/>
      </w:pPr>
      <w:bookmarkStart w:id="5" w:name="References"/>
      <w:r w:rsidRPr="00E23681">
        <w:lastRenderedPageBreak/>
        <w:t xml:space="preserve">References </w:t>
      </w:r>
    </w:p>
    <w:bookmarkEnd w:id="5"/>
    <w:p w14:paraId="11F74C1A" w14:textId="5A76AC17" w:rsidR="002B38A3" w:rsidRPr="002B38A3" w:rsidRDefault="002B38A3" w:rsidP="00FB0140">
      <w:pPr>
        <w:pStyle w:val="ListParagraph"/>
        <w:numPr>
          <w:ilvl w:val="0"/>
          <w:numId w:val="10"/>
        </w:numPr>
      </w:pPr>
      <w:r w:rsidRPr="00482EBE">
        <w:rPr>
          <w:lang w:val="en-US"/>
        </w:rPr>
        <w:t xml:space="preserve">Holmes G., (2000) Pedagogy vs Andragogy’ Available from: </w:t>
      </w:r>
      <w:hyperlink r:id="rId23" w:history="1">
        <w:r w:rsidRPr="00E12B3A">
          <w:rPr>
            <w:rStyle w:val="Hyperlink"/>
            <w:color w:val="0070AC"/>
          </w:rPr>
          <w:t>(PDF) Pedagogy vs. Andragogy: A False Dichotomy?</w:t>
        </w:r>
      </w:hyperlink>
      <w:r w:rsidRPr="002B38A3">
        <w:t xml:space="preserve"> [</w:t>
      </w:r>
      <w:r w:rsidR="00482EBE">
        <w:t>Accessed</w:t>
      </w:r>
      <w:r w:rsidRPr="002B38A3">
        <w:t xml:space="preserve"> </w:t>
      </w:r>
      <w:r w:rsidR="00604BFD">
        <w:t>13 April 2026</w:t>
      </w:r>
      <w:r w:rsidRPr="002B38A3">
        <w:t>]</w:t>
      </w:r>
    </w:p>
    <w:p w14:paraId="20EE3C1E" w14:textId="77777777" w:rsidR="00AB6370" w:rsidRDefault="00AB6370" w:rsidP="00FB0140">
      <w:pPr>
        <w:pStyle w:val="ListParagraph"/>
        <w:numPr>
          <w:ilvl w:val="0"/>
          <w:numId w:val="10"/>
        </w:numPr>
      </w:pPr>
      <w:r w:rsidRPr="00AB6370">
        <w:t>Knowles, M.S., 1984. Andragogy in action: Applying modern principles of adult learning. San Francisco: Jossey-Bass.</w:t>
      </w:r>
    </w:p>
    <w:p w14:paraId="4A168782" w14:textId="016847DE" w:rsidR="002B38A3" w:rsidRPr="002B38A3" w:rsidRDefault="002B38A3" w:rsidP="00FB0140">
      <w:pPr>
        <w:pStyle w:val="ListParagraph"/>
        <w:numPr>
          <w:ilvl w:val="0"/>
          <w:numId w:val="10"/>
        </w:numPr>
      </w:pPr>
      <w:r w:rsidRPr="002B38A3">
        <w:t xml:space="preserve">Ryan R. &amp; Deci E., (2000) ‘Self-Determination Theory and the Facilitation of Intrinsic Motivation, Social Development, and Well-Being’ Available from: </w:t>
      </w:r>
      <w:hyperlink r:id="rId24" w:history="1">
        <w:r w:rsidRPr="00E12B3A">
          <w:rPr>
            <w:rStyle w:val="Hyperlink"/>
            <w:color w:val="0070AC"/>
          </w:rPr>
          <w:t>(PDF) Self-Determination Theory and the Facilitation of Intrinsic Motivation, Social Development, and Well-Being</w:t>
        </w:r>
      </w:hyperlink>
      <w:r w:rsidR="00F21880">
        <w:t xml:space="preserve"> </w:t>
      </w:r>
      <w:r w:rsidR="00F21880" w:rsidRPr="002B38A3">
        <w:t>[</w:t>
      </w:r>
      <w:r w:rsidR="00F21880">
        <w:t>Accessed</w:t>
      </w:r>
      <w:r w:rsidR="00F21880" w:rsidRPr="002B38A3">
        <w:t xml:space="preserve"> </w:t>
      </w:r>
      <w:r w:rsidR="00F21880">
        <w:t>13 April 2026</w:t>
      </w:r>
      <w:r w:rsidR="00F21880" w:rsidRPr="002B38A3">
        <w:t>]</w:t>
      </w:r>
    </w:p>
    <w:p w14:paraId="5D59641C" w14:textId="007D91BC" w:rsidR="002B38A3" w:rsidRPr="002B38A3" w:rsidRDefault="002B38A3" w:rsidP="00FB0140">
      <w:pPr>
        <w:pStyle w:val="ListParagraph"/>
        <w:numPr>
          <w:ilvl w:val="0"/>
          <w:numId w:val="10"/>
        </w:numPr>
      </w:pPr>
      <w:r w:rsidRPr="002B38A3">
        <w:t xml:space="preserve">Tremble D., (2023) ‘Andragogy vs pedagogy: which approach is best in the post-16 classroom’ Available from: </w:t>
      </w:r>
      <w:hyperlink r:id="rId25" w:history="1">
        <w:r w:rsidRPr="00F21880">
          <w:rPr>
            <w:rStyle w:val="Hyperlink"/>
            <w:color w:val="0070C0"/>
          </w:rPr>
          <w:t>https://www.sec-ed.co.uk/content/best-practice/andragogy-vs-pedagogy-which-approach-is-best-in-the-post-16-classroom/</w:t>
        </w:r>
      </w:hyperlink>
      <w:r w:rsidRPr="002B38A3">
        <w:t xml:space="preserve"> </w:t>
      </w:r>
      <w:r w:rsidR="00F21880" w:rsidRPr="002B38A3">
        <w:t>[</w:t>
      </w:r>
      <w:r w:rsidR="00F21880">
        <w:t>Accessed</w:t>
      </w:r>
      <w:r w:rsidR="00F21880" w:rsidRPr="002B38A3">
        <w:t xml:space="preserve"> </w:t>
      </w:r>
      <w:r w:rsidR="00F21880">
        <w:t>13 April 2026</w:t>
      </w:r>
      <w:r w:rsidR="00F21880" w:rsidRPr="002B38A3">
        <w:t>]</w:t>
      </w:r>
    </w:p>
    <w:p w14:paraId="3E74234E" w14:textId="3F6D70B1" w:rsidR="00EC0016" w:rsidRPr="00482EBE" w:rsidRDefault="002B38A3" w:rsidP="00FC43B7">
      <w:pPr>
        <w:pStyle w:val="ListParagraph"/>
        <w:numPr>
          <w:ilvl w:val="0"/>
          <w:numId w:val="10"/>
        </w:numPr>
        <w:jc w:val="left"/>
        <w:rPr>
          <w:b/>
          <w:bCs/>
        </w:rPr>
      </w:pPr>
      <w:proofErr w:type="spellStart"/>
      <w:r w:rsidRPr="002B38A3">
        <w:t>Vikaraman</w:t>
      </w:r>
      <w:proofErr w:type="spellEnd"/>
      <w:r w:rsidRPr="002B38A3">
        <w:t xml:space="preserve"> S., et al (2017) ‘Mentoring and Coaching Practices for Beginner Teachers - A Need for Mentor Coaching Skills Training and Principal’s Support’ </w:t>
      </w:r>
      <w:r w:rsidR="00482EBE">
        <w:t xml:space="preserve">Available from: </w:t>
      </w:r>
      <w:hyperlink r:id="rId26" w:history="1">
        <w:r w:rsidRPr="00FC7142">
          <w:rPr>
            <w:rStyle w:val="Hyperlink"/>
            <w:color w:val="0070C0"/>
          </w:rPr>
          <w:t xml:space="preserve">https://www.scirp.org/reference/referencespapers?referenceid=1962921 </w:t>
        </w:r>
      </w:hyperlink>
      <w:r w:rsidRPr="002B38A3">
        <w:t xml:space="preserve"> </w:t>
      </w:r>
      <w:r w:rsidR="00F21880" w:rsidRPr="002B38A3">
        <w:t>[</w:t>
      </w:r>
      <w:r w:rsidR="00F21880">
        <w:t>Accessed</w:t>
      </w:r>
      <w:r w:rsidR="00F21880" w:rsidRPr="002B38A3">
        <w:t xml:space="preserve"> </w:t>
      </w:r>
      <w:r w:rsidR="00F21880">
        <w:t>13 April 2026</w:t>
      </w:r>
      <w:r w:rsidR="00F21880" w:rsidRPr="002B38A3">
        <w:t>]</w:t>
      </w:r>
    </w:p>
    <w:p w14:paraId="4CB627A3" w14:textId="2FCBB2C5" w:rsidR="004E058D" w:rsidRDefault="0070327D">
      <w:hyperlink w:anchor="Content" w:history="1">
        <w:r w:rsidRPr="00E86A26">
          <w:rPr>
            <w:rStyle w:val="Hyperlink"/>
            <w:b/>
            <w:color w:val="0070AC"/>
          </w:rPr>
          <w:t>Click here to r</w:t>
        </w:r>
        <w:r w:rsidR="00EC0016" w:rsidRPr="00E86A26">
          <w:rPr>
            <w:rStyle w:val="Hyperlink"/>
            <w:b/>
            <w:color w:val="0070AC"/>
          </w:rPr>
          <w:t>eturn to content page</w:t>
        </w:r>
      </w:hyperlink>
    </w:p>
    <w:p w14:paraId="2DE75921" w14:textId="77777777" w:rsidR="00AC389E" w:rsidRDefault="00AC389E"/>
    <w:p w14:paraId="4E50EE0A" w14:textId="77777777" w:rsidR="00AC389E" w:rsidRDefault="00AC389E"/>
    <w:p w14:paraId="5F9868F5" w14:textId="77777777" w:rsidR="00AC389E" w:rsidRDefault="00AC389E"/>
    <w:p w14:paraId="028D2D51" w14:textId="77777777" w:rsidR="00AC389E" w:rsidRDefault="00AC389E"/>
    <w:p w14:paraId="72B3EF73" w14:textId="77777777" w:rsidR="00AC389E" w:rsidRDefault="00AC389E"/>
    <w:p w14:paraId="27E3595E" w14:textId="77777777" w:rsidR="00AC389E" w:rsidRDefault="00AC389E"/>
    <w:p w14:paraId="7FC06839" w14:textId="77777777" w:rsidR="00AC389E" w:rsidRDefault="00AC389E"/>
    <w:p w14:paraId="179203CF" w14:textId="77777777" w:rsidR="00AC389E" w:rsidRDefault="00AC389E"/>
    <w:p w14:paraId="0253901A" w14:textId="77777777" w:rsidR="00AC389E" w:rsidRDefault="00AC389E"/>
    <w:p w14:paraId="5A96E436" w14:textId="77777777" w:rsidR="00AC389E" w:rsidRDefault="00AC389E"/>
    <w:p w14:paraId="31949C6F" w14:textId="77777777" w:rsidR="00AC389E" w:rsidRDefault="00AC389E"/>
    <w:p w14:paraId="12A4B590" w14:textId="77777777" w:rsidR="00FC43B7" w:rsidRDefault="00FC43B7"/>
    <w:p w14:paraId="5C903600" w14:textId="77777777" w:rsidR="00AC389E" w:rsidRDefault="00AC389E"/>
    <w:p w14:paraId="27B6EB19" w14:textId="19ED640F" w:rsidR="00175C87" w:rsidRDefault="00175C87" w:rsidP="00175C87">
      <w:pPr>
        <w:pStyle w:val="Heading"/>
      </w:pPr>
      <w:bookmarkStart w:id="6" w:name="appendix"/>
      <w:r>
        <w:lastRenderedPageBreak/>
        <w:t>Appendix</w:t>
      </w:r>
    </w:p>
    <w:p w14:paraId="22CDC9D1" w14:textId="71BDD301" w:rsidR="00256D04" w:rsidRDefault="00256D04" w:rsidP="00256D04">
      <w:pPr>
        <w:pStyle w:val="Subheading"/>
      </w:pPr>
      <w:bookmarkStart w:id="7" w:name="appendix1"/>
      <w:bookmarkEnd w:id="6"/>
      <w:r>
        <w:t>Section one</w:t>
      </w:r>
    </w:p>
    <w:bookmarkEnd w:id="7"/>
    <w:p w14:paraId="66F56A73" w14:textId="77777777" w:rsidR="006B78BA" w:rsidRDefault="006B78BA" w:rsidP="006B78BA">
      <w:pPr>
        <w:jc w:val="center"/>
      </w:pPr>
      <w:r w:rsidRPr="00914117">
        <w:rPr>
          <w:noProof/>
        </w:rPr>
        <w:drawing>
          <wp:inline distT="0" distB="0" distL="0" distR="0" wp14:anchorId="4A32DD5F" wp14:editId="1C636E7D">
            <wp:extent cx="4328535" cy="1691787"/>
            <wp:effectExtent l="0" t="0" r="0" b="3810"/>
            <wp:docPr id="323827221" name="Picture 1" descr="A blue and purple rectangular label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82422" name="Picture 1" descr="A blue and purple rectangular labels with white text&#10;&#10;AI-generated content may be incorrect."/>
                    <pic:cNvPicPr/>
                  </pic:nvPicPr>
                  <pic:blipFill>
                    <a:blip r:embed="rId22"/>
                    <a:stretch>
                      <a:fillRect/>
                    </a:stretch>
                  </pic:blipFill>
                  <pic:spPr>
                    <a:xfrm>
                      <a:off x="0" y="0"/>
                      <a:ext cx="4328535" cy="1691787"/>
                    </a:xfrm>
                    <a:prstGeom prst="rect">
                      <a:avLst/>
                    </a:prstGeom>
                  </pic:spPr>
                </pic:pic>
              </a:graphicData>
            </a:graphic>
          </wp:inline>
        </w:drawing>
      </w:r>
    </w:p>
    <w:p w14:paraId="5F291EE2" w14:textId="718E697E" w:rsidR="0025339A" w:rsidRPr="00C422FC" w:rsidRDefault="00846509" w:rsidP="00C422FC">
      <w:r w:rsidRPr="00846509">
        <w:t>This table highlights some of the typical differences between pedagogy and andragogy. These principles come from Malcolm Knowles (1984), who outlined six key assumptions about adult learners.</w:t>
      </w:r>
    </w:p>
    <w:p w14:paraId="4B313666" w14:textId="77777777" w:rsidR="00134C92" w:rsidRPr="00134C92" w:rsidRDefault="00134C92" w:rsidP="00C422FC">
      <w:pPr>
        <w:pStyle w:val="ListParagraph"/>
        <w:numPr>
          <w:ilvl w:val="0"/>
          <w:numId w:val="16"/>
        </w:numPr>
      </w:pPr>
      <w:r w:rsidRPr="00134C92">
        <w:t>With a pedagogical approach you decide what the pupil learns and how they practise it – whereas with your ECT they will increasingly be able to self-identify what they need to improve and how they should best approach it.</w:t>
      </w:r>
    </w:p>
    <w:p w14:paraId="3A00BD86" w14:textId="20CF11EC" w:rsidR="00134C92" w:rsidRPr="00134C92" w:rsidRDefault="00134C92" w:rsidP="00C422FC">
      <w:pPr>
        <w:pStyle w:val="ListParagraph"/>
        <w:numPr>
          <w:ilvl w:val="0"/>
          <w:numId w:val="16"/>
        </w:numPr>
      </w:pPr>
      <w:r w:rsidRPr="00134C92">
        <w:t>Pupils typically follow the same curriculum, and in contrast for your ECTs you will adapt the focus of content based on their prior experience and roles</w:t>
      </w:r>
      <w:r w:rsidR="00C422FC">
        <w:t>, for example,</w:t>
      </w:r>
      <w:r w:rsidRPr="00134C92">
        <w:t xml:space="preserve"> previous TA</w:t>
      </w:r>
      <w:r w:rsidR="00C422FC">
        <w:t xml:space="preserve">s and </w:t>
      </w:r>
      <w:r w:rsidRPr="00134C92">
        <w:t>HLTA</w:t>
      </w:r>
      <w:r w:rsidR="00C422FC">
        <w:t>s</w:t>
      </w:r>
      <w:r w:rsidRPr="00134C92">
        <w:t>, career changer</w:t>
      </w:r>
      <w:r w:rsidR="00C422FC">
        <w:t>s</w:t>
      </w:r>
      <w:r w:rsidRPr="00134C92">
        <w:t xml:space="preserve"> or</w:t>
      </w:r>
      <w:r w:rsidR="00C422FC">
        <w:t xml:space="preserve"> those in a</w:t>
      </w:r>
      <w:r w:rsidRPr="00134C92">
        <w:t xml:space="preserve"> first role and new to teaching</w:t>
      </w:r>
      <w:r w:rsidR="00C422FC">
        <w:t>.</w:t>
      </w:r>
    </w:p>
    <w:p w14:paraId="497388AF" w14:textId="3C47B637" w:rsidR="00134C92" w:rsidRPr="00134C92" w:rsidRDefault="00134C92" w:rsidP="00C422FC">
      <w:pPr>
        <w:pStyle w:val="ListParagraph"/>
        <w:numPr>
          <w:ilvl w:val="0"/>
          <w:numId w:val="16"/>
        </w:numPr>
      </w:pPr>
      <w:r w:rsidRPr="00134C92">
        <w:t>Pupils may have intrinsic motivation for some subjects, but adults are more likely to be driven by ambition, values and their desire to help pupils succeed</w:t>
      </w:r>
      <w:r w:rsidR="008A3858">
        <w:t>.</w:t>
      </w:r>
    </w:p>
    <w:p w14:paraId="704F7498" w14:textId="39387FA1" w:rsidR="00134C92" w:rsidRPr="00134C92" w:rsidRDefault="00134C92" w:rsidP="008A3858">
      <w:pPr>
        <w:pStyle w:val="ListParagraph"/>
        <w:numPr>
          <w:ilvl w:val="0"/>
          <w:numId w:val="16"/>
        </w:numPr>
      </w:pPr>
      <w:r w:rsidRPr="00134C92">
        <w:t>Though pedagogy may use peer feedback and independent learning, the pupils rely on the teacher to set direction – andragogy has the goal of enabling the ECT to evaluate their own impact and next steps</w:t>
      </w:r>
      <w:r w:rsidR="008A3858">
        <w:t>.</w:t>
      </w:r>
    </w:p>
    <w:p w14:paraId="3338CEF3" w14:textId="77777777" w:rsidR="00134C92" w:rsidRPr="00134C92" w:rsidRDefault="00134C92" w:rsidP="008A3858">
      <w:pPr>
        <w:pStyle w:val="ListParagraph"/>
        <w:numPr>
          <w:ilvl w:val="0"/>
          <w:numId w:val="16"/>
        </w:numPr>
      </w:pPr>
      <w:r w:rsidRPr="00134C92">
        <w:t>Pedagogy is mostly concerned with mastering curriculum knowledge; in contrast andragogy is often focused on problem solving – such as handling a tricky class or embedding routines that stick.</w:t>
      </w:r>
    </w:p>
    <w:p w14:paraId="798DC1B9" w14:textId="77777777" w:rsidR="00846509" w:rsidRDefault="00846509" w:rsidP="0025339A">
      <w:pPr>
        <w:pStyle w:val="Heading"/>
        <w:jc w:val="center"/>
        <w:rPr>
          <w:color w:val="0070C0"/>
        </w:rPr>
      </w:pPr>
    </w:p>
    <w:p w14:paraId="4B8DD8C0" w14:textId="77777777" w:rsidR="002D0F81" w:rsidRDefault="002D0F81" w:rsidP="0025339A">
      <w:pPr>
        <w:pStyle w:val="Heading"/>
        <w:jc w:val="center"/>
        <w:rPr>
          <w:color w:val="0070C0"/>
        </w:rPr>
      </w:pPr>
    </w:p>
    <w:p w14:paraId="57E40259" w14:textId="77777777" w:rsidR="002D0F81" w:rsidRDefault="002D0F81" w:rsidP="0025339A">
      <w:pPr>
        <w:pStyle w:val="Heading"/>
        <w:jc w:val="center"/>
        <w:rPr>
          <w:color w:val="0070C0"/>
        </w:rPr>
      </w:pPr>
    </w:p>
    <w:p w14:paraId="335FA1D2" w14:textId="77777777" w:rsidR="008A3858" w:rsidRDefault="008A3858" w:rsidP="0025339A">
      <w:pPr>
        <w:pStyle w:val="Heading"/>
        <w:jc w:val="center"/>
        <w:rPr>
          <w:color w:val="0070C0"/>
        </w:rPr>
      </w:pPr>
    </w:p>
    <w:p w14:paraId="1A9255F6" w14:textId="77777777" w:rsidR="008A3858" w:rsidRDefault="008A3858" w:rsidP="0025339A">
      <w:pPr>
        <w:pStyle w:val="Heading"/>
        <w:jc w:val="center"/>
        <w:rPr>
          <w:color w:val="0070C0"/>
        </w:rPr>
      </w:pPr>
    </w:p>
    <w:p w14:paraId="281D3E2D" w14:textId="77777777" w:rsidR="008A3858" w:rsidRDefault="008A3858" w:rsidP="0025339A">
      <w:pPr>
        <w:pStyle w:val="Heading"/>
        <w:jc w:val="center"/>
        <w:rPr>
          <w:color w:val="0070C0"/>
        </w:rPr>
      </w:pPr>
    </w:p>
    <w:p w14:paraId="30A372F0" w14:textId="6213E724" w:rsidR="008A3858" w:rsidRDefault="008A3858" w:rsidP="002D0F81">
      <w:pPr>
        <w:pStyle w:val="Subheading"/>
      </w:pPr>
      <w:bookmarkStart w:id="8" w:name="appendix2"/>
      <w:r>
        <w:lastRenderedPageBreak/>
        <w:t>Section tw</w:t>
      </w:r>
      <w:r w:rsidR="000E3D25">
        <w:t>o</w:t>
      </w:r>
    </w:p>
    <w:bookmarkEnd w:id="8"/>
    <w:p w14:paraId="33C39BDD" w14:textId="04E7187F" w:rsidR="002D0F81" w:rsidRDefault="002D0F81" w:rsidP="002D0F81">
      <w:pPr>
        <w:pStyle w:val="Subheading"/>
      </w:pPr>
      <w:r>
        <w:t>Scenario</w:t>
      </w:r>
    </w:p>
    <w:p w14:paraId="664ED909" w14:textId="77777777" w:rsidR="002D0F81" w:rsidRPr="002D0F81" w:rsidRDefault="002D0F81" w:rsidP="002D0F81">
      <w:pPr>
        <w:rPr>
          <w:b/>
          <w:bCs/>
        </w:rPr>
      </w:pPr>
      <w:r w:rsidRPr="002D0F81">
        <w:rPr>
          <w:b/>
          <w:bCs/>
        </w:rPr>
        <w:t>Case Study 1: Early Years</w:t>
      </w:r>
    </w:p>
    <w:p w14:paraId="79E90A5A" w14:textId="77777777" w:rsidR="002D0F81" w:rsidRPr="002D0F81" w:rsidRDefault="002D0F81" w:rsidP="002D0F81">
      <w:r w:rsidRPr="002D0F81">
        <w:rPr>
          <w:b/>
          <w:bCs/>
        </w:rPr>
        <w:t>Context:</w:t>
      </w:r>
      <w:r w:rsidRPr="002D0F81">
        <w:t xml:space="preserve"> Rachael is mentoring Leanne, an ECT in Nursery. Leanne previously worked as a childminder for seven years and is confident with routines and building relationships, but less familiar with assessment recording.</w:t>
      </w:r>
    </w:p>
    <w:p w14:paraId="42231C77" w14:textId="022A7B0A" w:rsidR="002D0F81" w:rsidRDefault="002D0F81" w:rsidP="00206178">
      <w:r w:rsidRPr="002D0F81">
        <w:rPr>
          <w:b/>
          <w:bCs/>
        </w:rPr>
        <w:t>Scenario:</w:t>
      </w:r>
      <w:r w:rsidRPr="002D0F81">
        <w:t xml:space="preserve"> During a recent feedback conversation, Rachael says: “You need to get your observation sheets filled out straight after the session. Just do it like I showed you.” Leanne nods but later confides that the process doesn’t feel natural to her and she’s unsure how it links to the children’s progress.</w:t>
      </w:r>
    </w:p>
    <w:p w14:paraId="41C3FF48" w14:textId="77777777" w:rsidR="00724C14" w:rsidRDefault="00724C14" w:rsidP="002D0F81">
      <w:pPr>
        <w:pStyle w:val="Subheading"/>
      </w:pPr>
    </w:p>
    <w:p w14:paraId="0B38A0CA" w14:textId="77777777" w:rsidR="00724C14" w:rsidRDefault="00724C14" w:rsidP="002D0F81">
      <w:pPr>
        <w:pStyle w:val="Subheading"/>
      </w:pPr>
    </w:p>
    <w:p w14:paraId="56667628" w14:textId="77777777" w:rsidR="00724C14" w:rsidRDefault="00724C14" w:rsidP="002D0F81">
      <w:pPr>
        <w:pStyle w:val="Subheading"/>
      </w:pPr>
    </w:p>
    <w:p w14:paraId="42F8C7A8" w14:textId="77777777" w:rsidR="00724C14" w:rsidRDefault="00724C14" w:rsidP="002D0F81">
      <w:pPr>
        <w:pStyle w:val="Subheading"/>
      </w:pPr>
    </w:p>
    <w:p w14:paraId="5771FA8D" w14:textId="77777777" w:rsidR="00724C14" w:rsidRDefault="00724C14" w:rsidP="002D0F81">
      <w:pPr>
        <w:pStyle w:val="Subheading"/>
      </w:pPr>
    </w:p>
    <w:p w14:paraId="5822B4AE" w14:textId="77777777" w:rsidR="00724C14" w:rsidRDefault="00724C14" w:rsidP="002D0F81">
      <w:pPr>
        <w:pStyle w:val="Subheading"/>
      </w:pPr>
    </w:p>
    <w:p w14:paraId="5CE61882" w14:textId="77777777" w:rsidR="00724C14" w:rsidRDefault="00724C14" w:rsidP="002D0F81">
      <w:pPr>
        <w:pStyle w:val="Subheading"/>
      </w:pPr>
    </w:p>
    <w:p w14:paraId="7A34BDB3" w14:textId="77777777" w:rsidR="00724C14" w:rsidRDefault="00724C14" w:rsidP="002D0F81">
      <w:pPr>
        <w:pStyle w:val="Subheading"/>
      </w:pPr>
    </w:p>
    <w:p w14:paraId="45FC4143" w14:textId="77777777" w:rsidR="00724C14" w:rsidRDefault="00724C14" w:rsidP="002D0F81">
      <w:pPr>
        <w:pStyle w:val="Subheading"/>
      </w:pPr>
    </w:p>
    <w:p w14:paraId="08D51608" w14:textId="77777777" w:rsidR="00724C14" w:rsidRDefault="00724C14" w:rsidP="002D0F81">
      <w:pPr>
        <w:pStyle w:val="Subheading"/>
      </w:pPr>
    </w:p>
    <w:p w14:paraId="2793AF66" w14:textId="77777777" w:rsidR="00724C14" w:rsidRDefault="00724C14" w:rsidP="002D0F81">
      <w:pPr>
        <w:pStyle w:val="Subheading"/>
      </w:pPr>
    </w:p>
    <w:p w14:paraId="4BCEF88E" w14:textId="77777777" w:rsidR="00724C14" w:rsidRDefault="00724C14" w:rsidP="002D0F81">
      <w:pPr>
        <w:pStyle w:val="Subheading"/>
      </w:pPr>
    </w:p>
    <w:p w14:paraId="630490A1" w14:textId="77777777" w:rsidR="00724C14" w:rsidRDefault="00724C14" w:rsidP="002D0F81">
      <w:pPr>
        <w:pStyle w:val="Subheading"/>
      </w:pPr>
    </w:p>
    <w:p w14:paraId="0360B4FB" w14:textId="77777777" w:rsidR="00724C14" w:rsidRDefault="00724C14" w:rsidP="002D0F81">
      <w:pPr>
        <w:pStyle w:val="Subheading"/>
      </w:pPr>
    </w:p>
    <w:p w14:paraId="4E40B07E" w14:textId="77777777" w:rsidR="00724C14" w:rsidRDefault="00724C14" w:rsidP="002D0F81">
      <w:pPr>
        <w:pStyle w:val="Subheading"/>
      </w:pPr>
    </w:p>
    <w:p w14:paraId="317A516E" w14:textId="77777777" w:rsidR="00724C14" w:rsidRDefault="00724C14" w:rsidP="002D0F81">
      <w:pPr>
        <w:pStyle w:val="Subheading"/>
      </w:pPr>
    </w:p>
    <w:p w14:paraId="60A1F9AF" w14:textId="77777777" w:rsidR="00724C14" w:rsidRDefault="00724C14" w:rsidP="002D0F81">
      <w:pPr>
        <w:pStyle w:val="Subheading"/>
      </w:pPr>
    </w:p>
    <w:p w14:paraId="02C87DAA" w14:textId="77777777" w:rsidR="00724C14" w:rsidRDefault="00724C14" w:rsidP="002D0F81">
      <w:pPr>
        <w:pStyle w:val="Subheading"/>
      </w:pPr>
    </w:p>
    <w:p w14:paraId="173EA587" w14:textId="17F5C8EF" w:rsidR="00724C14" w:rsidRDefault="00C5743F" w:rsidP="002D0F81">
      <w:pPr>
        <w:pStyle w:val="Subheading"/>
      </w:pPr>
      <w:bookmarkStart w:id="9" w:name="appendix3"/>
      <w:r>
        <w:lastRenderedPageBreak/>
        <w:t>Section three</w:t>
      </w:r>
    </w:p>
    <w:bookmarkEnd w:id="9"/>
    <w:p w14:paraId="02780B82" w14:textId="6089884C" w:rsidR="00206178" w:rsidRDefault="00206178" w:rsidP="002D0F81">
      <w:pPr>
        <w:pStyle w:val="Subheading"/>
      </w:pPr>
      <w:r>
        <w:t>Deliberate Practice</w:t>
      </w:r>
    </w:p>
    <w:p w14:paraId="7A0FAC33" w14:textId="77777777" w:rsidR="00724C14" w:rsidRDefault="00724C14" w:rsidP="00724C14">
      <w:pPr>
        <w:pStyle w:val="Subheading"/>
        <w:rPr>
          <w:b w:val="0"/>
          <w:bCs w:val="0"/>
          <w:noProof/>
          <w:color w:val="auto"/>
        </w:rPr>
      </w:pPr>
      <w:r w:rsidRPr="00D233EF">
        <w:rPr>
          <w:noProof/>
        </w:rPr>
        <w:drawing>
          <wp:inline distT="0" distB="0" distL="0" distR="0" wp14:anchorId="72F4DC75" wp14:editId="36BA6C8A">
            <wp:extent cx="5731510" cy="1701165"/>
            <wp:effectExtent l="0" t="0" r="2540" b="0"/>
            <wp:docPr id="3" name="Picture 2">
              <a:extLst xmlns:a="http://schemas.openxmlformats.org/drawingml/2006/main">
                <a:ext uri="{FF2B5EF4-FFF2-40B4-BE49-F238E27FC236}">
                  <a16:creationId xmlns:a16="http://schemas.microsoft.com/office/drawing/2014/main" id="{3ADBB31F-D51A-77A9-3B0E-7369F07F20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ADBB31F-D51A-77A9-3B0E-7369F07F2001}"/>
                        </a:ext>
                      </a:extLst>
                    </pic:cNvPr>
                    <pic:cNvPicPr>
                      <a:picLocks noChangeAspect="1"/>
                    </pic:cNvPicPr>
                  </pic:nvPicPr>
                  <pic:blipFill>
                    <a:blip r:embed="rId27"/>
                    <a:stretch>
                      <a:fillRect/>
                    </a:stretch>
                  </pic:blipFill>
                  <pic:spPr>
                    <a:xfrm>
                      <a:off x="0" y="0"/>
                      <a:ext cx="5731510" cy="1701165"/>
                    </a:xfrm>
                    <a:prstGeom prst="rect">
                      <a:avLst/>
                    </a:prstGeom>
                  </pic:spPr>
                </pic:pic>
              </a:graphicData>
            </a:graphic>
          </wp:inline>
        </w:drawing>
      </w:r>
      <w:r w:rsidRPr="00D233EF">
        <w:rPr>
          <w:b w:val="0"/>
          <w:bCs w:val="0"/>
          <w:noProof/>
          <w:color w:val="auto"/>
        </w:rPr>
        <w:t xml:space="preserve"> </w:t>
      </w:r>
    </w:p>
    <w:p w14:paraId="464E1DA8" w14:textId="77777777" w:rsidR="00724C14" w:rsidRDefault="00724C14" w:rsidP="00724C14">
      <w:pPr>
        <w:pStyle w:val="Subheading"/>
        <w:rPr>
          <w:b w:val="0"/>
          <w:bCs w:val="0"/>
          <w:noProof/>
          <w:color w:val="auto"/>
          <w:sz w:val="22"/>
          <w:szCs w:val="20"/>
        </w:rPr>
      </w:pPr>
      <w:r w:rsidRPr="00D233EF">
        <w:rPr>
          <w:b w:val="0"/>
          <w:bCs w:val="0"/>
          <w:noProof/>
          <w:color w:val="auto"/>
          <w:sz w:val="22"/>
          <w:szCs w:val="20"/>
        </w:rPr>
        <w:t>National Institute of Teaching model (2025) – adapted from Deans for Impact (2016) and Banbrick-Santoyo (2018)</w:t>
      </w:r>
    </w:p>
    <w:p w14:paraId="3DD49D0F" w14:textId="77777777" w:rsidR="00724C14" w:rsidRPr="00647D73" w:rsidRDefault="00724C14" w:rsidP="00724C14">
      <w:pPr>
        <w:rPr>
          <w:b/>
          <w:bCs/>
        </w:rPr>
      </w:pPr>
      <w:r w:rsidRPr="00647D73">
        <w:rPr>
          <w:b/>
          <w:bCs/>
        </w:rPr>
        <w:t>Identify it  </w:t>
      </w:r>
    </w:p>
    <w:p w14:paraId="209A18ED" w14:textId="77777777" w:rsidR="00724C14" w:rsidRDefault="00724C14" w:rsidP="00724C14">
      <w:r w:rsidRPr="001864E5">
        <w:t xml:space="preserve">Identify an element of </w:t>
      </w:r>
      <w:r>
        <w:t>(</w:t>
      </w:r>
      <w:r w:rsidRPr="001864E5">
        <w:t>teaching</w:t>
      </w:r>
      <w:r>
        <w:t>)</w:t>
      </w:r>
      <w:r w:rsidRPr="001864E5">
        <w:t xml:space="preserve"> practice you want to improve, acknowledging why it is important.   </w:t>
      </w:r>
    </w:p>
    <w:p w14:paraId="52BAF2B8" w14:textId="77777777" w:rsidR="00724C14" w:rsidRPr="00647D73" w:rsidRDefault="00724C14" w:rsidP="00724C14">
      <w:pPr>
        <w:rPr>
          <w:b/>
          <w:bCs/>
        </w:rPr>
      </w:pPr>
      <w:r w:rsidRPr="00647D73">
        <w:rPr>
          <w:b/>
          <w:bCs/>
        </w:rPr>
        <w:t>See it</w:t>
      </w:r>
    </w:p>
    <w:p w14:paraId="68FE66A4" w14:textId="77777777" w:rsidR="00724C14" w:rsidRPr="001864E5" w:rsidRDefault="00724C14" w:rsidP="00724C14">
      <w:r w:rsidRPr="001864E5">
        <w:t>See what that element of great teaching</w:t>
      </w:r>
      <w:r>
        <w:t xml:space="preserve"> or </w:t>
      </w:r>
      <w:r w:rsidRPr="001864E5">
        <w:t>leadership</w:t>
      </w:r>
      <w:r>
        <w:t xml:space="preserve"> or mentoring</w:t>
      </w:r>
      <w:r w:rsidRPr="001864E5">
        <w:t xml:space="preserve"> looks like.  </w:t>
      </w:r>
    </w:p>
    <w:p w14:paraId="02B48DB4" w14:textId="77777777" w:rsidR="00724C14" w:rsidRPr="001864E5" w:rsidRDefault="00724C14" w:rsidP="00724C14">
      <w:pPr>
        <w:jc w:val="left"/>
      </w:pPr>
      <w:r w:rsidRPr="00647D73">
        <w:rPr>
          <w:b/>
          <w:bCs/>
        </w:rPr>
        <w:t>Name it</w:t>
      </w:r>
      <w:r w:rsidRPr="001864E5">
        <w:t> </w:t>
      </w:r>
      <w:r w:rsidRPr="001864E5">
        <w:br/>
        <w:t xml:space="preserve">Name the active ingredients that are making this work. We call these ‘success criteria’ and it’s the key actions that make the effective work every single time. </w:t>
      </w:r>
    </w:p>
    <w:p w14:paraId="63ACE9FC" w14:textId="77777777" w:rsidR="00724C14" w:rsidRPr="001864E5" w:rsidRDefault="00724C14" w:rsidP="00724C14">
      <w:pPr>
        <w:jc w:val="left"/>
      </w:pPr>
      <w:r w:rsidRPr="00647D73">
        <w:rPr>
          <w:b/>
          <w:bCs/>
        </w:rPr>
        <w:t>Do it</w:t>
      </w:r>
      <w:r w:rsidRPr="001864E5">
        <w:t> </w:t>
      </w:r>
      <w:r w:rsidRPr="001864E5">
        <w:br/>
        <w:t xml:space="preserve">Practise this element. </w:t>
      </w:r>
    </w:p>
    <w:p w14:paraId="7B996035" w14:textId="77777777" w:rsidR="00724C14" w:rsidRPr="001864E5" w:rsidRDefault="00724C14" w:rsidP="00724C14">
      <w:pPr>
        <w:jc w:val="left"/>
      </w:pPr>
      <w:r w:rsidRPr="00647D73">
        <w:rPr>
          <w:b/>
          <w:bCs/>
        </w:rPr>
        <w:t>Get feedback and re-do it</w:t>
      </w:r>
      <w:r w:rsidRPr="001864E5">
        <w:t> </w:t>
      </w:r>
      <w:r w:rsidRPr="001864E5">
        <w:br/>
        <w:t xml:space="preserve">Get feedback and act on that feedback, re-doing your practice. Repeat as necessary. </w:t>
      </w:r>
    </w:p>
    <w:p w14:paraId="77B03D5A" w14:textId="34B2CA37" w:rsidR="00724C14" w:rsidRDefault="00724C14" w:rsidP="00724C14">
      <w:pPr>
        <w:jc w:val="left"/>
      </w:pPr>
      <w:r w:rsidRPr="00647D73">
        <w:rPr>
          <w:b/>
          <w:bCs/>
        </w:rPr>
        <w:t>Embed it</w:t>
      </w:r>
      <w:r w:rsidRPr="001864E5">
        <w:t> </w:t>
      </w:r>
      <w:r w:rsidRPr="001864E5">
        <w:br/>
        <w:t>Apply your practice into your teaching</w:t>
      </w:r>
      <w:r>
        <w:t xml:space="preserve"> or leadership or mentoring</w:t>
      </w:r>
      <w:r w:rsidRPr="001864E5">
        <w:t>, reflecting, evaluating and refining. Keep consciously applying until it has become habit and automatised.</w:t>
      </w:r>
    </w:p>
    <w:p w14:paraId="65B485A7" w14:textId="77777777" w:rsidR="00206178" w:rsidRPr="00206178" w:rsidRDefault="00206178" w:rsidP="00724C14">
      <w:pPr>
        <w:pStyle w:val="Subheading"/>
      </w:pPr>
      <w:r w:rsidRPr="00206178">
        <w:t>Mentor – ECT Exchange:</w:t>
      </w:r>
    </w:p>
    <w:p w14:paraId="59783268" w14:textId="77777777" w:rsidR="00206178" w:rsidRPr="00206178" w:rsidRDefault="00206178" w:rsidP="00206178">
      <w:r w:rsidRPr="00206178">
        <w:t>Emma (Mentor): “Zoe, you said last week that you wanted to tighten up your teacher talk during inputs and I saw you using a ‘talk timer’ this morning. How did that feel for you in the moment?”</w:t>
      </w:r>
    </w:p>
    <w:p w14:paraId="73329858" w14:textId="77777777" w:rsidR="00206178" w:rsidRPr="00206178" w:rsidRDefault="00206178" w:rsidP="00206178">
      <w:r w:rsidRPr="00206178">
        <w:lastRenderedPageBreak/>
        <w:t>Zoe (ECT): “Better, actually! I was surprised how much more focused the children were. But I still feel like I’m rushing at times, like I don’t finish my modelling as clearly as I want.”</w:t>
      </w:r>
    </w:p>
    <w:p w14:paraId="770B5CA1" w14:textId="77777777" w:rsidR="00206178" w:rsidRPr="00206178" w:rsidRDefault="00206178" w:rsidP="00206178">
      <w:r w:rsidRPr="00206178">
        <w:t>Emma: “That’s really useful insight. I could see you using concise steps with the whiteboard example, and several pupils mirrored your language straight after… that’s a big win.”</w:t>
      </w:r>
    </w:p>
    <w:p w14:paraId="09ED85A7" w14:textId="77777777" w:rsidR="00206178" w:rsidRPr="00206178" w:rsidRDefault="00206178" w:rsidP="00206178">
      <w:r w:rsidRPr="00206178">
        <w:t>Zoe: “Oh, that’s good to hear. I wasn’t sure if I’d over-edited.”</w:t>
      </w:r>
    </w:p>
    <w:p w14:paraId="782D0033" w14:textId="77777777" w:rsidR="00206178" w:rsidRPr="00206178" w:rsidRDefault="00206178" w:rsidP="00206178">
      <w:r w:rsidRPr="00206178">
        <w:t>Emma: “Not at all, that clarity came through. Shall we watch that clip together and see if we can pinpoint where you felt it dipped? Then we can decide together whether it’s about timing, or something else.”</w:t>
      </w:r>
    </w:p>
    <w:p w14:paraId="716DAEFE" w14:textId="77777777" w:rsidR="00206178" w:rsidRPr="00206178" w:rsidRDefault="00206178" w:rsidP="00206178">
      <w:r w:rsidRPr="00206178">
        <w:t>Zoe: “Yes please, I think I’d find that helpful.”</w:t>
      </w:r>
    </w:p>
    <w:p w14:paraId="17DF39E4" w14:textId="77777777" w:rsidR="00206178" w:rsidRPr="00206178" w:rsidRDefault="00206178" w:rsidP="00206178">
      <w:r w:rsidRPr="00206178">
        <w:t>Emma: “One other option we could try is building in a short pair-share mid-input, so pupils process before you model the next step. What do you think might work best with your class?”</w:t>
      </w:r>
    </w:p>
    <w:p w14:paraId="69BC9DCB" w14:textId="77777777" w:rsidR="00206178" w:rsidRPr="00206178" w:rsidRDefault="00206178" w:rsidP="00206178">
      <w:r w:rsidRPr="00206178">
        <w:t>Zoe: “I like the pair-share idea. I feel like I know how to structure that well already, so I’d be confident giving it a go.”</w:t>
      </w:r>
    </w:p>
    <w:p w14:paraId="03FE56E8" w14:textId="77777777" w:rsidR="00206178" w:rsidRPr="00206178" w:rsidRDefault="00206178" w:rsidP="00206178">
      <w:r w:rsidRPr="00206178">
        <w:t>Emma: “Brilliant. How about we agree on a short trial for Thursday’s maths input, with a quick review after?”</w:t>
      </w:r>
    </w:p>
    <w:p w14:paraId="4F58B3CF" w14:textId="77777777" w:rsidR="00206178" w:rsidRPr="00206178" w:rsidRDefault="00206178" w:rsidP="00206178">
      <w:r w:rsidRPr="00206178">
        <w:t>Zoe: “Perfect; I’ll plan it into that session and let’s see what happens.”</w:t>
      </w:r>
    </w:p>
    <w:p w14:paraId="44B9781A" w14:textId="77777777" w:rsidR="00206178" w:rsidRPr="00B90FD1" w:rsidRDefault="00206178" w:rsidP="002D0F81">
      <w:pPr>
        <w:pStyle w:val="Subheading"/>
      </w:pPr>
    </w:p>
    <w:sectPr w:rsidR="00206178" w:rsidRPr="00B90FD1" w:rsidSect="000C0B4A">
      <w:headerReference w:type="default" r:id="rId28"/>
      <w:footerReference w:type="default" r:id="rId2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DEA3" w14:textId="77777777" w:rsidR="006F2D3D" w:rsidRDefault="006F2D3D" w:rsidP="00403260">
      <w:pPr>
        <w:spacing w:after="0" w:line="240" w:lineRule="auto"/>
      </w:pPr>
      <w:r>
        <w:separator/>
      </w:r>
    </w:p>
  </w:endnote>
  <w:endnote w:type="continuationSeparator" w:id="0">
    <w:p w14:paraId="2E9E04BD" w14:textId="77777777" w:rsidR="006F2D3D" w:rsidRDefault="006F2D3D" w:rsidP="00403260">
      <w:pPr>
        <w:spacing w:after="0" w:line="240" w:lineRule="auto"/>
      </w:pPr>
      <w:r>
        <w:continuationSeparator/>
      </w:r>
    </w:p>
  </w:endnote>
  <w:endnote w:type="continuationNotice" w:id="1">
    <w:p w14:paraId="5112E92B" w14:textId="77777777" w:rsidR="006F2D3D" w:rsidRDefault="006F2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7D7" w14:textId="77777777" w:rsidR="006F2D3D" w:rsidRDefault="006F2D3D" w:rsidP="00403260">
      <w:pPr>
        <w:spacing w:after="0" w:line="240" w:lineRule="auto"/>
      </w:pPr>
      <w:r>
        <w:separator/>
      </w:r>
    </w:p>
  </w:footnote>
  <w:footnote w:type="continuationSeparator" w:id="0">
    <w:p w14:paraId="785017E6" w14:textId="77777777" w:rsidR="006F2D3D" w:rsidRDefault="006F2D3D" w:rsidP="00403260">
      <w:pPr>
        <w:spacing w:after="0" w:line="240" w:lineRule="auto"/>
      </w:pPr>
      <w:r>
        <w:continuationSeparator/>
      </w:r>
    </w:p>
  </w:footnote>
  <w:footnote w:type="continuationNotice" w:id="1">
    <w:p w14:paraId="489026FB" w14:textId="77777777" w:rsidR="006F2D3D" w:rsidRDefault="006F2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1B42C6DC" w:rsidR="00EA5F98" w:rsidRPr="00112A74" w:rsidRDefault="00000000" w:rsidP="00AF18F1">
    <w:pPr>
      <w:pBdr>
        <w:left w:val="single" w:sz="12" w:space="11" w:color="007559" w:themeColor="accent1"/>
      </w:pBdr>
      <w:tabs>
        <w:tab w:val="left" w:pos="2729"/>
        <w:tab w:val="left" w:pos="2913"/>
        <w:tab w:val="center" w:pos="4513"/>
      </w:tabs>
      <w:spacing w:after="0"/>
      <w:rPr>
        <w:rFonts w:cs="Tahoma"/>
        <w:color w:val="007559" w:themeColor="accent1"/>
        <w:szCs w:val="24"/>
      </w:rPr>
    </w:pPr>
    <w:sdt>
      <w:sdtPr>
        <w:rPr>
          <w:rFonts w:eastAsiaTheme="majorEastAsia" w:cs="Tahoma"/>
          <w:color w:val="007559" w:themeColor="accent1"/>
          <w:szCs w:val="24"/>
        </w:rPr>
        <w:alias w:val="Title"/>
        <w:id w:val="536008116"/>
        <w:placeholder>
          <w:docPart w:val="CF6D86888FC84C978D4DBB0B61FF0FAB"/>
        </w:placeholder>
        <w:dataBinding w:prefixMappings="xmlns:ns0='http://schemas.openxmlformats.org/package/2006/metadata/core-properties' xmlns:ns1='http://purl.org/dc/elements/1.1/'" w:xpath="/ns0:coreProperties[1]/ns1:title[1]" w:storeItemID="{6C3C8BC8-F283-45AE-878A-BAB7291924A1}"/>
        <w:text/>
      </w:sdtPr>
      <w:sdtContent>
        <w:r w:rsidR="00F60742">
          <w:rPr>
            <w:rFonts w:eastAsiaTheme="majorEastAsia" w:cs="Tahoma"/>
            <w:color w:val="007559" w:themeColor="accent1"/>
            <w:szCs w:val="24"/>
          </w:rPr>
          <w:t>Mentor Programme</w:t>
        </w:r>
      </w:sdtContent>
    </w:sdt>
    <w:r w:rsidR="00AF18F1">
      <w:rPr>
        <w:rFonts w:eastAsiaTheme="majorEastAsia" w:cs="Tahoma"/>
        <w:color w:val="007559" w:themeColor="accent1"/>
        <w:szCs w:val="24"/>
      </w:rPr>
      <w:t xml:space="preserve"> </w:t>
    </w:r>
    <w:sdt>
      <w:sdtPr>
        <w:rPr>
          <w:rFonts w:eastAsiaTheme="majorEastAsia" w:cs="Tahoma"/>
          <w:color w:val="007559" w:themeColor="accent1"/>
          <w:szCs w:val="24"/>
        </w:rPr>
        <w:alias w:val="Subtitle"/>
        <w:id w:val="1452587667"/>
        <w:placeholder>
          <w:docPart w:val="9D8D9B0669A74CB4AFC7A619F7761D0E"/>
        </w:placeholder>
        <w:dataBinding w:prefixMappings="xmlns:ns0='http://schemas.openxmlformats.org/package/2006/metadata/core-properties' xmlns:ns1='http://purl.org/dc/elements/1.1/'" w:xpath="/ns0:coreProperties[1]/ns1:subject[1]" w:storeItemID="{6C3C8BC8-F283-45AE-878A-BAB7291924A1}"/>
        <w:text/>
      </w:sdtPr>
      <w:sdtContent>
        <w:r w:rsidR="00B2725E">
          <w:rPr>
            <w:rFonts w:eastAsiaTheme="majorEastAsia" w:cs="Tahoma"/>
            <w:color w:val="007559" w:themeColor="accent1"/>
            <w:szCs w:val="24"/>
          </w:rPr>
          <w:t>Seminar B: Pedagogy vs. Andragogy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510"/>
    <w:multiLevelType w:val="hybridMultilevel"/>
    <w:tmpl w:val="C9265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A4A52"/>
    <w:multiLevelType w:val="hybridMultilevel"/>
    <w:tmpl w:val="C6C6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1912"/>
    <w:multiLevelType w:val="hybridMultilevel"/>
    <w:tmpl w:val="FF86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55E28"/>
    <w:multiLevelType w:val="hybridMultilevel"/>
    <w:tmpl w:val="D5F2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33900"/>
    <w:multiLevelType w:val="hybridMultilevel"/>
    <w:tmpl w:val="D856F4A6"/>
    <w:lvl w:ilvl="0" w:tplc="0A2A3220">
      <w:start w:val="1"/>
      <w:numFmt w:val="decimal"/>
      <w:lvlText w:val="%1."/>
      <w:lvlJc w:val="left"/>
      <w:pPr>
        <w:tabs>
          <w:tab w:val="num" w:pos="720"/>
        </w:tabs>
        <w:ind w:left="720" w:hanging="360"/>
      </w:pPr>
    </w:lvl>
    <w:lvl w:ilvl="1" w:tplc="595A5114" w:tentative="1">
      <w:start w:val="1"/>
      <w:numFmt w:val="decimal"/>
      <w:lvlText w:val="%2."/>
      <w:lvlJc w:val="left"/>
      <w:pPr>
        <w:tabs>
          <w:tab w:val="num" w:pos="1440"/>
        </w:tabs>
        <w:ind w:left="1440" w:hanging="360"/>
      </w:pPr>
    </w:lvl>
    <w:lvl w:ilvl="2" w:tplc="044E999E" w:tentative="1">
      <w:start w:val="1"/>
      <w:numFmt w:val="decimal"/>
      <w:lvlText w:val="%3."/>
      <w:lvlJc w:val="left"/>
      <w:pPr>
        <w:tabs>
          <w:tab w:val="num" w:pos="2160"/>
        </w:tabs>
        <w:ind w:left="2160" w:hanging="360"/>
      </w:pPr>
    </w:lvl>
    <w:lvl w:ilvl="3" w:tplc="C464A262" w:tentative="1">
      <w:start w:val="1"/>
      <w:numFmt w:val="decimal"/>
      <w:lvlText w:val="%4."/>
      <w:lvlJc w:val="left"/>
      <w:pPr>
        <w:tabs>
          <w:tab w:val="num" w:pos="2880"/>
        </w:tabs>
        <w:ind w:left="2880" w:hanging="360"/>
      </w:pPr>
    </w:lvl>
    <w:lvl w:ilvl="4" w:tplc="F25EADEC" w:tentative="1">
      <w:start w:val="1"/>
      <w:numFmt w:val="decimal"/>
      <w:lvlText w:val="%5."/>
      <w:lvlJc w:val="left"/>
      <w:pPr>
        <w:tabs>
          <w:tab w:val="num" w:pos="3600"/>
        </w:tabs>
        <w:ind w:left="3600" w:hanging="360"/>
      </w:pPr>
    </w:lvl>
    <w:lvl w:ilvl="5" w:tplc="D3B6A01A" w:tentative="1">
      <w:start w:val="1"/>
      <w:numFmt w:val="decimal"/>
      <w:lvlText w:val="%6."/>
      <w:lvlJc w:val="left"/>
      <w:pPr>
        <w:tabs>
          <w:tab w:val="num" w:pos="4320"/>
        </w:tabs>
        <w:ind w:left="4320" w:hanging="360"/>
      </w:pPr>
    </w:lvl>
    <w:lvl w:ilvl="6" w:tplc="80604B2C" w:tentative="1">
      <w:start w:val="1"/>
      <w:numFmt w:val="decimal"/>
      <w:lvlText w:val="%7."/>
      <w:lvlJc w:val="left"/>
      <w:pPr>
        <w:tabs>
          <w:tab w:val="num" w:pos="5040"/>
        </w:tabs>
        <w:ind w:left="5040" w:hanging="360"/>
      </w:pPr>
    </w:lvl>
    <w:lvl w:ilvl="7" w:tplc="6A48EB76" w:tentative="1">
      <w:start w:val="1"/>
      <w:numFmt w:val="decimal"/>
      <w:lvlText w:val="%8."/>
      <w:lvlJc w:val="left"/>
      <w:pPr>
        <w:tabs>
          <w:tab w:val="num" w:pos="5760"/>
        </w:tabs>
        <w:ind w:left="5760" w:hanging="360"/>
      </w:pPr>
    </w:lvl>
    <w:lvl w:ilvl="8" w:tplc="AB625D94" w:tentative="1">
      <w:start w:val="1"/>
      <w:numFmt w:val="decimal"/>
      <w:lvlText w:val="%9."/>
      <w:lvlJc w:val="left"/>
      <w:pPr>
        <w:tabs>
          <w:tab w:val="num" w:pos="6480"/>
        </w:tabs>
        <w:ind w:left="6480" w:hanging="360"/>
      </w:pPr>
    </w:lvl>
  </w:abstractNum>
  <w:abstractNum w:abstractNumId="5" w15:restartNumberingAfterBreak="0">
    <w:nsid w:val="2AF65D05"/>
    <w:multiLevelType w:val="hybridMultilevel"/>
    <w:tmpl w:val="9F26E6BA"/>
    <w:lvl w:ilvl="0" w:tplc="286E5B12">
      <w:start w:val="1"/>
      <w:numFmt w:val="decimal"/>
      <w:lvlText w:val="%1."/>
      <w:lvlJc w:val="left"/>
      <w:pPr>
        <w:tabs>
          <w:tab w:val="num" w:pos="720"/>
        </w:tabs>
        <w:ind w:left="720" w:hanging="360"/>
      </w:pPr>
    </w:lvl>
    <w:lvl w:ilvl="1" w:tplc="16DA3230" w:tentative="1">
      <w:start w:val="1"/>
      <w:numFmt w:val="decimal"/>
      <w:lvlText w:val="%2."/>
      <w:lvlJc w:val="left"/>
      <w:pPr>
        <w:tabs>
          <w:tab w:val="num" w:pos="1440"/>
        </w:tabs>
        <w:ind w:left="1440" w:hanging="360"/>
      </w:pPr>
    </w:lvl>
    <w:lvl w:ilvl="2" w:tplc="B992A482" w:tentative="1">
      <w:start w:val="1"/>
      <w:numFmt w:val="decimal"/>
      <w:lvlText w:val="%3."/>
      <w:lvlJc w:val="left"/>
      <w:pPr>
        <w:tabs>
          <w:tab w:val="num" w:pos="2160"/>
        </w:tabs>
        <w:ind w:left="2160" w:hanging="360"/>
      </w:pPr>
    </w:lvl>
    <w:lvl w:ilvl="3" w:tplc="B8646D80" w:tentative="1">
      <w:start w:val="1"/>
      <w:numFmt w:val="decimal"/>
      <w:lvlText w:val="%4."/>
      <w:lvlJc w:val="left"/>
      <w:pPr>
        <w:tabs>
          <w:tab w:val="num" w:pos="2880"/>
        </w:tabs>
        <w:ind w:left="2880" w:hanging="360"/>
      </w:pPr>
    </w:lvl>
    <w:lvl w:ilvl="4" w:tplc="27CE91C6" w:tentative="1">
      <w:start w:val="1"/>
      <w:numFmt w:val="decimal"/>
      <w:lvlText w:val="%5."/>
      <w:lvlJc w:val="left"/>
      <w:pPr>
        <w:tabs>
          <w:tab w:val="num" w:pos="3600"/>
        </w:tabs>
        <w:ind w:left="3600" w:hanging="360"/>
      </w:pPr>
    </w:lvl>
    <w:lvl w:ilvl="5" w:tplc="F44ED9BC" w:tentative="1">
      <w:start w:val="1"/>
      <w:numFmt w:val="decimal"/>
      <w:lvlText w:val="%6."/>
      <w:lvlJc w:val="left"/>
      <w:pPr>
        <w:tabs>
          <w:tab w:val="num" w:pos="4320"/>
        </w:tabs>
        <w:ind w:left="4320" w:hanging="360"/>
      </w:pPr>
    </w:lvl>
    <w:lvl w:ilvl="6" w:tplc="7AA8DB4E" w:tentative="1">
      <w:start w:val="1"/>
      <w:numFmt w:val="decimal"/>
      <w:lvlText w:val="%7."/>
      <w:lvlJc w:val="left"/>
      <w:pPr>
        <w:tabs>
          <w:tab w:val="num" w:pos="5040"/>
        </w:tabs>
        <w:ind w:left="5040" w:hanging="360"/>
      </w:pPr>
    </w:lvl>
    <w:lvl w:ilvl="7" w:tplc="E1A87D5C" w:tentative="1">
      <w:start w:val="1"/>
      <w:numFmt w:val="decimal"/>
      <w:lvlText w:val="%8."/>
      <w:lvlJc w:val="left"/>
      <w:pPr>
        <w:tabs>
          <w:tab w:val="num" w:pos="5760"/>
        </w:tabs>
        <w:ind w:left="5760" w:hanging="360"/>
      </w:pPr>
    </w:lvl>
    <w:lvl w:ilvl="8" w:tplc="ADD65A84" w:tentative="1">
      <w:start w:val="1"/>
      <w:numFmt w:val="decimal"/>
      <w:lvlText w:val="%9."/>
      <w:lvlJc w:val="left"/>
      <w:pPr>
        <w:tabs>
          <w:tab w:val="num" w:pos="6480"/>
        </w:tabs>
        <w:ind w:left="6480" w:hanging="360"/>
      </w:pPr>
    </w:lvl>
  </w:abstractNum>
  <w:abstractNum w:abstractNumId="6" w15:restartNumberingAfterBreak="0">
    <w:nsid w:val="3E5332FC"/>
    <w:multiLevelType w:val="hybridMultilevel"/>
    <w:tmpl w:val="72720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C212F"/>
    <w:multiLevelType w:val="hybridMultilevel"/>
    <w:tmpl w:val="75D0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D3B01"/>
    <w:multiLevelType w:val="hybridMultilevel"/>
    <w:tmpl w:val="BC58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56056"/>
    <w:multiLevelType w:val="hybridMultilevel"/>
    <w:tmpl w:val="18109480"/>
    <w:lvl w:ilvl="0" w:tplc="5712D170">
      <w:start w:val="1"/>
      <w:numFmt w:val="decimal"/>
      <w:lvlText w:val="%1."/>
      <w:lvlJc w:val="left"/>
      <w:pPr>
        <w:tabs>
          <w:tab w:val="num" w:pos="720"/>
        </w:tabs>
        <w:ind w:left="720" w:hanging="360"/>
      </w:pPr>
    </w:lvl>
    <w:lvl w:ilvl="1" w:tplc="60365692" w:tentative="1">
      <w:start w:val="1"/>
      <w:numFmt w:val="decimal"/>
      <w:lvlText w:val="%2."/>
      <w:lvlJc w:val="left"/>
      <w:pPr>
        <w:tabs>
          <w:tab w:val="num" w:pos="1440"/>
        </w:tabs>
        <w:ind w:left="1440" w:hanging="360"/>
      </w:pPr>
    </w:lvl>
    <w:lvl w:ilvl="2" w:tplc="7E4E090E" w:tentative="1">
      <w:start w:val="1"/>
      <w:numFmt w:val="decimal"/>
      <w:lvlText w:val="%3."/>
      <w:lvlJc w:val="left"/>
      <w:pPr>
        <w:tabs>
          <w:tab w:val="num" w:pos="2160"/>
        </w:tabs>
        <w:ind w:left="2160" w:hanging="360"/>
      </w:pPr>
    </w:lvl>
    <w:lvl w:ilvl="3" w:tplc="C4E648A6" w:tentative="1">
      <w:start w:val="1"/>
      <w:numFmt w:val="decimal"/>
      <w:lvlText w:val="%4."/>
      <w:lvlJc w:val="left"/>
      <w:pPr>
        <w:tabs>
          <w:tab w:val="num" w:pos="2880"/>
        </w:tabs>
        <w:ind w:left="2880" w:hanging="360"/>
      </w:pPr>
    </w:lvl>
    <w:lvl w:ilvl="4" w:tplc="7EDC2354" w:tentative="1">
      <w:start w:val="1"/>
      <w:numFmt w:val="decimal"/>
      <w:lvlText w:val="%5."/>
      <w:lvlJc w:val="left"/>
      <w:pPr>
        <w:tabs>
          <w:tab w:val="num" w:pos="3600"/>
        </w:tabs>
        <w:ind w:left="3600" w:hanging="360"/>
      </w:pPr>
    </w:lvl>
    <w:lvl w:ilvl="5" w:tplc="CD70C860" w:tentative="1">
      <w:start w:val="1"/>
      <w:numFmt w:val="decimal"/>
      <w:lvlText w:val="%6."/>
      <w:lvlJc w:val="left"/>
      <w:pPr>
        <w:tabs>
          <w:tab w:val="num" w:pos="4320"/>
        </w:tabs>
        <w:ind w:left="4320" w:hanging="360"/>
      </w:pPr>
    </w:lvl>
    <w:lvl w:ilvl="6" w:tplc="B3AEA7D4" w:tentative="1">
      <w:start w:val="1"/>
      <w:numFmt w:val="decimal"/>
      <w:lvlText w:val="%7."/>
      <w:lvlJc w:val="left"/>
      <w:pPr>
        <w:tabs>
          <w:tab w:val="num" w:pos="5040"/>
        </w:tabs>
        <w:ind w:left="5040" w:hanging="360"/>
      </w:pPr>
    </w:lvl>
    <w:lvl w:ilvl="7" w:tplc="EF7060C6" w:tentative="1">
      <w:start w:val="1"/>
      <w:numFmt w:val="decimal"/>
      <w:lvlText w:val="%8."/>
      <w:lvlJc w:val="left"/>
      <w:pPr>
        <w:tabs>
          <w:tab w:val="num" w:pos="5760"/>
        </w:tabs>
        <w:ind w:left="5760" w:hanging="360"/>
      </w:pPr>
    </w:lvl>
    <w:lvl w:ilvl="8" w:tplc="12FCC6D4" w:tentative="1">
      <w:start w:val="1"/>
      <w:numFmt w:val="decimal"/>
      <w:lvlText w:val="%9."/>
      <w:lvlJc w:val="left"/>
      <w:pPr>
        <w:tabs>
          <w:tab w:val="num" w:pos="6480"/>
        </w:tabs>
        <w:ind w:left="6480" w:hanging="360"/>
      </w:pPr>
    </w:lvl>
  </w:abstractNum>
  <w:abstractNum w:abstractNumId="10" w15:restartNumberingAfterBreak="0">
    <w:nsid w:val="4C483948"/>
    <w:multiLevelType w:val="hybridMultilevel"/>
    <w:tmpl w:val="69A0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22B58"/>
    <w:multiLevelType w:val="hybridMultilevel"/>
    <w:tmpl w:val="2646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B13F2"/>
    <w:multiLevelType w:val="hybridMultilevel"/>
    <w:tmpl w:val="562C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63D30"/>
    <w:multiLevelType w:val="hybridMultilevel"/>
    <w:tmpl w:val="585E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FEA12DA"/>
    <w:multiLevelType w:val="hybridMultilevel"/>
    <w:tmpl w:val="F3AEDA8C"/>
    <w:lvl w:ilvl="0" w:tplc="D976135C">
      <w:start w:val="1"/>
      <w:numFmt w:val="decimal"/>
      <w:lvlText w:val="%1."/>
      <w:lvlJc w:val="left"/>
      <w:pPr>
        <w:tabs>
          <w:tab w:val="num" w:pos="720"/>
        </w:tabs>
        <w:ind w:left="720" w:hanging="360"/>
      </w:pPr>
    </w:lvl>
    <w:lvl w:ilvl="1" w:tplc="F64431C8" w:tentative="1">
      <w:start w:val="1"/>
      <w:numFmt w:val="decimal"/>
      <w:lvlText w:val="%2."/>
      <w:lvlJc w:val="left"/>
      <w:pPr>
        <w:tabs>
          <w:tab w:val="num" w:pos="1440"/>
        </w:tabs>
        <w:ind w:left="1440" w:hanging="360"/>
      </w:pPr>
    </w:lvl>
    <w:lvl w:ilvl="2" w:tplc="37A88322" w:tentative="1">
      <w:start w:val="1"/>
      <w:numFmt w:val="decimal"/>
      <w:lvlText w:val="%3."/>
      <w:lvlJc w:val="left"/>
      <w:pPr>
        <w:tabs>
          <w:tab w:val="num" w:pos="2160"/>
        </w:tabs>
        <w:ind w:left="2160" w:hanging="360"/>
      </w:pPr>
    </w:lvl>
    <w:lvl w:ilvl="3" w:tplc="1184729C" w:tentative="1">
      <w:start w:val="1"/>
      <w:numFmt w:val="decimal"/>
      <w:lvlText w:val="%4."/>
      <w:lvlJc w:val="left"/>
      <w:pPr>
        <w:tabs>
          <w:tab w:val="num" w:pos="2880"/>
        </w:tabs>
        <w:ind w:left="2880" w:hanging="360"/>
      </w:pPr>
    </w:lvl>
    <w:lvl w:ilvl="4" w:tplc="5832DC9A" w:tentative="1">
      <w:start w:val="1"/>
      <w:numFmt w:val="decimal"/>
      <w:lvlText w:val="%5."/>
      <w:lvlJc w:val="left"/>
      <w:pPr>
        <w:tabs>
          <w:tab w:val="num" w:pos="3600"/>
        </w:tabs>
        <w:ind w:left="3600" w:hanging="360"/>
      </w:pPr>
    </w:lvl>
    <w:lvl w:ilvl="5" w:tplc="8D56A236" w:tentative="1">
      <w:start w:val="1"/>
      <w:numFmt w:val="decimal"/>
      <w:lvlText w:val="%6."/>
      <w:lvlJc w:val="left"/>
      <w:pPr>
        <w:tabs>
          <w:tab w:val="num" w:pos="4320"/>
        </w:tabs>
        <w:ind w:left="4320" w:hanging="360"/>
      </w:pPr>
    </w:lvl>
    <w:lvl w:ilvl="6" w:tplc="9C62D5D8" w:tentative="1">
      <w:start w:val="1"/>
      <w:numFmt w:val="decimal"/>
      <w:lvlText w:val="%7."/>
      <w:lvlJc w:val="left"/>
      <w:pPr>
        <w:tabs>
          <w:tab w:val="num" w:pos="5040"/>
        </w:tabs>
        <w:ind w:left="5040" w:hanging="360"/>
      </w:pPr>
    </w:lvl>
    <w:lvl w:ilvl="7" w:tplc="4F167F5A" w:tentative="1">
      <w:start w:val="1"/>
      <w:numFmt w:val="decimal"/>
      <w:lvlText w:val="%8."/>
      <w:lvlJc w:val="left"/>
      <w:pPr>
        <w:tabs>
          <w:tab w:val="num" w:pos="5760"/>
        </w:tabs>
        <w:ind w:left="5760" w:hanging="360"/>
      </w:pPr>
    </w:lvl>
    <w:lvl w:ilvl="8" w:tplc="04DE390C" w:tentative="1">
      <w:start w:val="1"/>
      <w:numFmt w:val="decimal"/>
      <w:lvlText w:val="%9."/>
      <w:lvlJc w:val="left"/>
      <w:pPr>
        <w:tabs>
          <w:tab w:val="num" w:pos="6480"/>
        </w:tabs>
        <w:ind w:left="6480" w:hanging="360"/>
      </w:pPr>
    </w:lvl>
  </w:abstractNum>
  <w:num w:numId="1" w16cid:durableId="831334646">
    <w:abstractNumId w:val="14"/>
  </w:num>
  <w:num w:numId="2" w16cid:durableId="305551611">
    <w:abstractNumId w:val="10"/>
  </w:num>
  <w:num w:numId="3" w16cid:durableId="785780337">
    <w:abstractNumId w:val="8"/>
  </w:num>
  <w:num w:numId="4" w16cid:durableId="1262106340">
    <w:abstractNumId w:val="0"/>
  </w:num>
  <w:num w:numId="5" w16cid:durableId="1894611126">
    <w:abstractNumId w:val="7"/>
  </w:num>
  <w:num w:numId="6" w16cid:durableId="929317145">
    <w:abstractNumId w:val="3"/>
  </w:num>
  <w:num w:numId="7" w16cid:durableId="944995802">
    <w:abstractNumId w:val="11"/>
  </w:num>
  <w:num w:numId="8" w16cid:durableId="1371028489">
    <w:abstractNumId w:val="13"/>
  </w:num>
  <w:num w:numId="9" w16cid:durableId="2045015903">
    <w:abstractNumId w:val="6"/>
  </w:num>
  <w:num w:numId="10" w16cid:durableId="1290090719">
    <w:abstractNumId w:val="2"/>
  </w:num>
  <w:num w:numId="11" w16cid:durableId="932279588">
    <w:abstractNumId w:val="4"/>
  </w:num>
  <w:num w:numId="12" w16cid:durableId="1982030185">
    <w:abstractNumId w:val="5"/>
  </w:num>
  <w:num w:numId="13" w16cid:durableId="2102874160">
    <w:abstractNumId w:val="1"/>
  </w:num>
  <w:num w:numId="14" w16cid:durableId="508325697">
    <w:abstractNumId w:val="9"/>
  </w:num>
  <w:num w:numId="15" w16cid:durableId="1825123073">
    <w:abstractNumId w:val="15"/>
  </w:num>
  <w:num w:numId="16" w16cid:durableId="46474185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4B30"/>
    <w:rsid w:val="00005750"/>
    <w:rsid w:val="00006348"/>
    <w:rsid w:val="000111C9"/>
    <w:rsid w:val="00011CC9"/>
    <w:rsid w:val="00012739"/>
    <w:rsid w:val="00012A24"/>
    <w:rsid w:val="000133E7"/>
    <w:rsid w:val="00013A5C"/>
    <w:rsid w:val="00016FA3"/>
    <w:rsid w:val="0002031B"/>
    <w:rsid w:val="000210C0"/>
    <w:rsid w:val="0002229D"/>
    <w:rsid w:val="00023400"/>
    <w:rsid w:val="00033122"/>
    <w:rsid w:val="00034075"/>
    <w:rsid w:val="00035735"/>
    <w:rsid w:val="00040BC2"/>
    <w:rsid w:val="00043B0D"/>
    <w:rsid w:val="00043F1C"/>
    <w:rsid w:val="000465ED"/>
    <w:rsid w:val="000476EA"/>
    <w:rsid w:val="000522A4"/>
    <w:rsid w:val="0005326C"/>
    <w:rsid w:val="0005614C"/>
    <w:rsid w:val="00061D8E"/>
    <w:rsid w:val="000635BA"/>
    <w:rsid w:val="00064CC0"/>
    <w:rsid w:val="00066A5C"/>
    <w:rsid w:val="0007054B"/>
    <w:rsid w:val="00071D76"/>
    <w:rsid w:val="00072032"/>
    <w:rsid w:val="00075332"/>
    <w:rsid w:val="00075B67"/>
    <w:rsid w:val="00076108"/>
    <w:rsid w:val="00083691"/>
    <w:rsid w:val="000879DC"/>
    <w:rsid w:val="00090405"/>
    <w:rsid w:val="000914D6"/>
    <w:rsid w:val="000948D5"/>
    <w:rsid w:val="000965E1"/>
    <w:rsid w:val="00096F83"/>
    <w:rsid w:val="000A1B6B"/>
    <w:rsid w:val="000A2287"/>
    <w:rsid w:val="000A2C09"/>
    <w:rsid w:val="000A54BD"/>
    <w:rsid w:val="000A5864"/>
    <w:rsid w:val="000A5FA8"/>
    <w:rsid w:val="000A76A8"/>
    <w:rsid w:val="000B0A25"/>
    <w:rsid w:val="000B1FB5"/>
    <w:rsid w:val="000B4F47"/>
    <w:rsid w:val="000B5388"/>
    <w:rsid w:val="000B5841"/>
    <w:rsid w:val="000B5C7E"/>
    <w:rsid w:val="000C013D"/>
    <w:rsid w:val="000C0B4A"/>
    <w:rsid w:val="000C35E5"/>
    <w:rsid w:val="000C50E2"/>
    <w:rsid w:val="000C55EB"/>
    <w:rsid w:val="000C5665"/>
    <w:rsid w:val="000C6B55"/>
    <w:rsid w:val="000C739C"/>
    <w:rsid w:val="000D090B"/>
    <w:rsid w:val="000D412B"/>
    <w:rsid w:val="000D5A37"/>
    <w:rsid w:val="000D73D9"/>
    <w:rsid w:val="000D7976"/>
    <w:rsid w:val="000E27F9"/>
    <w:rsid w:val="000E3D25"/>
    <w:rsid w:val="000E4875"/>
    <w:rsid w:val="000E5E71"/>
    <w:rsid w:val="000E6BE4"/>
    <w:rsid w:val="000F1090"/>
    <w:rsid w:val="000F1BC0"/>
    <w:rsid w:val="000F1CD7"/>
    <w:rsid w:val="000F3131"/>
    <w:rsid w:val="000F36AC"/>
    <w:rsid w:val="000F556A"/>
    <w:rsid w:val="000F5803"/>
    <w:rsid w:val="000F5946"/>
    <w:rsid w:val="00101470"/>
    <w:rsid w:val="001030C7"/>
    <w:rsid w:val="001035B3"/>
    <w:rsid w:val="00103B03"/>
    <w:rsid w:val="00103DD5"/>
    <w:rsid w:val="00104764"/>
    <w:rsid w:val="00107648"/>
    <w:rsid w:val="00107996"/>
    <w:rsid w:val="00111F21"/>
    <w:rsid w:val="001126C1"/>
    <w:rsid w:val="00112A74"/>
    <w:rsid w:val="001147D3"/>
    <w:rsid w:val="00115AA4"/>
    <w:rsid w:val="001216BA"/>
    <w:rsid w:val="0012465D"/>
    <w:rsid w:val="00125350"/>
    <w:rsid w:val="00126380"/>
    <w:rsid w:val="0012658E"/>
    <w:rsid w:val="00126C93"/>
    <w:rsid w:val="00127F76"/>
    <w:rsid w:val="00130271"/>
    <w:rsid w:val="00132DE7"/>
    <w:rsid w:val="001334C8"/>
    <w:rsid w:val="00134C92"/>
    <w:rsid w:val="00136AD8"/>
    <w:rsid w:val="0013753F"/>
    <w:rsid w:val="00140751"/>
    <w:rsid w:val="00140DDC"/>
    <w:rsid w:val="0014137D"/>
    <w:rsid w:val="00141E19"/>
    <w:rsid w:val="00142513"/>
    <w:rsid w:val="001426D6"/>
    <w:rsid w:val="00143697"/>
    <w:rsid w:val="0014509D"/>
    <w:rsid w:val="00146A65"/>
    <w:rsid w:val="00150763"/>
    <w:rsid w:val="001515DF"/>
    <w:rsid w:val="001522A7"/>
    <w:rsid w:val="00152536"/>
    <w:rsid w:val="00152C99"/>
    <w:rsid w:val="00152CFF"/>
    <w:rsid w:val="00155940"/>
    <w:rsid w:val="00156935"/>
    <w:rsid w:val="00161D5C"/>
    <w:rsid w:val="0016364C"/>
    <w:rsid w:val="00163979"/>
    <w:rsid w:val="001659FF"/>
    <w:rsid w:val="0016692D"/>
    <w:rsid w:val="00166A36"/>
    <w:rsid w:val="001678C4"/>
    <w:rsid w:val="001706A7"/>
    <w:rsid w:val="00173B28"/>
    <w:rsid w:val="00175C87"/>
    <w:rsid w:val="00176B95"/>
    <w:rsid w:val="001811CB"/>
    <w:rsid w:val="00182229"/>
    <w:rsid w:val="00183B58"/>
    <w:rsid w:val="0018542D"/>
    <w:rsid w:val="00185E15"/>
    <w:rsid w:val="001866E1"/>
    <w:rsid w:val="00187EE0"/>
    <w:rsid w:val="00190E05"/>
    <w:rsid w:val="00191074"/>
    <w:rsid w:val="001912D9"/>
    <w:rsid w:val="0019396D"/>
    <w:rsid w:val="00194ADF"/>
    <w:rsid w:val="001958B6"/>
    <w:rsid w:val="00196CB7"/>
    <w:rsid w:val="00196EFE"/>
    <w:rsid w:val="00197771"/>
    <w:rsid w:val="001A0003"/>
    <w:rsid w:val="001A0B97"/>
    <w:rsid w:val="001A1C53"/>
    <w:rsid w:val="001A2B35"/>
    <w:rsid w:val="001A35C2"/>
    <w:rsid w:val="001B567E"/>
    <w:rsid w:val="001B5C39"/>
    <w:rsid w:val="001B5C46"/>
    <w:rsid w:val="001B672C"/>
    <w:rsid w:val="001B6AFD"/>
    <w:rsid w:val="001C0297"/>
    <w:rsid w:val="001C2CF7"/>
    <w:rsid w:val="001C394D"/>
    <w:rsid w:val="001C5F7D"/>
    <w:rsid w:val="001D01BA"/>
    <w:rsid w:val="001D1793"/>
    <w:rsid w:val="001D35E6"/>
    <w:rsid w:val="001D3BFB"/>
    <w:rsid w:val="001D5563"/>
    <w:rsid w:val="001D569D"/>
    <w:rsid w:val="001D67A3"/>
    <w:rsid w:val="001E2AD2"/>
    <w:rsid w:val="001E363C"/>
    <w:rsid w:val="001E4A0B"/>
    <w:rsid w:val="001E6FDC"/>
    <w:rsid w:val="001F07F6"/>
    <w:rsid w:val="001F202F"/>
    <w:rsid w:val="001F2BF0"/>
    <w:rsid w:val="001F2EB8"/>
    <w:rsid w:val="001F352D"/>
    <w:rsid w:val="001F45B1"/>
    <w:rsid w:val="001F49E0"/>
    <w:rsid w:val="002008C5"/>
    <w:rsid w:val="00201301"/>
    <w:rsid w:val="0020415C"/>
    <w:rsid w:val="00204746"/>
    <w:rsid w:val="00204D9B"/>
    <w:rsid w:val="00204E78"/>
    <w:rsid w:val="00205A50"/>
    <w:rsid w:val="00205F5A"/>
    <w:rsid w:val="00206178"/>
    <w:rsid w:val="002071DE"/>
    <w:rsid w:val="002077A9"/>
    <w:rsid w:val="002113AD"/>
    <w:rsid w:val="002113B5"/>
    <w:rsid w:val="0021162C"/>
    <w:rsid w:val="002124D2"/>
    <w:rsid w:val="00212687"/>
    <w:rsid w:val="00214E34"/>
    <w:rsid w:val="002152E5"/>
    <w:rsid w:val="0022011F"/>
    <w:rsid w:val="00220687"/>
    <w:rsid w:val="002214E6"/>
    <w:rsid w:val="00222A3A"/>
    <w:rsid w:val="00223710"/>
    <w:rsid w:val="00226C6A"/>
    <w:rsid w:val="00226D80"/>
    <w:rsid w:val="00227C5A"/>
    <w:rsid w:val="0023176F"/>
    <w:rsid w:val="00232394"/>
    <w:rsid w:val="00234112"/>
    <w:rsid w:val="00234C2D"/>
    <w:rsid w:val="00234EA8"/>
    <w:rsid w:val="00234FAB"/>
    <w:rsid w:val="00235C6D"/>
    <w:rsid w:val="00242964"/>
    <w:rsid w:val="0024483B"/>
    <w:rsid w:val="00244ADE"/>
    <w:rsid w:val="002450B0"/>
    <w:rsid w:val="002461B8"/>
    <w:rsid w:val="00251A92"/>
    <w:rsid w:val="00252C48"/>
    <w:rsid w:val="0025339A"/>
    <w:rsid w:val="0025449C"/>
    <w:rsid w:val="00254E6D"/>
    <w:rsid w:val="0025548E"/>
    <w:rsid w:val="00256D04"/>
    <w:rsid w:val="00257416"/>
    <w:rsid w:val="002613C6"/>
    <w:rsid w:val="0026485D"/>
    <w:rsid w:val="00265956"/>
    <w:rsid w:val="00266337"/>
    <w:rsid w:val="00267E43"/>
    <w:rsid w:val="00273B5C"/>
    <w:rsid w:val="0027491B"/>
    <w:rsid w:val="00281124"/>
    <w:rsid w:val="002811FB"/>
    <w:rsid w:val="00282500"/>
    <w:rsid w:val="0028265B"/>
    <w:rsid w:val="002838F9"/>
    <w:rsid w:val="0028531D"/>
    <w:rsid w:val="00285655"/>
    <w:rsid w:val="00285A59"/>
    <w:rsid w:val="00285ED7"/>
    <w:rsid w:val="002916D4"/>
    <w:rsid w:val="00291D63"/>
    <w:rsid w:val="002935E6"/>
    <w:rsid w:val="00293868"/>
    <w:rsid w:val="002953F4"/>
    <w:rsid w:val="00297ABA"/>
    <w:rsid w:val="002A133F"/>
    <w:rsid w:val="002A2315"/>
    <w:rsid w:val="002A431B"/>
    <w:rsid w:val="002A4863"/>
    <w:rsid w:val="002A58A7"/>
    <w:rsid w:val="002A6ED1"/>
    <w:rsid w:val="002A79C1"/>
    <w:rsid w:val="002A7B0F"/>
    <w:rsid w:val="002B22EF"/>
    <w:rsid w:val="002B38A3"/>
    <w:rsid w:val="002B3E1C"/>
    <w:rsid w:val="002C0F21"/>
    <w:rsid w:val="002C3925"/>
    <w:rsid w:val="002C43ED"/>
    <w:rsid w:val="002C486D"/>
    <w:rsid w:val="002D0F81"/>
    <w:rsid w:val="002D2B9E"/>
    <w:rsid w:val="002D78B0"/>
    <w:rsid w:val="002E022E"/>
    <w:rsid w:val="002E0469"/>
    <w:rsid w:val="002E09BF"/>
    <w:rsid w:val="002E1410"/>
    <w:rsid w:val="002E3DDE"/>
    <w:rsid w:val="002E3E3D"/>
    <w:rsid w:val="002F0348"/>
    <w:rsid w:val="002F08A7"/>
    <w:rsid w:val="002F335B"/>
    <w:rsid w:val="002F3784"/>
    <w:rsid w:val="002F483D"/>
    <w:rsid w:val="002F5211"/>
    <w:rsid w:val="002F620D"/>
    <w:rsid w:val="002F6CA1"/>
    <w:rsid w:val="002F71D7"/>
    <w:rsid w:val="003025B9"/>
    <w:rsid w:val="00303EDC"/>
    <w:rsid w:val="00305DC8"/>
    <w:rsid w:val="00307A4B"/>
    <w:rsid w:val="00307B2B"/>
    <w:rsid w:val="00310457"/>
    <w:rsid w:val="00313720"/>
    <w:rsid w:val="00314592"/>
    <w:rsid w:val="0031487C"/>
    <w:rsid w:val="0031531E"/>
    <w:rsid w:val="00317147"/>
    <w:rsid w:val="0032035A"/>
    <w:rsid w:val="00321619"/>
    <w:rsid w:val="00321D78"/>
    <w:rsid w:val="003225C0"/>
    <w:rsid w:val="00322B3C"/>
    <w:rsid w:val="0032646A"/>
    <w:rsid w:val="003265B7"/>
    <w:rsid w:val="003275DE"/>
    <w:rsid w:val="0033002E"/>
    <w:rsid w:val="0033025B"/>
    <w:rsid w:val="00331D20"/>
    <w:rsid w:val="00331FA6"/>
    <w:rsid w:val="003337C2"/>
    <w:rsid w:val="00335182"/>
    <w:rsid w:val="00336DA1"/>
    <w:rsid w:val="00336EB0"/>
    <w:rsid w:val="0034215F"/>
    <w:rsid w:val="003479C1"/>
    <w:rsid w:val="00350392"/>
    <w:rsid w:val="003508F2"/>
    <w:rsid w:val="00351075"/>
    <w:rsid w:val="003510FE"/>
    <w:rsid w:val="00353DDB"/>
    <w:rsid w:val="00354FF4"/>
    <w:rsid w:val="00356748"/>
    <w:rsid w:val="00356776"/>
    <w:rsid w:val="00357A13"/>
    <w:rsid w:val="003608C4"/>
    <w:rsid w:val="00360B94"/>
    <w:rsid w:val="00361B9D"/>
    <w:rsid w:val="00372C7F"/>
    <w:rsid w:val="00373819"/>
    <w:rsid w:val="00375139"/>
    <w:rsid w:val="0037587E"/>
    <w:rsid w:val="00377889"/>
    <w:rsid w:val="00380041"/>
    <w:rsid w:val="00380BD3"/>
    <w:rsid w:val="00381EFA"/>
    <w:rsid w:val="003874A3"/>
    <w:rsid w:val="00387E43"/>
    <w:rsid w:val="0039046C"/>
    <w:rsid w:val="003909F2"/>
    <w:rsid w:val="00390DB4"/>
    <w:rsid w:val="003920C2"/>
    <w:rsid w:val="00392513"/>
    <w:rsid w:val="00392CA4"/>
    <w:rsid w:val="0039474B"/>
    <w:rsid w:val="00395006"/>
    <w:rsid w:val="003965E1"/>
    <w:rsid w:val="0039774D"/>
    <w:rsid w:val="003A06F2"/>
    <w:rsid w:val="003A344D"/>
    <w:rsid w:val="003A3C20"/>
    <w:rsid w:val="003A466C"/>
    <w:rsid w:val="003A78BB"/>
    <w:rsid w:val="003B0C34"/>
    <w:rsid w:val="003B1408"/>
    <w:rsid w:val="003B3403"/>
    <w:rsid w:val="003B5370"/>
    <w:rsid w:val="003B7C39"/>
    <w:rsid w:val="003C3425"/>
    <w:rsid w:val="003C72EE"/>
    <w:rsid w:val="003C7D91"/>
    <w:rsid w:val="003D14BB"/>
    <w:rsid w:val="003D2E0E"/>
    <w:rsid w:val="003D48C8"/>
    <w:rsid w:val="003D5001"/>
    <w:rsid w:val="003D646B"/>
    <w:rsid w:val="003D6C9D"/>
    <w:rsid w:val="003D6D6C"/>
    <w:rsid w:val="003D7606"/>
    <w:rsid w:val="003E0BC7"/>
    <w:rsid w:val="003E3F62"/>
    <w:rsid w:val="003E55FD"/>
    <w:rsid w:val="003E62FC"/>
    <w:rsid w:val="003E6510"/>
    <w:rsid w:val="003E66CE"/>
    <w:rsid w:val="003E6D66"/>
    <w:rsid w:val="003E77EE"/>
    <w:rsid w:val="003F512F"/>
    <w:rsid w:val="003F5596"/>
    <w:rsid w:val="003F67D9"/>
    <w:rsid w:val="003F7B3A"/>
    <w:rsid w:val="004005C4"/>
    <w:rsid w:val="00400F84"/>
    <w:rsid w:val="00401091"/>
    <w:rsid w:val="00401A7E"/>
    <w:rsid w:val="004024E8"/>
    <w:rsid w:val="00403260"/>
    <w:rsid w:val="00403D8F"/>
    <w:rsid w:val="00404DAC"/>
    <w:rsid w:val="004100F5"/>
    <w:rsid w:val="0041064A"/>
    <w:rsid w:val="0041093E"/>
    <w:rsid w:val="00411C0C"/>
    <w:rsid w:val="00415903"/>
    <w:rsid w:val="00416977"/>
    <w:rsid w:val="00416B6B"/>
    <w:rsid w:val="004173F7"/>
    <w:rsid w:val="00417480"/>
    <w:rsid w:val="004204AE"/>
    <w:rsid w:val="00420719"/>
    <w:rsid w:val="00421EE4"/>
    <w:rsid w:val="004221B2"/>
    <w:rsid w:val="00425DB8"/>
    <w:rsid w:val="00427995"/>
    <w:rsid w:val="00431DA5"/>
    <w:rsid w:val="00434DDD"/>
    <w:rsid w:val="00443519"/>
    <w:rsid w:val="004457C8"/>
    <w:rsid w:val="004521D0"/>
    <w:rsid w:val="0045258D"/>
    <w:rsid w:val="00453425"/>
    <w:rsid w:val="004536B3"/>
    <w:rsid w:val="00454F20"/>
    <w:rsid w:val="00456DDB"/>
    <w:rsid w:val="0046035C"/>
    <w:rsid w:val="00460E39"/>
    <w:rsid w:val="004612D0"/>
    <w:rsid w:val="004617A5"/>
    <w:rsid w:val="00464873"/>
    <w:rsid w:val="00464A85"/>
    <w:rsid w:val="00465144"/>
    <w:rsid w:val="00465640"/>
    <w:rsid w:val="00465C25"/>
    <w:rsid w:val="004673BF"/>
    <w:rsid w:val="00470FE6"/>
    <w:rsid w:val="00474697"/>
    <w:rsid w:val="004765BF"/>
    <w:rsid w:val="00476C7C"/>
    <w:rsid w:val="00480204"/>
    <w:rsid w:val="00481977"/>
    <w:rsid w:val="00482EBE"/>
    <w:rsid w:val="00483261"/>
    <w:rsid w:val="00483DEC"/>
    <w:rsid w:val="004845E4"/>
    <w:rsid w:val="00484C71"/>
    <w:rsid w:val="004850E4"/>
    <w:rsid w:val="00485D1F"/>
    <w:rsid w:val="0048659D"/>
    <w:rsid w:val="00486CBC"/>
    <w:rsid w:val="004911C9"/>
    <w:rsid w:val="0049129B"/>
    <w:rsid w:val="00491E33"/>
    <w:rsid w:val="004943C9"/>
    <w:rsid w:val="00497B06"/>
    <w:rsid w:val="004A03E4"/>
    <w:rsid w:val="004A0535"/>
    <w:rsid w:val="004A10BD"/>
    <w:rsid w:val="004A3A06"/>
    <w:rsid w:val="004A6979"/>
    <w:rsid w:val="004A6AA8"/>
    <w:rsid w:val="004A6CB1"/>
    <w:rsid w:val="004B0D7B"/>
    <w:rsid w:val="004B1AFE"/>
    <w:rsid w:val="004B1C2B"/>
    <w:rsid w:val="004B6B21"/>
    <w:rsid w:val="004B6D9D"/>
    <w:rsid w:val="004C015C"/>
    <w:rsid w:val="004C0712"/>
    <w:rsid w:val="004C3F26"/>
    <w:rsid w:val="004C5CAB"/>
    <w:rsid w:val="004C7731"/>
    <w:rsid w:val="004D34C8"/>
    <w:rsid w:val="004D5A17"/>
    <w:rsid w:val="004D76DA"/>
    <w:rsid w:val="004E058D"/>
    <w:rsid w:val="004E5113"/>
    <w:rsid w:val="004F01F8"/>
    <w:rsid w:val="004F0F0C"/>
    <w:rsid w:val="004F29FB"/>
    <w:rsid w:val="004F2DBE"/>
    <w:rsid w:val="004F3404"/>
    <w:rsid w:val="004F36E9"/>
    <w:rsid w:val="004F4778"/>
    <w:rsid w:val="004F65FC"/>
    <w:rsid w:val="004F7219"/>
    <w:rsid w:val="0050081F"/>
    <w:rsid w:val="0050233F"/>
    <w:rsid w:val="0050293F"/>
    <w:rsid w:val="0050380F"/>
    <w:rsid w:val="00505186"/>
    <w:rsid w:val="0051099B"/>
    <w:rsid w:val="005161CD"/>
    <w:rsid w:val="005172D7"/>
    <w:rsid w:val="00517686"/>
    <w:rsid w:val="005202C6"/>
    <w:rsid w:val="005207BE"/>
    <w:rsid w:val="00520A49"/>
    <w:rsid w:val="00524914"/>
    <w:rsid w:val="00525463"/>
    <w:rsid w:val="00527194"/>
    <w:rsid w:val="00527442"/>
    <w:rsid w:val="00532016"/>
    <w:rsid w:val="0053297C"/>
    <w:rsid w:val="00533413"/>
    <w:rsid w:val="0053421C"/>
    <w:rsid w:val="005342F0"/>
    <w:rsid w:val="0053620E"/>
    <w:rsid w:val="00540EE9"/>
    <w:rsid w:val="00542519"/>
    <w:rsid w:val="00542575"/>
    <w:rsid w:val="00543926"/>
    <w:rsid w:val="00545244"/>
    <w:rsid w:val="005508DC"/>
    <w:rsid w:val="00550E80"/>
    <w:rsid w:val="005512E8"/>
    <w:rsid w:val="00551CF0"/>
    <w:rsid w:val="005522E8"/>
    <w:rsid w:val="00552C89"/>
    <w:rsid w:val="00553E2D"/>
    <w:rsid w:val="005546E3"/>
    <w:rsid w:val="005602B1"/>
    <w:rsid w:val="00561CCC"/>
    <w:rsid w:val="00563996"/>
    <w:rsid w:val="005665B7"/>
    <w:rsid w:val="0057195D"/>
    <w:rsid w:val="00574552"/>
    <w:rsid w:val="00574FED"/>
    <w:rsid w:val="00575E72"/>
    <w:rsid w:val="005766A7"/>
    <w:rsid w:val="00577B33"/>
    <w:rsid w:val="00581629"/>
    <w:rsid w:val="005818EB"/>
    <w:rsid w:val="005820EC"/>
    <w:rsid w:val="00583E13"/>
    <w:rsid w:val="00583E69"/>
    <w:rsid w:val="00584E65"/>
    <w:rsid w:val="00586ED0"/>
    <w:rsid w:val="00587B0D"/>
    <w:rsid w:val="00590DC8"/>
    <w:rsid w:val="005921F1"/>
    <w:rsid w:val="005935E5"/>
    <w:rsid w:val="00594ECE"/>
    <w:rsid w:val="005956F8"/>
    <w:rsid w:val="00595E20"/>
    <w:rsid w:val="005972FE"/>
    <w:rsid w:val="005975C3"/>
    <w:rsid w:val="005A10A9"/>
    <w:rsid w:val="005A1605"/>
    <w:rsid w:val="005A1A9C"/>
    <w:rsid w:val="005A2F24"/>
    <w:rsid w:val="005A5F87"/>
    <w:rsid w:val="005A6C4C"/>
    <w:rsid w:val="005A7C6D"/>
    <w:rsid w:val="005B1AA8"/>
    <w:rsid w:val="005B1E65"/>
    <w:rsid w:val="005B3E0E"/>
    <w:rsid w:val="005C0A27"/>
    <w:rsid w:val="005C0A2E"/>
    <w:rsid w:val="005C4CAA"/>
    <w:rsid w:val="005C6EAB"/>
    <w:rsid w:val="005C7005"/>
    <w:rsid w:val="005D397B"/>
    <w:rsid w:val="005D5C00"/>
    <w:rsid w:val="005E031F"/>
    <w:rsid w:val="005E195A"/>
    <w:rsid w:val="005E217A"/>
    <w:rsid w:val="005E2A8C"/>
    <w:rsid w:val="005E38EA"/>
    <w:rsid w:val="005E594A"/>
    <w:rsid w:val="005E5DE1"/>
    <w:rsid w:val="005E6533"/>
    <w:rsid w:val="005E741E"/>
    <w:rsid w:val="005E7630"/>
    <w:rsid w:val="005F03D0"/>
    <w:rsid w:val="005F03DC"/>
    <w:rsid w:val="005F49A8"/>
    <w:rsid w:val="005F49AD"/>
    <w:rsid w:val="005F4AE3"/>
    <w:rsid w:val="005F65EB"/>
    <w:rsid w:val="005F7C52"/>
    <w:rsid w:val="00600BDF"/>
    <w:rsid w:val="00600FB6"/>
    <w:rsid w:val="006016F6"/>
    <w:rsid w:val="00603C75"/>
    <w:rsid w:val="00604BFD"/>
    <w:rsid w:val="00604EA1"/>
    <w:rsid w:val="00605CC3"/>
    <w:rsid w:val="00606037"/>
    <w:rsid w:val="006068D9"/>
    <w:rsid w:val="006071DE"/>
    <w:rsid w:val="00607B1D"/>
    <w:rsid w:val="00607C26"/>
    <w:rsid w:val="0061084D"/>
    <w:rsid w:val="0061087F"/>
    <w:rsid w:val="006111F7"/>
    <w:rsid w:val="006123F7"/>
    <w:rsid w:val="006145A1"/>
    <w:rsid w:val="00614A4C"/>
    <w:rsid w:val="00615140"/>
    <w:rsid w:val="00615D97"/>
    <w:rsid w:val="006173EA"/>
    <w:rsid w:val="006217CC"/>
    <w:rsid w:val="00622DC0"/>
    <w:rsid w:val="00623032"/>
    <w:rsid w:val="00623DE0"/>
    <w:rsid w:val="00625520"/>
    <w:rsid w:val="00626510"/>
    <w:rsid w:val="006301E9"/>
    <w:rsid w:val="00630526"/>
    <w:rsid w:val="00630AD1"/>
    <w:rsid w:val="00631C05"/>
    <w:rsid w:val="006326F1"/>
    <w:rsid w:val="00632783"/>
    <w:rsid w:val="00633328"/>
    <w:rsid w:val="0063517B"/>
    <w:rsid w:val="00637EFC"/>
    <w:rsid w:val="00640524"/>
    <w:rsid w:val="00641503"/>
    <w:rsid w:val="006423B9"/>
    <w:rsid w:val="00645502"/>
    <w:rsid w:val="00645600"/>
    <w:rsid w:val="00645741"/>
    <w:rsid w:val="0065050F"/>
    <w:rsid w:val="0065052C"/>
    <w:rsid w:val="00654DE2"/>
    <w:rsid w:val="006550E0"/>
    <w:rsid w:val="00656604"/>
    <w:rsid w:val="006569A7"/>
    <w:rsid w:val="0065738D"/>
    <w:rsid w:val="00660639"/>
    <w:rsid w:val="00660924"/>
    <w:rsid w:val="006626E0"/>
    <w:rsid w:val="0066325E"/>
    <w:rsid w:val="00663770"/>
    <w:rsid w:val="00664C0E"/>
    <w:rsid w:val="00665059"/>
    <w:rsid w:val="00666D50"/>
    <w:rsid w:val="0066734E"/>
    <w:rsid w:val="00667EA1"/>
    <w:rsid w:val="006709DD"/>
    <w:rsid w:val="00671D27"/>
    <w:rsid w:val="006747F7"/>
    <w:rsid w:val="00674C6C"/>
    <w:rsid w:val="00677615"/>
    <w:rsid w:val="006777D9"/>
    <w:rsid w:val="006801D8"/>
    <w:rsid w:val="006807A6"/>
    <w:rsid w:val="006855E5"/>
    <w:rsid w:val="00685871"/>
    <w:rsid w:val="00685F8D"/>
    <w:rsid w:val="006903B7"/>
    <w:rsid w:val="00693AC4"/>
    <w:rsid w:val="00694688"/>
    <w:rsid w:val="006968C8"/>
    <w:rsid w:val="00697698"/>
    <w:rsid w:val="00697764"/>
    <w:rsid w:val="006A0544"/>
    <w:rsid w:val="006A1250"/>
    <w:rsid w:val="006A294D"/>
    <w:rsid w:val="006A2BAE"/>
    <w:rsid w:val="006A3BEB"/>
    <w:rsid w:val="006A72FE"/>
    <w:rsid w:val="006A74B5"/>
    <w:rsid w:val="006A756E"/>
    <w:rsid w:val="006B2CE6"/>
    <w:rsid w:val="006B32E2"/>
    <w:rsid w:val="006B3C0D"/>
    <w:rsid w:val="006B48C2"/>
    <w:rsid w:val="006B55B9"/>
    <w:rsid w:val="006B5B50"/>
    <w:rsid w:val="006B78BA"/>
    <w:rsid w:val="006C0240"/>
    <w:rsid w:val="006C0617"/>
    <w:rsid w:val="006C087D"/>
    <w:rsid w:val="006C2258"/>
    <w:rsid w:val="006C471E"/>
    <w:rsid w:val="006C4E6D"/>
    <w:rsid w:val="006D3CE1"/>
    <w:rsid w:val="006D560B"/>
    <w:rsid w:val="006D6946"/>
    <w:rsid w:val="006D7A20"/>
    <w:rsid w:val="006D7C7A"/>
    <w:rsid w:val="006E08CA"/>
    <w:rsid w:val="006E0BE1"/>
    <w:rsid w:val="006E19EF"/>
    <w:rsid w:val="006E28FB"/>
    <w:rsid w:val="006E3471"/>
    <w:rsid w:val="006E5544"/>
    <w:rsid w:val="006F019F"/>
    <w:rsid w:val="006F0864"/>
    <w:rsid w:val="006F1369"/>
    <w:rsid w:val="006F2D3D"/>
    <w:rsid w:val="006F3912"/>
    <w:rsid w:val="006F3BFD"/>
    <w:rsid w:val="006F6D5B"/>
    <w:rsid w:val="007007CE"/>
    <w:rsid w:val="00700C4D"/>
    <w:rsid w:val="007016A9"/>
    <w:rsid w:val="007025CB"/>
    <w:rsid w:val="0070327D"/>
    <w:rsid w:val="007037B3"/>
    <w:rsid w:val="00704862"/>
    <w:rsid w:val="00705BB4"/>
    <w:rsid w:val="00706D2D"/>
    <w:rsid w:val="00706DB4"/>
    <w:rsid w:val="007115FB"/>
    <w:rsid w:val="00712CF8"/>
    <w:rsid w:val="00713E0B"/>
    <w:rsid w:val="00715046"/>
    <w:rsid w:val="00715DCC"/>
    <w:rsid w:val="00717346"/>
    <w:rsid w:val="007242D9"/>
    <w:rsid w:val="00724C14"/>
    <w:rsid w:val="00725AAA"/>
    <w:rsid w:val="00726E4B"/>
    <w:rsid w:val="00727106"/>
    <w:rsid w:val="007304A1"/>
    <w:rsid w:val="00730B57"/>
    <w:rsid w:val="0073139D"/>
    <w:rsid w:val="00731EE2"/>
    <w:rsid w:val="00732850"/>
    <w:rsid w:val="00733471"/>
    <w:rsid w:val="007338FE"/>
    <w:rsid w:val="00733B85"/>
    <w:rsid w:val="00734690"/>
    <w:rsid w:val="00734EE4"/>
    <w:rsid w:val="00735F7C"/>
    <w:rsid w:val="00735F8F"/>
    <w:rsid w:val="00741374"/>
    <w:rsid w:val="00742F56"/>
    <w:rsid w:val="00743B72"/>
    <w:rsid w:val="0074417C"/>
    <w:rsid w:val="00745D85"/>
    <w:rsid w:val="0075108E"/>
    <w:rsid w:val="00752A91"/>
    <w:rsid w:val="00753379"/>
    <w:rsid w:val="00753793"/>
    <w:rsid w:val="00753D83"/>
    <w:rsid w:val="00757EF9"/>
    <w:rsid w:val="00761D66"/>
    <w:rsid w:val="00764E56"/>
    <w:rsid w:val="00766DFB"/>
    <w:rsid w:val="0076724A"/>
    <w:rsid w:val="007678F9"/>
    <w:rsid w:val="00767BF4"/>
    <w:rsid w:val="007702E4"/>
    <w:rsid w:val="0077354A"/>
    <w:rsid w:val="00776269"/>
    <w:rsid w:val="007816F8"/>
    <w:rsid w:val="00783C12"/>
    <w:rsid w:val="00785613"/>
    <w:rsid w:val="007860AD"/>
    <w:rsid w:val="007913F8"/>
    <w:rsid w:val="00791A33"/>
    <w:rsid w:val="00792A5F"/>
    <w:rsid w:val="00792DD6"/>
    <w:rsid w:val="007945B3"/>
    <w:rsid w:val="00795610"/>
    <w:rsid w:val="00795F3D"/>
    <w:rsid w:val="007975AF"/>
    <w:rsid w:val="00797D35"/>
    <w:rsid w:val="007A2BD2"/>
    <w:rsid w:val="007A37EE"/>
    <w:rsid w:val="007A3DAE"/>
    <w:rsid w:val="007A3E23"/>
    <w:rsid w:val="007A3FB5"/>
    <w:rsid w:val="007A6253"/>
    <w:rsid w:val="007A64D8"/>
    <w:rsid w:val="007A6B3C"/>
    <w:rsid w:val="007B0A85"/>
    <w:rsid w:val="007B2864"/>
    <w:rsid w:val="007C587C"/>
    <w:rsid w:val="007C698A"/>
    <w:rsid w:val="007C72DC"/>
    <w:rsid w:val="007C7AB9"/>
    <w:rsid w:val="007C7B9E"/>
    <w:rsid w:val="007C7CF5"/>
    <w:rsid w:val="007D0887"/>
    <w:rsid w:val="007D0C44"/>
    <w:rsid w:val="007D333C"/>
    <w:rsid w:val="007D585D"/>
    <w:rsid w:val="007D59C1"/>
    <w:rsid w:val="007D5FF7"/>
    <w:rsid w:val="007D6B8D"/>
    <w:rsid w:val="007D6C24"/>
    <w:rsid w:val="007D7DE2"/>
    <w:rsid w:val="007E17F7"/>
    <w:rsid w:val="007E1A53"/>
    <w:rsid w:val="007E1C59"/>
    <w:rsid w:val="007E2E66"/>
    <w:rsid w:val="007E366C"/>
    <w:rsid w:val="007E3E1A"/>
    <w:rsid w:val="007E4974"/>
    <w:rsid w:val="007E6DCC"/>
    <w:rsid w:val="007F13E9"/>
    <w:rsid w:val="007F3C72"/>
    <w:rsid w:val="007F4FC9"/>
    <w:rsid w:val="007F54AE"/>
    <w:rsid w:val="007F762D"/>
    <w:rsid w:val="00801E0A"/>
    <w:rsid w:val="0080236A"/>
    <w:rsid w:val="0080312C"/>
    <w:rsid w:val="008032A8"/>
    <w:rsid w:val="008042D2"/>
    <w:rsid w:val="00804357"/>
    <w:rsid w:val="00805DF1"/>
    <w:rsid w:val="00806738"/>
    <w:rsid w:val="0080773D"/>
    <w:rsid w:val="00811123"/>
    <w:rsid w:val="00812AF3"/>
    <w:rsid w:val="00812B71"/>
    <w:rsid w:val="008151F4"/>
    <w:rsid w:val="00817D05"/>
    <w:rsid w:val="0082109C"/>
    <w:rsid w:val="0082134D"/>
    <w:rsid w:val="00821A69"/>
    <w:rsid w:val="0082200B"/>
    <w:rsid w:val="008228AC"/>
    <w:rsid w:val="00822B83"/>
    <w:rsid w:val="00825225"/>
    <w:rsid w:val="008277CB"/>
    <w:rsid w:val="00830451"/>
    <w:rsid w:val="008306F6"/>
    <w:rsid w:val="008315D2"/>
    <w:rsid w:val="00831B6E"/>
    <w:rsid w:val="00834224"/>
    <w:rsid w:val="00834F4F"/>
    <w:rsid w:val="00835501"/>
    <w:rsid w:val="008361D5"/>
    <w:rsid w:val="008369C9"/>
    <w:rsid w:val="00837EED"/>
    <w:rsid w:val="00840E7D"/>
    <w:rsid w:val="008434AD"/>
    <w:rsid w:val="00843902"/>
    <w:rsid w:val="00844481"/>
    <w:rsid w:val="00844776"/>
    <w:rsid w:val="00846509"/>
    <w:rsid w:val="00850452"/>
    <w:rsid w:val="0085095A"/>
    <w:rsid w:val="008511F4"/>
    <w:rsid w:val="00853A70"/>
    <w:rsid w:val="00854552"/>
    <w:rsid w:val="00854AB0"/>
    <w:rsid w:val="00856F3E"/>
    <w:rsid w:val="00864270"/>
    <w:rsid w:val="0086430E"/>
    <w:rsid w:val="00867C53"/>
    <w:rsid w:val="008709A8"/>
    <w:rsid w:val="008718ED"/>
    <w:rsid w:val="00871BB2"/>
    <w:rsid w:val="00871F6E"/>
    <w:rsid w:val="00872954"/>
    <w:rsid w:val="008766CE"/>
    <w:rsid w:val="0088106E"/>
    <w:rsid w:val="008813EF"/>
    <w:rsid w:val="0088181E"/>
    <w:rsid w:val="00881971"/>
    <w:rsid w:val="00881A06"/>
    <w:rsid w:val="00883472"/>
    <w:rsid w:val="008844EC"/>
    <w:rsid w:val="008858E0"/>
    <w:rsid w:val="00885A55"/>
    <w:rsid w:val="00891C0C"/>
    <w:rsid w:val="00892C52"/>
    <w:rsid w:val="0089370C"/>
    <w:rsid w:val="00895039"/>
    <w:rsid w:val="00896DCC"/>
    <w:rsid w:val="008A2641"/>
    <w:rsid w:val="008A33E8"/>
    <w:rsid w:val="008A3858"/>
    <w:rsid w:val="008A3BAC"/>
    <w:rsid w:val="008A56C7"/>
    <w:rsid w:val="008A696A"/>
    <w:rsid w:val="008A710C"/>
    <w:rsid w:val="008B02D5"/>
    <w:rsid w:val="008B0890"/>
    <w:rsid w:val="008B0E0D"/>
    <w:rsid w:val="008B113D"/>
    <w:rsid w:val="008B14D8"/>
    <w:rsid w:val="008B275D"/>
    <w:rsid w:val="008B438D"/>
    <w:rsid w:val="008B686F"/>
    <w:rsid w:val="008B754A"/>
    <w:rsid w:val="008C1BC6"/>
    <w:rsid w:val="008C1E1B"/>
    <w:rsid w:val="008C5978"/>
    <w:rsid w:val="008C7B76"/>
    <w:rsid w:val="008D11E9"/>
    <w:rsid w:val="008D189D"/>
    <w:rsid w:val="008D3131"/>
    <w:rsid w:val="008D628D"/>
    <w:rsid w:val="008D6B8A"/>
    <w:rsid w:val="008E0113"/>
    <w:rsid w:val="008E0A98"/>
    <w:rsid w:val="008E1313"/>
    <w:rsid w:val="008E1884"/>
    <w:rsid w:val="008E295E"/>
    <w:rsid w:val="008E3EA3"/>
    <w:rsid w:val="008E410F"/>
    <w:rsid w:val="008E7AB4"/>
    <w:rsid w:val="008F13C1"/>
    <w:rsid w:val="008F4518"/>
    <w:rsid w:val="008F456A"/>
    <w:rsid w:val="008F4639"/>
    <w:rsid w:val="008F4F83"/>
    <w:rsid w:val="008F528E"/>
    <w:rsid w:val="008F682B"/>
    <w:rsid w:val="008F7A18"/>
    <w:rsid w:val="009015BE"/>
    <w:rsid w:val="009018D8"/>
    <w:rsid w:val="00902392"/>
    <w:rsid w:val="00902DC2"/>
    <w:rsid w:val="00904642"/>
    <w:rsid w:val="009067CA"/>
    <w:rsid w:val="00906D6E"/>
    <w:rsid w:val="009109D5"/>
    <w:rsid w:val="0091138F"/>
    <w:rsid w:val="009117B6"/>
    <w:rsid w:val="00911D98"/>
    <w:rsid w:val="0091389D"/>
    <w:rsid w:val="00913D2B"/>
    <w:rsid w:val="00914117"/>
    <w:rsid w:val="00914B5C"/>
    <w:rsid w:val="009154FE"/>
    <w:rsid w:val="00917702"/>
    <w:rsid w:val="009202C7"/>
    <w:rsid w:val="00920439"/>
    <w:rsid w:val="00920BE9"/>
    <w:rsid w:val="009256AE"/>
    <w:rsid w:val="00926133"/>
    <w:rsid w:val="00926462"/>
    <w:rsid w:val="0092658C"/>
    <w:rsid w:val="00933133"/>
    <w:rsid w:val="00933A5C"/>
    <w:rsid w:val="00935167"/>
    <w:rsid w:val="009359AE"/>
    <w:rsid w:val="0093612E"/>
    <w:rsid w:val="00940495"/>
    <w:rsid w:val="009413C1"/>
    <w:rsid w:val="009422DB"/>
    <w:rsid w:val="009434BF"/>
    <w:rsid w:val="00943B80"/>
    <w:rsid w:val="0094504D"/>
    <w:rsid w:val="009451CB"/>
    <w:rsid w:val="009452F8"/>
    <w:rsid w:val="00945A0F"/>
    <w:rsid w:val="009477FB"/>
    <w:rsid w:val="00947EB2"/>
    <w:rsid w:val="0095105E"/>
    <w:rsid w:val="00952C12"/>
    <w:rsid w:val="00952FD2"/>
    <w:rsid w:val="00954B92"/>
    <w:rsid w:val="00954D46"/>
    <w:rsid w:val="009562DB"/>
    <w:rsid w:val="00956A4A"/>
    <w:rsid w:val="0095728E"/>
    <w:rsid w:val="00960880"/>
    <w:rsid w:val="00961E8F"/>
    <w:rsid w:val="00963C54"/>
    <w:rsid w:val="00965507"/>
    <w:rsid w:val="00965803"/>
    <w:rsid w:val="00966E66"/>
    <w:rsid w:val="009700F0"/>
    <w:rsid w:val="0097082F"/>
    <w:rsid w:val="00970F34"/>
    <w:rsid w:val="0097109F"/>
    <w:rsid w:val="009718A1"/>
    <w:rsid w:val="00971A53"/>
    <w:rsid w:val="0097243A"/>
    <w:rsid w:val="0097250F"/>
    <w:rsid w:val="009745AE"/>
    <w:rsid w:val="00974F84"/>
    <w:rsid w:val="00975511"/>
    <w:rsid w:val="00977E26"/>
    <w:rsid w:val="009809DA"/>
    <w:rsid w:val="009816E0"/>
    <w:rsid w:val="00982138"/>
    <w:rsid w:val="00982D52"/>
    <w:rsid w:val="00986435"/>
    <w:rsid w:val="00986784"/>
    <w:rsid w:val="00990DED"/>
    <w:rsid w:val="0099161B"/>
    <w:rsid w:val="009929ED"/>
    <w:rsid w:val="0099684D"/>
    <w:rsid w:val="00996FD1"/>
    <w:rsid w:val="009A00C7"/>
    <w:rsid w:val="009A02EC"/>
    <w:rsid w:val="009A10B8"/>
    <w:rsid w:val="009A2C67"/>
    <w:rsid w:val="009A3B64"/>
    <w:rsid w:val="009A3F64"/>
    <w:rsid w:val="009A40AF"/>
    <w:rsid w:val="009A68D4"/>
    <w:rsid w:val="009A7C23"/>
    <w:rsid w:val="009B0480"/>
    <w:rsid w:val="009B0642"/>
    <w:rsid w:val="009B0912"/>
    <w:rsid w:val="009B3E1B"/>
    <w:rsid w:val="009B3F2B"/>
    <w:rsid w:val="009B6DBD"/>
    <w:rsid w:val="009B6F1F"/>
    <w:rsid w:val="009C2471"/>
    <w:rsid w:val="009C42DE"/>
    <w:rsid w:val="009C50A2"/>
    <w:rsid w:val="009C7017"/>
    <w:rsid w:val="009C7E83"/>
    <w:rsid w:val="009D024B"/>
    <w:rsid w:val="009D1D63"/>
    <w:rsid w:val="009D28F6"/>
    <w:rsid w:val="009E032D"/>
    <w:rsid w:val="009E0C2C"/>
    <w:rsid w:val="009E34D0"/>
    <w:rsid w:val="009E58D2"/>
    <w:rsid w:val="009E6315"/>
    <w:rsid w:val="009E7DA2"/>
    <w:rsid w:val="009F0017"/>
    <w:rsid w:val="009F3082"/>
    <w:rsid w:val="009F314D"/>
    <w:rsid w:val="009F6951"/>
    <w:rsid w:val="00A00D99"/>
    <w:rsid w:val="00A0184B"/>
    <w:rsid w:val="00A01D9F"/>
    <w:rsid w:val="00A02C1B"/>
    <w:rsid w:val="00A02FB6"/>
    <w:rsid w:val="00A05201"/>
    <w:rsid w:val="00A10D45"/>
    <w:rsid w:val="00A11256"/>
    <w:rsid w:val="00A136D2"/>
    <w:rsid w:val="00A13DC9"/>
    <w:rsid w:val="00A1444B"/>
    <w:rsid w:val="00A1534B"/>
    <w:rsid w:val="00A166FB"/>
    <w:rsid w:val="00A21269"/>
    <w:rsid w:val="00A21A43"/>
    <w:rsid w:val="00A221B9"/>
    <w:rsid w:val="00A25BEB"/>
    <w:rsid w:val="00A27998"/>
    <w:rsid w:val="00A27A19"/>
    <w:rsid w:val="00A303F0"/>
    <w:rsid w:val="00A3255E"/>
    <w:rsid w:val="00A325B6"/>
    <w:rsid w:val="00A328A1"/>
    <w:rsid w:val="00A34053"/>
    <w:rsid w:val="00A34D11"/>
    <w:rsid w:val="00A35188"/>
    <w:rsid w:val="00A37139"/>
    <w:rsid w:val="00A37225"/>
    <w:rsid w:val="00A3797B"/>
    <w:rsid w:val="00A37C23"/>
    <w:rsid w:val="00A43B7E"/>
    <w:rsid w:val="00A44CC5"/>
    <w:rsid w:val="00A44FA4"/>
    <w:rsid w:val="00A45D84"/>
    <w:rsid w:val="00A5202F"/>
    <w:rsid w:val="00A53857"/>
    <w:rsid w:val="00A6176F"/>
    <w:rsid w:val="00A61842"/>
    <w:rsid w:val="00A61FF1"/>
    <w:rsid w:val="00A63E3C"/>
    <w:rsid w:val="00A6654F"/>
    <w:rsid w:val="00A66B72"/>
    <w:rsid w:val="00A707A7"/>
    <w:rsid w:val="00A7108B"/>
    <w:rsid w:val="00A71D77"/>
    <w:rsid w:val="00A7374B"/>
    <w:rsid w:val="00A75502"/>
    <w:rsid w:val="00A76532"/>
    <w:rsid w:val="00A77A97"/>
    <w:rsid w:val="00A8106A"/>
    <w:rsid w:val="00A8151F"/>
    <w:rsid w:val="00A83658"/>
    <w:rsid w:val="00A85506"/>
    <w:rsid w:val="00A8613D"/>
    <w:rsid w:val="00A90B96"/>
    <w:rsid w:val="00A91D40"/>
    <w:rsid w:val="00A92BEF"/>
    <w:rsid w:val="00A92FFB"/>
    <w:rsid w:val="00A95203"/>
    <w:rsid w:val="00A96DBE"/>
    <w:rsid w:val="00AA1823"/>
    <w:rsid w:val="00AA19EA"/>
    <w:rsid w:val="00AA2D61"/>
    <w:rsid w:val="00AA4AA7"/>
    <w:rsid w:val="00AA520A"/>
    <w:rsid w:val="00AA6298"/>
    <w:rsid w:val="00AA77F5"/>
    <w:rsid w:val="00AA78ED"/>
    <w:rsid w:val="00AA7E2B"/>
    <w:rsid w:val="00AB3330"/>
    <w:rsid w:val="00AB49B7"/>
    <w:rsid w:val="00AB5837"/>
    <w:rsid w:val="00AB6370"/>
    <w:rsid w:val="00AB6C87"/>
    <w:rsid w:val="00AC1408"/>
    <w:rsid w:val="00AC1845"/>
    <w:rsid w:val="00AC389E"/>
    <w:rsid w:val="00AC6371"/>
    <w:rsid w:val="00AD2C3F"/>
    <w:rsid w:val="00AD30E7"/>
    <w:rsid w:val="00AD435F"/>
    <w:rsid w:val="00AD5681"/>
    <w:rsid w:val="00AD752B"/>
    <w:rsid w:val="00AE0DF5"/>
    <w:rsid w:val="00AE4E58"/>
    <w:rsid w:val="00AE548D"/>
    <w:rsid w:val="00AE5B87"/>
    <w:rsid w:val="00AF18F1"/>
    <w:rsid w:val="00AF1A0C"/>
    <w:rsid w:val="00AF3956"/>
    <w:rsid w:val="00AF5F8E"/>
    <w:rsid w:val="00B02964"/>
    <w:rsid w:val="00B04D3C"/>
    <w:rsid w:val="00B05415"/>
    <w:rsid w:val="00B05BD3"/>
    <w:rsid w:val="00B0736B"/>
    <w:rsid w:val="00B11F0F"/>
    <w:rsid w:val="00B12059"/>
    <w:rsid w:val="00B12CD0"/>
    <w:rsid w:val="00B13C6B"/>
    <w:rsid w:val="00B13FCE"/>
    <w:rsid w:val="00B20CF8"/>
    <w:rsid w:val="00B21464"/>
    <w:rsid w:val="00B231A6"/>
    <w:rsid w:val="00B249A4"/>
    <w:rsid w:val="00B24D6B"/>
    <w:rsid w:val="00B25F39"/>
    <w:rsid w:val="00B2725E"/>
    <w:rsid w:val="00B30394"/>
    <w:rsid w:val="00B31FD8"/>
    <w:rsid w:val="00B32F0B"/>
    <w:rsid w:val="00B33A4B"/>
    <w:rsid w:val="00B343DE"/>
    <w:rsid w:val="00B34A16"/>
    <w:rsid w:val="00B35B0B"/>
    <w:rsid w:val="00B41F7B"/>
    <w:rsid w:val="00B4529F"/>
    <w:rsid w:val="00B4704B"/>
    <w:rsid w:val="00B51228"/>
    <w:rsid w:val="00B614D8"/>
    <w:rsid w:val="00B62B6B"/>
    <w:rsid w:val="00B6509E"/>
    <w:rsid w:val="00B65EBB"/>
    <w:rsid w:val="00B66DA3"/>
    <w:rsid w:val="00B7012F"/>
    <w:rsid w:val="00B71702"/>
    <w:rsid w:val="00B73165"/>
    <w:rsid w:val="00B757F5"/>
    <w:rsid w:val="00B80324"/>
    <w:rsid w:val="00B832C4"/>
    <w:rsid w:val="00B86943"/>
    <w:rsid w:val="00B90FD1"/>
    <w:rsid w:val="00B910C3"/>
    <w:rsid w:val="00B911F1"/>
    <w:rsid w:val="00B92677"/>
    <w:rsid w:val="00B92A15"/>
    <w:rsid w:val="00B932AB"/>
    <w:rsid w:val="00B93549"/>
    <w:rsid w:val="00B951A5"/>
    <w:rsid w:val="00BA008F"/>
    <w:rsid w:val="00BA226A"/>
    <w:rsid w:val="00BA2B13"/>
    <w:rsid w:val="00BA3508"/>
    <w:rsid w:val="00BA40AE"/>
    <w:rsid w:val="00BA446B"/>
    <w:rsid w:val="00BB308F"/>
    <w:rsid w:val="00BB37CC"/>
    <w:rsid w:val="00BB6E3A"/>
    <w:rsid w:val="00BB72A4"/>
    <w:rsid w:val="00BC061A"/>
    <w:rsid w:val="00BC0C2D"/>
    <w:rsid w:val="00BC1562"/>
    <w:rsid w:val="00BC31CC"/>
    <w:rsid w:val="00BC31D4"/>
    <w:rsid w:val="00BC53EE"/>
    <w:rsid w:val="00BC69AB"/>
    <w:rsid w:val="00BD34E8"/>
    <w:rsid w:val="00BD4B7E"/>
    <w:rsid w:val="00BE23DA"/>
    <w:rsid w:val="00BE2C51"/>
    <w:rsid w:val="00BE47C7"/>
    <w:rsid w:val="00BE5D99"/>
    <w:rsid w:val="00BF02BC"/>
    <w:rsid w:val="00BF095E"/>
    <w:rsid w:val="00BF15BD"/>
    <w:rsid w:val="00BF210D"/>
    <w:rsid w:val="00BF472C"/>
    <w:rsid w:val="00BF4FBC"/>
    <w:rsid w:val="00C003B5"/>
    <w:rsid w:val="00C03EDC"/>
    <w:rsid w:val="00C05149"/>
    <w:rsid w:val="00C10E01"/>
    <w:rsid w:val="00C114E1"/>
    <w:rsid w:val="00C12E72"/>
    <w:rsid w:val="00C135AE"/>
    <w:rsid w:val="00C156F8"/>
    <w:rsid w:val="00C159ED"/>
    <w:rsid w:val="00C16745"/>
    <w:rsid w:val="00C17608"/>
    <w:rsid w:val="00C17EED"/>
    <w:rsid w:val="00C22682"/>
    <w:rsid w:val="00C22D8E"/>
    <w:rsid w:val="00C233EE"/>
    <w:rsid w:val="00C2394B"/>
    <w:rsid w:val="00C25CF0"/>
    <w:rsid w:val="00C2799B"/>
    <w:rsid w:val="00C30C78"/>
    <w:rsid w:val="00C32DB7"/>
    <w:rsid w:val="00C33584"/>
    <w:rsid w:val="00C348B8"/>
    <w:rsid w:val="00C356A1"/>
    <w:rsid w:val="00C35793"/>
    <w:rsid w:val="00C35A93"/>
    <w:rsid w:val="00C36A98"/>
    <w:rsid w:val="00C36F2C"/>
    <w:rsid w:val="00C37979"/>
    <w:rsid w:val="00C37F8C"/>
    <w:rsid w:val="00C40FF3"/>
    <w:rsid w:val="00C415D6"/>
    <w:rsid w:val="00C422FC"/>
    <w:rsid w:val="00C440A7"/>
    <w:rsid w:val="00C454D3"/>
    <w:rsid w:val="00C455B1"/>
    <w:rsid w:val="00C464EF"/>
    <w:rsid w:val="00C47BC3"/>
    <w:rsid w:val="00C47FF1"/>
    <w:rsid w:val="00C5058A"/>
    <w:rsid w:val="00C51327"/>
    <w:rsid w:val="00C55841"/>
    <w:rsid w:val="00C5743F"/>
    <w:rsid w:val="00C57992"/>
    <w:rsid w:val="00C57F41"/>
    <w:rsid w:val="00C5EEB6"/>
    <w:rsid w:val="00C6039E"/>
    <w:rsid w:val="00C6061E"/>
    <w:rsid w:val="00C60C81"/>
    <w:rsid w:val="00C61D7B"/>
    <w:rsid w:val="00C6413D"/>
    <w:rsid w:val="00C652DD"/>
    <w:rsid w:val="00C65D24"/>
    <w:rsid w:val="00C66069"/>
    <w:rsid w:val="00C6638D"/>
    <w:rsid w:val="00C67C58"/>
    <w:rsid w:val="00C70732"/>
    <w:rsid w:val="00C709DF"/>
    <w:rsid w:val="00C70E2B"/>
    <w:rsid w:val="00C71B61"/>
    <w:rsid w:val="00C733D3"/>
    <w:rsid w:val="00C74454"/>
    <w:rsid w:val="00C74A12"/>
    <w:rsid w:val="00C75995"/>
    <w:rsid w:val="00C76437"/>
    <w:rsid w:val="00C76E02"/>
    <w:rsid w:val="00C77A2D"/>
    <w:rsid w:val="00C81A14"/>
    <w:rsid w:val="00C84C4B"/>
    <w:rsid w:val="00C873CF"/>
    <w:rsid w:val="00C90919"/>
    <w:rsid w:val="00C90F84"/>
    <w:rsid w:val="00C921D4"/>
    <w:rsid w:val="00C92865"/>
    <w:rsid w:val="00C930B1"/>
    <w:rsid w:val="00C94C24"/>
    <w:rsid w:val="00CA024B"/>
    <w:rsid w:val="00CA1E0B"/>
    <w:rsid w:val="00CA3C43"/>
    <w:rsid w:val="00CA4177"/>
    <w:rsid w:val="00CA472C"/>
    <w:rsid w:val="00CA5A49"/>
    <w:rsid w:val="00CA6AEB"/>
    <w:rsid w:val="00CA7A70"/>
    <w:rsid w:val="00CB053D"/>
    <w:rsid w:val="00CB0978"/>
    <w:rsid w:val="00CB0FC0"/>
    <w:rsid w:val="00CB1436"/>
    <w:rsid w:val="00CB23E6"/>
    <w:rsid w:val="00CB266F"/>
    <w:rsid w:val="00CC14AE"/>
    <w:rsid w:val="00CC1AED"/>
    <w:rsid w:val="00CC29E1"/>
    <w:rsid w:val="00CC3132"/>
    <w:rsid w:val="00CC3F40"/>
    <w:rsid w:val="00CC719A"/>
    <w:rsid w:val="00CC7735"/>
    <w:rsid w:val="00CD08A5"/>
    <w:rsid w:val="00CD1D3B"/>
    <w:rsid w:val="00CD1FC2"/>
    <w:rsid w:val="00CD22DB"/>
    <w:rsid w:val="00CD4F05"/>
    <w:rsid w:val="00CE096B"/>
    <w:rsid w:val="00CE1BEC"/>
    <w:rsid w:val="00CE4D14"/>
    <w:rsid w:val="00CE4EE7"/>
    <w:rsid w:val="00CE58C5"/>
    <w:rsid w:val="00CE5B50"/>
    <w:rsid w:val="00CE75A8"/>
    <w:rsid w:val="00CE76CC"/>
    <w:rsid w:val="00CF0056"/>
    <w:rsid w:val="00CF02C6"/>
    <w:rsid w:val="00CF2403"/>
    <w:rsid w:val="00CF3671"/>
    <w:rsid w:val="00CF3C6F"/>
    <w:rsid w:val="00CF4C57"/>
    <w:rsid w:val="00CF72B5"/>
    <w:rsid w:val="00CF7BA6"/>
    <w:rsid w:val="00D01FB6"/>
    <w:rsid w:val="00D025CB"/>
    <w:rsid w:val="00D0578D"/>
    <w:rsid w:val="00D058A1"/>
    <w:rsid w:val="00D069CA"/>
    <w:rsid w:val="00D11A8B"/>
    <w:rsid w:val="00D11E0E"/>
    <w:rsid w:val="00D123E4"/>
    <w:rsid w:val="00D1318E"/>
    <w:rsid w:val="00D14745"/>
    <w:rsid w:val="00D15994"/>
    <w:rsid w:val="00D170C3"/>
    <w:rsid w:val="00D17A12"/>
    <w:rsid w:val="00D17ADD"/>
    <w:rsid w:val="00D218CD"/>
    <w:rsid w:val="00D21936"/>
    <w:rsid w:val="00D2299C"/>
    <w:rsid w:val="00D239C5"/>
    <w:rsid w:val="00D23F7D"/>
    <w:rsid w:val="00D24ED3"/>
    <w:rsid w:val="00D31245"/>
    <w:rsid w:val="00D31FA2"/>
    <w:rsid w:val="00D335CE"/>
    <w:rsid w:val="00D37263"/>
    <w:rsid w:val="00D437C8"/>
    <w:rsid w:val="00D44E82"/>
    <w:rsid w:val="00D450D2"/>
    <w:rsid w:val="00D46AF9"/>
    <w:rsid w:val="00D46B35"/>
    <w:rsid w:val="00D47886"/>
    <w:rsid w:val="00D50407"/>
    <w:rsid w:val="00D54E0D"/>
    <w:rsid w:val="00D55CFE"/>
    <w:rsid w:val="00D5622C"/>
    <w:rsid w:val="00D57713"/>
    <w:rsid w:val="00D609D5"/>
    <w:rsid w:val="00D60A7E"/>
    <w:rsid w:val="00D62A40"/>
    <w:rsid w:val="00D63C25"/>
    <w:rsid w:val="00D63E75"/>
    <w:rsid w:val="00D6556E"/>
    <w:rsid w:val="00D6649B"/>
    <w:rsid w:val="00D70E43"/>
    <w:rsid w:val="00D70EFF"/>
    <w:rsid w:val="00D71DC4"/>
    <w:rsid w:val="00D72A5D"/>
    <w:rsid w:val="00D7373E"/>
    <w:rsid w:val="00D73A91"/>
    <w:rsid w:val="00D73EBC"/>
    <w:rsid w:val="00D76567"/>
    <w:rsid w:val="00D83289"/>
    <w:rsid w:val="00D83672"/>
    <w:rsid w:val="00D83ADC"/>
    <w:rsid w:val="00D84872"/>
    <w:rsid w:val="00D84AF4"/>
    <w:rsid w:val="00D8665E"/>
    <w:rsid w:val="00D8734A"/>
    <w:rsid w:val="00D9059B"/>
    <w:rsid w:val="00D90A17"/>
    <w:rsid w:val="00D90C30"/>
    <w:rsid w:val="00D919AC"/>
    <w:rsid w:val="00D93CE2"/>
    <w:rsid w:val="00D95BB3"/>
    <w:rsid w:val="00DA0CAD"/>
    <w:rsid w:val="00DA11A8"/>
    <w:rsid w:val="00DA22A5"/>
    <w:rsid w:val="00DA35FD"/>
    <w:rsid w:val="00DA5374"/>
    <w:rsid w:val="00DA57A5"/>
    <w:rsid w:val="00DA7B6A"/>
    <w:rsid w:val="00DB0B12"/>
    <w:rsid w:val="00DB12A1"/>
    <w:rsid w:val="00DB4865"/>
    <w:rsid w:val="00DB5040"/>
    <w:rsid w:val="00DB52C2"/>
    <w:rsid w:val="00DC5D63"/>
    <w:rsid w:val="00DC6E99"/>
    <w:rsid w:val="00DC7A3E"/>
    <w:rsid w:val="00DD21C0"/>
    <w:rsid w:val="00DD3BAE"/>
    <w:rsid w:val="00DD3BC9"/>
    <w:rsid w:val="00DD42D7"/>
    <w:rsid w:val="00DD7565"/>
    <w:rsid w:val="00DE1A29"/>
    <w:rsid w:val="00DE41C5"/>
    <w:rsid w:val="00DE4371"/>
    <w:rsid w:val="00DE5D9B"/>
    <w:rsid w:val="00DF057C"/>
    <w:rsid w:val="00DF0A4A"/>
    <w:rsid w:val="00DF2C9D"/>
    <w:rsid w:val="00DF43BB"/>
    <w:rsid w:val="00DF50BD"/>
    <w:rsid w:val="00DF5599"/>
    <w:rsid w:val="00DF644C"/>
    <w:rsid w:val="00DF7A81"/>
    <w:rsid w:val="00DF7B42"/>
    <w:rsid w:val="00E021F1"/>
    <w:rsid w:val="00E03387"/>
    <w:rsid w:val="00E0543E"/>
    <w:rsid w:val="00E054E3"/>
    <w:rsid w:val="00E05D7E"/>
    <w:rsid w:val="00E0647D"/>
    <w:rsid w:val="00E06D57"/>
    <w:rsid w:val="00E06DCC"/>
    <w:rsid w:val="00E07905"/>
    <w:rsid w:val="00E11EA7"/>
    <w:rsid w:val="00E12B3A"/>
    <w:rsid w:val="00E14A49"/>
    <w:rsid w:val="00E15196"/>
    <w:rsid w:val="00E1730D"/>
    <w:rsid w:val="00E2120A"/>
    <w:rsid w:val="00E232E4"/>
    <w:rsid w:val="00E23681"/>
    <w:rsid w:val="00E23C93"/>
    <w:rsid w:val="00E24144"/>
    <w:rsid w:val="00E269F0"/>
    <w:rsid w:val="00E26E10"/>
    <w:rsid w:val="00E276B8"/>
    <w:rsid w:val="00E32636"/>
    <w:rsid w:val="00E3729D"/>
    <w:rsid w:val="00E3734D"/>
    <w:rsid w:val="00E379F8"/>
    <w:rsid w:val="00E41486"/>
    <w:rsid w:val="00E45B2D"/>
    <w:rsid w:val="00E501BB"/>
    <w:rsid w:val="00E50C67"/>
    <w:rsid w:val="00E50FD8"/>
    <w:rsid w:val="00E5418B"/>
    <w:rsid w:val="00E54442"/>
    <w:rsid w:val="00E55262"/>
    <w:rsid w:val="00E55399"/>
    <w:rsid w:val="00E557F5"/>
    <w:rsid w:val="00E565E2"/>
    <w:rsid w:val="00E57164"/>
    <w:rsid w:val="00E6268C"/>
    <w:rsid w:val="00E63A8C"/>
    <w:rsid w:val="00E72A40"/>
    <w:rsid w:val="00E74396"/>
    <w:rsid w:val="00E7439A"/>
    <w:rsid w:val="00E745FD"/>
    <w:rsid w:val="00E74F7D"/>
    <w:rsid w:val="00E80DA6"/>
    <w:rsid w:val="00E8101B"/>
    <w:rsid w:val="00E82999"/>
    <w:rsid w:val="00E82F15"/>
    <w:rsid w:val="00E8499C"/>
    <w:rsid w:val="00E85AE5"/>
    <w:rsid w:val="00E85F9E"/>
    <w:rsid w:val="00E86A26"/>
    <w:rsid w:val="00E87664"/>
    <w:rsid w:val="00E91EF5"/>
    <w:rsid w:val="00E92557"/>
    <w:rsid w:val="00E927B1"/>
    <w:rsid w:val="00E9743F"/>
    <w:rsid w:val="00E97F62"/>
    <w:rsid w:val="00EA2263"/>
    <w:rsid w:val="00EA25A3"/>
    <w:rsid w:val="00EA516F"/>
    <w:rsid w:val="00EA5F98"/>
    <w:rsid w:val="00EA64E7"/>
    <w:rsid w:val="00EA7A64"/>
    <w:rsid w:val="00EA7E19"/>
    <w:rsid w:val="00EB007B"/>
    <w:rsid w:val="00EB0090"/>
    <w:rsid w:val="00EB33B7"/>
    <w:rsid w:val="00EC0016"/>
    <w:rsid w:val="00EC088D"/>
    <w:rsid w:val="00EC0BA2"/>
    <w:rsid w:val="00EC241A"/>
    <w:rsid w:val="00EC2466"/>
    <w:rsid w:val="00EC3449"/>
    <w:rsid w:val="00EC5133"/>
    <w:rsid w:val="00EC6995"/>
    <w:rsid w:val="00ED4836"/>
    <w:rsid w:val="00ED57C6"/>
    <w:rsid w:val="00ED5A34"/>
    <w:rsid w:val="00ED6865"/>
    <w:rsid w:val="00EE17DF"/>
    <w:rsid w:val="00EE223B"/>
    <w:rsid w:val="00EE2652"/>
    <w:rsid w:val="00EE2913"/>
    <w:rsid w:val="00EE3946"/>
    <w:rsid w:val="00EE403B"/>
    <w:rsid w:val="00EE4395"/>
    <w:rsid w:val="00EE4E64"/>
    <w:rsid w:val="00EE685B"/>
    <w:rsid w:val="00EE7836"/>
    <w:rsid w:val="00EE7FEF"/>
    <w:rsid w:val="00EF0F9B"/>
    <w:rsid w:val="00EF3FD1"/>
    <w:rsid w:val="00EF4B78"/>
    <w:rsid w:val="00EF7D43"/>
    <w:rsid w:val="00F00071"/>
    <w:rsid w:val="00F012F6"/>
    <w:rsid w:val="00F027B0"/>
    <w:rsid w:val="00F0371D"/>
    <w:rsid w:val="00F04A45"/>
    <w:rsid w:val="00F05E12"/>
    <w:rsid w:val="00F06A60"/>
    <w:rsid w:val="00F103A8"/>
    <w:rsid w:val="00F10CEB"/>
    <w:rsid w:val="00F10DA3"/>
    <w:rsid w:val="00F12842"/>
    <w:rsid w:val="00F1309B"/>
    <w:rsid w:val="00F140BE"/>
    <w:rsid w:val="00F1462E"/>
    <w:rsid w:val="00F14FA3"/>
    <w:rsid w:val="00F15314"/>
    <w:rsid w:val="00F162DC"/>
    <w:rsid w:val="00F16403"/>
    <w:rsid w:val="00F21880"/>
    <w:rsid w:val="00F22B70"/>
    <w:rsid w:val="00F22C73"/>
    <w:rsid w:val="00F22EB3"/>
    <w:rsid w:val="00F2446B"/>
    <w:rsid w:val="00F25D82"/>
    <w:rsid w:val="00F26145"/>
    <w:rsid w:val="00F26168"/>
    <w:rsid w:val="00F277E6"/>
    <w:rsid w:val="00F31B56"/>
    <w:rsid w:val="00F31F09"/>
    <w:rsid w:val="00F33156"/>
    <w:rsid w:val="00F3370D"/>
    <w:rsid w:val="00F3537B"/>
    <w:rsid w:val="00F40C85"/>
    <w:rsid w:val="00F449C2"/>
    <w:rsid w:val="00F45440"/>
    <w:rsid w:val="00F45528"/>
    <w:rsid w:val="00F45C51"/>
    <w:rsid w:val="00F53932"/>
    <w:rsid w:val="00F5439F"/>
    <w:rsid w:val="00F545BF"/>
    <w:rsid w:val="00F572B9"/>
    <w:rsid w:val="00F60742"/>
    <w:rsid w:val="00F611DD"/>
    <w:rsid w:val="00F62ED7"/>
    <w:rsid w:val="00F661FE"/>
    <w:rsid w:val="00F662A3"/>
    <w:rsid w:val="00F66EF5"/>
    <w:rsid w:val="00F679BD"/>
    <w:rsid w:val="00F73400"/>
    <w:rsid w:val="00F73E69"/>
    <w:rsid w:val="00F75E88"/>
    <w:rsid w:val="00F773DC"/>
    <w:rsid w:val="00F7787A"/>
    <w:rsid w:val="00F77E6F"/>
    <w:rsid w:val="00F80532"/>
    <w:rsid w:val="00F8240E"/>
    <w:rsid w:val="00F831D9"/>
    <w:rsid w:val="00F8528A"/>
    <w:rsid w:val="00F90DC1"/>
    <w:rsid w:val="00F9141D"/>
    <w:rsid w:val="00F9342B"/>
    <w:rsid w:val="00F93950"/>
    <w:rsid w:val="00F943E4"/>
    <w:rsid w:val="00F95520"/>
    <w:rsid w:val="00F9578D"/>
    <w:rsid w:val="00F95B99"/>
    <w:rsid w:val="00F95CCE"/>
    <w:rsid w:val="00FA13C7"/>
    <w:rsid w:val="00FA23C7"/>
    <w:rsid w:val="00FA2E03"/>
    <w:rsid w:val="00FA32D3"/>
    <w:rsid w:val="00FA4F95"/>
    <w:rsid w:val="00FA6616"/>
    <w:rsid w:val="00FB0140"/>
    <w:rsid w:val="00FB0402"/>
    <w:rsid w:val="00FB3165"/>
    <w:rsid w:val="00FB3B59"/>
    <w:rsid w:val="00FB5311"/>
    <w:rsid w:val="00FB6058"/>
    <w:rsid w:val="00FC010D"/>
    <w:rsid w:val="00FC1E33"/>
    <w:rsid w:val="00FC261E"/>
    <w:rsid w:val="00FC2B2A"/>
    <w:rsid w:val="00FC2FD3"/>
    <w:rsid w:val="00FC3943"/>
    <w:rsid w:val="00FC438F"/>
    <w:rsid w:val="00FC43B7"/>
    <w:rsid w:val="00FC5652"/>
    <w:rsid w:val="00FC6022"/>
    <w:rsid w:val="00FC629C"/>
    <w:rsid w:val="00FC7142"/>
    <w:rsid w:val="00FD0EC4"/>
    <w:rsid w:val="00FD4E2F"/>
    <w:rsid w:val="00FD5648"/>
    <w:rsid w:val="00FE00BE"/>
    <w:rsid w:val="00FE181B"/>
    <w:rsid w:val="00FE244D"/>
    <w:rsid w:val="00FE3946"/>
    <w:rsid w:val="00FE3CC4"/>
    <w:rsid w:val="00FE5F67"/>
    <w:rsid w:val="00FF0EA2"/>
    <w:rsid w:val="00FF1923"/>
    <w:rsid w:val="00FF1E1D"/>
    <w:rsid w:val="00FF1FC1"/>
    <w:rsid w:val="00FF229F"/>
    <w:rsid w:val="00FF2B1C"/>
    <w:rsid w:val="00FF3F1F"/>
    <w:rsid w:val="00FF7887"/>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9FF49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3E0FEA3B-8974-4011-AA05-A1A2329E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239759253">
          <w:marLeft w:val="360"/>
          <w:marRight w:val="0"/>
          <w:marTop w:val="200"/>
          <w:marBottom w:val="0"/>
          <w:divBdr>
            <w:top w:val="none" w:sz="0" w:space="0" w:color="auto"/>
            <w:left w:val="none" w:sz="0" w:space="0" w:color="auto"/>
            <w:bottom w:val="none" w:sz="0" w:space="0" w:color="auto"/>
            <w:right w:val="none" w:sz="0" w:space="0" w:color="auto"/>
          </w:divBdr>
        </w:div>
        <w:div w:id="142427920">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140266099">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13010170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152424985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288169923">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683781550">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130756762">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sChild>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1692292506">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968318338">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1937908370">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 w:id="441343216">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1908999238">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239486603">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1210145176">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 w:id="71045248">
          <w:marLeft w:val="446"/>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205722843">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90785209">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716586628">
          <w:marLeft w:val="274"/>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 w:id="441917728">
          <w:marLeft w:val="1166"/>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801384030">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108399033">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sChild>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907614952">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 w:id="572861574">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01398225">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9497003">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900942920">
          <w:marLeft w:val="360"/>
          <w:marRight w:val="0"/>
          <w:marTop w:val="120"/>
          <w:marBottom w:val="120"/>
          <w:divBdr>
            <w:top w:val="none" w:sz="0" w:space="0" w:color="auto"/>
            <w:left w:val="none" w:sz="0" w:space="0" w:color="auto"/>
            <w:bottom w:val="none" w:sz="0" w:space="0" w:color="auto"/>
            <w:right w:val="none" w:sz="0" w:space="0" w:color="auto"/>
          </w:divBdr>
        </w:div>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583221196">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79446300">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803155951">
          <w:marLeft w:val="547"/>
          <w:marRight w:val="0"/>
          <w:marTop w:val="120"/>
          <w:marBottom w:val="0"/>
          <w:divBdr>
            <w:top w:val="none" w:sz="0" w:space="0" w:color="auto"/>
            <w:left w:val="none" w:sz="0" w:space="0" w:color="auto"/>
            <w:bottom w:val="none" w:sz="0" w:space="0" w:color="auto"/>
            <w:right w:val="none" w:sz="0" w:space="0" w:color="auto"/>
          </w:divBdr>
        </w:div>
        <w:div w:id="564949193">
          <w:marLeft w:val="547"/>
          <w:marRight w:val="0"/>
          <w:marTop w:val="200"/>
          <w:marBottom w:val="12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78612412">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 w:id="231626690">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sChild>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1783573755">
          <w:marLeft w:val="360"/>
          <w:marRight w:val="0"/>
          <w:marTop w:val="200"/>
          <w:marBottom w:val="0"/>
          <w:divBdr>
            <w:top w:val="none" w:sz="0" w:space="0" w:color="auto"/>
            <w:left w:val="none" w:sz="0" w:space="0" w:color="auto"/>
            <w:bottom w:val="none" w:sz="0" w:space="0" w:color="auto"/>
            <w:right w:val="none" w:sz="0" w:space="0" w:color="auto"/>
          </w:divBdr>
        </w:div>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sChild>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scirp.org/reference/referencespapers?referenceid=1962921"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sec-ed.co.uk/content/best-practice/andragogy-vs-pedagogy-which-approach-is-best-in-the-post-16-classroom/"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searchgate.net/publication/11946306_Self-Determination_Theory_and_the_Facilitation_of_Intrinsic_Motivation_Social_Development_and_Well-Be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searchgate.net/publication/242700745_Pedagogy_vs_Andragogy_A_False_Dichotom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3.png"/><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A910DC79-EB6E-4F47-850A-1808198E19D6}">
    <t:Anchor>
      <t:Comment id="1735348750"/>
    </t:Anchor>
    <t:History>
      <t:Event id="{1F65F5C2-CED9-4A1A-A1B8-93054F93955D}" time="2023-10-16T11:29:17.451Z">
        <t:Attribution userId="S::r.eccles@niot.org.uk::190fb5b0-c4ff-41ce-a096-b2de483e3a20" userProvider="AD" userName="Rosie Eccles"/>
        <t:Anchor>
          <t:Comment id="1735348750"/>
        </t:Anchor>
        <t:Create/>
      </t:Event>
      <t:Event id="{047CFA60-151C-451B-8D14-184C6C442D9C}" time="2023-10-16T11:29:17.451Z">
        <t:Attribution userId="S::r.eccles@niot.org.uk::190fb5b0-c4ff-41ce-a096-b2de483e3a20" userProvider="AD" userName="Rosie Eccles"/>
        <t:Anchor>
          <t:Comment id="1735348750"/>
        </t:Anchor>
        <t:Assign userId="S::g.morris@niot.org.uk::456aa831-48a5-4f1c-b19e-8626bd254496" userProvider="AD" userName="Georgina Morris"/>
      </t:Event>
      <t:Event id="{A9623A81-4F8A-4B4E-A835-96C29FF387DC}" time="2023-10-16T11:29:17.451Z">
        <t:Attribution userId="S::r.eccles@niot.org.uk::190fb5b0-c4ff-41ce-a096-b2de483e3a20" userProvider="AD" userName="Rosie Eccles"/>
        <t:Anchor>
          <t:Comment id="1735348750"/>
        </t:Anchor>
        <t:SetTitle title="Ready for review @Georgina Morris "/>
      </t:Event>
      <t:Event id="{5C0B8F6D-DAF2-49F5-9213-A162598F56E8}" time="2023-10-16T11:45:11.466Z">
        <t:Attribution userId="S::g.morris@niot.org.uk::456aa831-48a5-4f1c-b19e-8626bd254496" userProvider="AD" userName="Georgina Morr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CF6D86888FC84C978D4DBB0B61FF0FAB"/>
        <w:category>
          <w:name w:val="General"/>
          <w:gallery w:val="placeholder"/>
        </w:category>
        <w:types>
          <w:type w:val="bbPlcHdr"/>
        </w:types>
        <w:behaviors>
          <w:behavior w:val="content"/>
        </w:behaviors>
        <w:guid w:val="{9BF1299B-6B75-41B5-80D5-5463693B5991}"/>
      </w:docPartPr>
      <w:docPartBody>
        <w:p w:rsidR="003108AF" w:rsidRDefault="00B249A4" w:rsidP="00B249A4">
          <w:pPr>
            <w:pStyle w:val="CF6D86888FC84C978D4DBB0B61FF0FAB"/>
          </w:pPr>
          <w:r>
            <w:rPr>
              <w:rFonts w:asciiTheme="majorHAnsi" w:eastAsiaTheme="majorEastAsia" w:hAnsiTheme="majorHAnsi" w:cstheme="majorBidi"/>
              <w:color w:val="156082" w:themeColor="accent1"/>
              <w:sz w:val="88"/>
              <w:szCs w:val="88"/>
            </w:rPr>
            <w:t>[Document title]</w:t>
          </w:r>
        </w:p>
      </w:docPartBody>
    </w:docPart>
    <w:docPart>
      <w:docPartPr>
        <w:name w:val="9D8D9B0669A74CB4AFC7A619F7761D0E"/>
        <w:category>
          <w:name w:val="General"/>
          <w:gallery w:val="placeholder"/>
        </w:category>
        <w:types>
          <w:type w:val="bbPlcHdr"/>
        </w:types>
        <w:behaviors>
          <w:behavior w:val="content"/>
        </w:behaviors>
        <w:guid w:val="{2D9C8253-B122-4DB1-9F84-61D14FE23FF0}"/>
      </w:docPartPr>
      <w:docPartBody>
        <w:p w:rsidR="003108AF" w:rsidRDefault="00B249A4" w:rsidP="00B249A4">
          <w:pPr>
            <w:pStyle w:val="9D8D9B0669A74CB4AFC7A619F7761D0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40BC2"/>
    <w:rsid w:val="000725A1"/>
    <w:rsid w:val="000860F5"/>
    <w:rsid w:val="001218CF"/>
    <w:rsid w:val="00156935"/>
    <w:rsid w:val="0019059A"/>
    <w:rsid w:val="001A4BBC"/>
    <w:rsid w:val="0027491B"/>
    <w:rsid w:val="002F37BC"/>
    <w:rsid w:val="003108AF"/>
    <w:rsid w:val="003270E4"/>
    <w:rsid w:val="003438E3"/>
    <w:rsid w:val="00372C7F"/>
    <w:rsid w:val="00381EFA"/>
    <w:rsid w:val="003F5596"/>
    <w:rsid w:val="00420719"/>
    <w:rsid w:val="00441096"/>
    <w:rsid w:val="00444D2B"/>
    <w:rsid w:val="0046252C"/>
    <w:rsid w:val="004A6979"/>
    <w:rsid w:val="004D34C8"/>
    <w:rsid w:val="00536C0C"/>
    <w:rsid w:val="005818EB"/>
    <w:rsid w:val="005E0F26"/>
    <w:rsid w:val="005E0FE5"/>
    <w:rsid w:val="00603083"/>
    <w:rsid w:val="006256B7"/>
    <w:rsid w:val="00637445"/>
    <w:rsid w:val="00646BC0"/>
    <w:rsid w:val="006533D8"/>
    <w:rsid w:val="00654ECA"/>
    <w:rsid w:val="006B32E2"/>
    <w:rsid w:val="006E14A9"/>
    <w:rsid w:val="00733608"/>
    <w:rsid w:val="0080236A"/>
    <w:rsid w:val="0080773D"/>
    <w:rsid w:val="008119A1"/>
    <w:rsid w:val="008A5E53"/>
    <w:rsid w:val="008C5978"/>
    <w:rsid w:val="008F64F5"/>
    <w:rsid w:val="00931B33"/>
    <w:rsid w:val="0093612E"/>
    <w:rsid w:val="009531AF"/>
    <w:rsid w:val="00960A27"/>
    <w:rsid w:val="009A2D16"/>
    <w:rsid w:val="009A45ED"/>
    <w:rsid w:val="009C5E88"/>
    <w:rsid w:val="00A221B9"/>
    <w:rsid w:val="00A3797B"/>
    <w:rsid w:val="00A60BBB"/>
    <w:rsid w:val="00A90C0F"/>
    <w:rsid w:val="00AF1A0C"/>
    <w:rsid w:val="00B11F0F"/>
    <w:rsid w:val="00B249A4"/>
    <w:rsid w:val="00B92677"/>
    <w:rsid w:val="00C67C58"/>
    <w:rsid w:val="00C76E02"/>
    <w:rsid w:val="00C84B93"/>
    <w:rsid w:val="00CE4EE7"/>
    <w:rsid w:val="00CF02C6"/>
    <w:rsid w:val="00D35583"/>
    <w:rsid w:val="00D458DD"/>
    <w:rsid w:val="00D7490A"/>
    <w:rsid w:val="00D82CF3"/>
    <w:rsid w:val="00D910FD"/>
    <w:rsid w:val="00DA35FD"/>
    <w:rsid w:val="00DB4865"/>
    <w:rsid w:val="00DC2C06"/>
    <w:rsid w:val="00E1730D"/>
    <w:rsid w:val="00E354CF"/>
    <w:rsid w:val="00E44513"/>
    <w:rsid w:val="00E46748"/>
    <w:rsid w:val="00E7171D"/>
    <w:rsid w:val="00E977EF"/>
    <w:rsid w:val="00EE0049"/>
    <w:rsid w:val="00EE1483"/>
    <w:rsid w:val="00F96BCF"/>
    <w:rsid w:val="00FA11B3"/>
    <w:rsid w:val="00FC1E3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CF6D86888FC84C978D4DBB0B61FF0FAB">
    <w:name w:val="CF6D86888FC84C978D4DBB0B61FF0FAB"/>
    <w:rsid w:val="00B249A4"/>
    <w:pPr>
      <w:spacing w:line="278" w:lineRule="auto"/>
    </w:pPr>
    <w:rPr>
      <w:kern w:val="2"/>
      <w:sz w:val="24"/>
      <w:szCs w:val="24"/>
      <w14:ligatures w14:val="standardContextual"/>
    </w:rPr>
  </w:style>
  <w:style w:type="paragraph" w:customStyle="1" w:styleId="9D8D9B0669A74CB4AFC7A619F7761D0E">
    <w:name w:val="9D8D9B0669A74CB4AFC7A619F7761D0E"/>
    <w:rsid w:val="00B24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023FC35D-BF80-4F0A-8AB9-E30B5E22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2585</Words>
  <Characters>13985</Characters>
  <Application>Microsoft Office Word</Application>
  <DocSecurity>0</DocSecurity>
  <Lines>349</Lines>
  <Paragraphs>174</Paragraphs>
  <ScaleCrop>false</ScaleCrop>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Programme</dc:title>
  <dc:subject>Seminar B: Pedagogy vs. Andragogy</dc:subject>
  <cp:lastModifiedBy>Rosie Jonas</cp:lastModifiedBy>
  <cp:revision>466</cp:revision>
  <dcterms:created xsi:type="dcterms:W3CDTF">2024-09-27T08:54:00Z</dcterms:created>
  <dcterms:modified xsi:type="dcterms:W3CDTF">2026-04-23T13:56:00Z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