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dgm="http://schemas.openxmlformats.org/drawingml/2006/diagram" xmlns:wp15="http://schemas.microsoft.com/office/word/2012/wordprocessingDrawing" xmlns:arto="http://schemas.microsoft.com/office/word/2006/arto">
                <w:pict w14:anchorId="010D2CFB">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8A0535" w:rsidRPr="00D74D5B" w14:paraId="1B7C9102" w14:textId="77777777">
            <w:trPr>
              <w:trHeight w:val="311"/>
            </w:trPr>
            <w:tc>
              <w:tcPr>
                <w:tcW w:w="8616" w:type="dxa"/>
                <w:tcMar>
                  <w:top w:w="216" w:type="dxa"/>
                  <w:left w:w="115" w:type="dxa"/>
                  <w:bottom w:w="216" w:type="dxa"/>
                  <w:right w:w="115" w:type="dxa"/>
                </w:tcMar>
              </w:tcPr>
              <w:p w14:paraId="63825ED2" w14:textId="77777777" w:rsidR="008A0535" w:rsidRPr="00D74D5B" w:rsidRDefault="008A0535">
                <w:pPr>
                  <w:pStyle w:val="NoSpacing"/>
                  <w:rPr>
                    <w:color w:val="007559" w:themeColor="accent1"/>
                    <w:sz w:val="24"/>
                  </w:rPr>
                </w:pPr>
              </w:p>
            </w:tc>
          </w:tr>
          <w:tr w:rsidR="008A0535" w:rsidRPr="00D74D5B" w14:paraId="182F8F7D" w14:textId="7777777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D6D15BCF2A144EB48BD014BC796CC32C"/>
                  </w:placeholder>
                  <w:dataBinding w:prefixMappings="xmlns:ns0='http://schemas.openxmlformats.org/package/2006/metadata/core-properties' xmlns:ns1='http://purl.org/dc/elements/1.1/'" w:xpath="/ns0:coreProperties[1]/ns1:title[1]" w:storeItemID="{6C3C8BC8-F283-45AE-878A-BAB7291924A1}"/>
                  <w:text/>
                </w:sdtPr>
                <w:sdtContent>
                  <w:p w14:paraId="14D3B0BA" w14:textId="63A16B41" w:rsidR="008A0535" w:rsidRPr="00D74D5B" w:rsidRDefault="00AD3EC9">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 xml:space="preserve">ECT Programme </w:t>
                    </w:r>
                    <w:r w:rsidR="009E5793">
                      <w:rPr>
                        <w:rFonts w:asciiTheme="majorHAnsi" w:eastAsiaTheme="majorEastAsia" w:hAnsiTheme="majorHAnsi" w:cstheme="majorBidi"/>
                        <w:b/>
                        <w:color w:val="007559" w:themeColor="accent1"/>
                        <w:sz w:val="56"/>
                        <w:szCs w:val="56"/>
                      </w:rPr>
                      <w:t>Y2 self-study</w:t>
                    </w:r>
                  </w:p>
                </w:sdtContent>
              </w:sdt>
            </w:tc>
          </w:tr>
          <w:tr w:rsidR="008A0535" w:rsidRPr="00D74D5B" w14:paraId="6A7EF725" w14:textId="77777777">
            <w:trPr>
              <w:trHeight w:val="919"/>
            </w:trPr>
            <w:sdt>
              <w:sdtPr>
                <w:rPr>
                  <w:b/>
                  <w:color w:val="007559" w:themeColor="accent1"/>
                  <w:sz w:val="56"/>
                  <w:szCs w:val="56"/>
                </w:rPr>
                <w:alias w:val="Subtitle"/>
                <w:id w:val="-800454870"/>
                <w:placeholder>
                  <w:docPart w:val="34957990B19444859C57C8CB5B5A346F"/>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73A05F8F" w14:textId="2377445C" w:rsidR="008A0535" w:rsidRPr="00900424" w:rsidRDefault="00ED71A0">
                    <w:pPr>
                      <w:pStyle w:val="NoSpacing"/>
                      <w:jc w:val="left"/>
                      <w:rPr>
                        <w:b/>
                        <w:bCs/>
                        <w:color w:val="007559" w:themeColor="accent1"/>
                        <w:sz w:val="24"/>
                      </w:rPr>
                    </w:pPr>
                    <w:r>
                      <w:rPr>
                        <w:b/>
                        <w:color w:val="007559" w:themeColor="accent1"/>
                        <w:sz w:val="56"/>
                        <w:szCs w:val="56"/>
                      </w:rPr>
                      <w:t>Behaviour and relationships</w:t>
                    </w:r>
                  </w:p>
                </w:tc>
              </w:sdtContent>
            </w:sdt>
          </w:tr>
          <w:tr w:rsidR="008A0535" w:rsidRPr="00D74D5B" w14:paraId="50A6A69E" w14:textId="77777777">
            <w:trPr>
              <w:trHeight w:val="14"/>
            </w:trPr>
            <w:tc>
              <w:tcPr>
                <w:tcW w:w="8616" w:type="dxa"/>
                <w:tcMar>
                  <w:top w:w="216" w:type="dxa"/>
                  <w:left w:w="115" w:type="dxa"/>
                  <w:bottom w:w="216" w:type="dxa"/>
                  <w:right w:w="115" w:type="dxa"/>
                </w:tcMar>
              </w:tcPr>
              <w:p w14:paraId="23DC2C92" w14:textId="798607BB" w:rsidR="008A0535" w:rsidRPr="00685BBB" w:rsidRDefault="008A0535">
                <w:pPr>
                  <w:pStyle w:val="NoSpacing"/>
                  <w:rPr>
                    <w:b/>
                    <w:bCs/>
                    <w:color w:val="007559" w:themeColor="accent1"/>
                    <w:sz w:val="32"/>
                    <w:szCs w:val="32"/>
                  </w:rPr>
                </w:pPr>
                <w:r w:rsidRPr="00B47387">
                  <w:rPr>
                    <w:b/>
                    <w:bCs/>
                    <w:color w:val="007559" w:themeColor="accent1"/>
                    <w:sz w:val="28"/>
                    <w:szCs w:val="28"/>
                  </w:rPr>
                  <w:t xml:space="preserve">Estimated time to complete: </w:t>
                </w:r>
                <w:r w:rsidR="00203F76">
                  <w:rPr>
                    <w:b/>
                    <w:bCs/>
                    <w:color w:val="007559" w:themeColor="accent1"/>
                    <w:sz w:val="28"/>
                    <w:szCs w:val="28"/>
                  </w:rPr>
                  <w:t>60</w:t>
                </w:r>
                <w:r w:rsidRPr="00B47387">
                  <w:rPr>
                    <w:b/>
                    <w:bCs/>
                    <w:color w:val="007559" w:themeColor="accent1"/>
                    <w:sz w:val="28"/>
                    <w:szCs w:val="28"/>
                  </w:rPr>
                  <w:t xml:space="preserve"> minutes</w:t>
                </w:r>
                <w:r w:rsidR="00203F76">
                  <w:rPr>
                    <w:b/>
                    <w:bCs/>
                    <w:color w:val="007559" w:themeColor="accent1"/>
                    <w:sz w:val="28"/>
                    <w:szCs w:val="28"/>
                  </w:rPr>
                  <w:t xml:space="preserve"> </w:t>
                </w:r>
              </w:p>
            </w:tc>
          </w:tr>
          <w:tr w:rsidR="008A0535" w:rsidRPr="00D74D5B" w14:paraId="1AED7E43" w14:textId="77777777">
            <w:trPr>
              <w:trHeight w:val="14"/>
            </w:trPr>
            <w:tc>
              <w:tcPr>
                <w:tcW w:w="8616" w:type="dxa"/>
                <w:shd w:val="clear" w:color="auto" w:fill="007559" w:themeFill="accent1"/>
                <w:tcMar>
                  <w:top w:w="216" w:type="dxa"/>
                  <w:left w:w="115" w:type="dxa"/>
                  <w:bottom w:w="216" w:type="dxa"/>
                  <w:right w:w="115" w:type="dxa"/>
                </w:tcMar>
              </w:tcPr>
              <w:p w14:paraId="2452E37A" w14:textId="6CAF5C3F" w:rsidR="008A0535" w:rsidRPr="00123FE7" w:rsidRDefault="00362B4F">
                <w:r w:rsidRPr="2294651A">
                  <w:rPr>
                    <w:color w:val="FFFFFF" w:themeColor="background1"/>
                  </w:rPr>
                  <w:t xml:space="preserve">These self-study materials are intended for use as part of a school-led programme for early career teachers in their </w:t>
                </w:r>
                <w:r w:rsidR="007459F5">
                  <w:rPr>
                    <w:color w:val="FFFFFF" w:themeColor="background1"/>
                  </w:rPr>
                  <w:t>second</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1AB28029" w:rsidR="000B393A" w:rsidRPr="009B3DAA" w:rsidRDefault="003A5749" w:rsidP="00234785">
      <w:pPr>
        <w:pStyle w:val="Heading"/>
        <w:rPr>
          <w:rStyle w:val="HeadingChar"/>
          <w:b/>
          <w:bCs/>
        </w:rPr>
      </w:pPr>
      <w:r>
        <w:rPr>
          <w:rStyle w:val="HeadingChar"/>
          <w:b/>
          <w:bCs/>
        </w:rPr>
        <w:lastRenderedPageBreak/>
        <w:t>Overview</w:t>
      </w:r>
    </w:p>
    <w:p w14:paraId="16A6AB7E" w14:textId="182BF7D5" w:rsidR="005337BD" w:rsidRDefault="003A5749" w:rsidP="005337BD">
      <w:r w:rsidRPr="00B01743">
        <w:t xml:space="preserve">Welcome to </w:t>
      </w:r>
      <w:r>
        <w:t xml:space="preserve">this module on </w:t>
      </w:r>
      <w:r w:rsidR="00C37121">
        <w:rPr>
          <w:b/>
          <w:bCs/>
        </w:rPr>
        <w:t>Behaviour and relationships</w:t>
      </w:r>
      <w:r>
        <w:t>, part of your second year on the National Institute of Teaching (NIoT) Early Career Teacher (ECT) Programme</w:t>
      </w:r>
      <w:r w:rsidRPr="00B01743">
        <w:t>.</w:t>
      </w:r>
      <w:r>
        <w:t xml:space="preserve"> </w:t>
      </w:r>
    </w:p>
    <w:p w14:paraId="52D8A708" w14:textId="21AB2FB2" w:rsidR="00985022" w:rsidRDefault="00985022" w:rsidP="00985022">
      <w:pPr>
        <w:rPr>
          <w:rFonts w:ascii="Tahoma" w:hAnsi="Tahoma" w:cs="Tahoma"/>
        </w:rPr>
      </w:pPr>
      <w:r>
        <w:rPr>
          <w:rFonts w:ascii="Tahoma" w:hAnsi="Tahoma" w:cs="Tahoma"/>
        </w:rPr>
        <w:t xml:space="preserve">It’s divided into two </w:t>
      </w:r>
      <w:r w:rsidR="008338F8">
        <w:rPr>
          <w:rFonts w:ascii="Tahoma" w:hAnsi="Tahoma" w:cs="Tahoma"/>
        </w:rPr>
        <w:t>parts</w:t>
      </w:r>
      <w:r>
        <w:rPr>
          <w:rFonts w:ascii="Tahoma" w:hAnsi="Tahoma" w:cs="Tahoma"/>
        </w:rPr>
        <w:t xml:space="preserve">: </w:t>
      </w:r>
    </w:p>
    <w:p w14:paraId="5DBA2B2E" w14:textId="67E8ECC9" w:rsidR="00723BF3" w:rsidRPr="005D4501" w:rsidRDefault="00723BF3" w:rsidP="000F4A6B">
      <w:pPr>
        <w:pStyle w:val="ListParagraph"/>
        <w:numPr>
          <w:ilvl w:val="0"/>
          <w:numId w:val="9"/>
        </w:numPr>
        <w:rPr>
          <w:rFonts w:ascii="Tahoma" w:hAnsi="Tahoma" w:cs="Tahoma"/>
        </w:rPr>
      </w:pPr>
      <w:r w:rsidRPr="005D4501">
        <w:rPr>
          <w:rFonts w:ascii="Tahoma" w:hAnsi="Tahoma" w:cs="Tahoma"/>
          <w:b/>
        </w:rPr>
        <w:t>Reflecting on your practice:</w:t>
      </w:r>
      <w:r w:rsidRPr="005D4501">
        <w:rPr>
          <w:rFonts w:ascii="Tahoma" w:hAnsi="Tahoma" w:cs="Tahoma"/>
        </w:rPr>
        <w:t xml:space="preserve"> This includes a short reading </w:t>
      </w:r>
      <w:r w:rsidRPr="0003702B">
        <w:rPr>
          <w:rFonts w:ascii="Tahoma" w:hAnsi="Tahoma" w:cs="Tahoma"/>
        </w:rPr>
        <w:t xml:space="preserve">task </w:t>
      </w:r>
      <w:r w:rsidRPr="005D4501">
        <w:rPr>
          <w:rFonts w:ascii="Tahoma" w:hAnsi="Tahoma" w:cs="Tahoma"/>
        </w:rPr>
        <w:t xml:space="preserve">and a reflection </w:t>
      </w:r>
      <w:r w:rsidRPr="0003702B">
        <w:rPr>
          <w:rFonts w:ascii="Tahoma" w:hAnsi="Tahoma" w:cs="Tahoma"/>
        </w:rPr>
        <w:t>activity.</w:t>
      </w:r>
      <w:r w:rsidRPr="005D4501">
        <w:rPr>
          <w:rFonts w:ascii="Tahoma" w:hAnsi="Tahoma" w:cs="Tahoma"/>
        </w:rPr>
        <w:t xml:space="preserve"> This will take you around </w:t>
      </w:r>
      <w:r w:rsidR="009A0049">
        <w:rPr>
          <w:rFonts w:ascii="Tahoma" w:hAnsi="Tahoma" w:cs="Tahoma"/>
        </w:rPr>
        <w:t>20</w:t>
      </w:r>
      <w:r w:rsidRPr="005D4501">
        <w:rPr>
          <w:rFonts w:ascii="Tahoma" w:hAnsi="Tahoma" w:cs="Tahoma"/>
        </w:rPr>
        <w:t xml:space="preserve"> minutes to complete in total</w:t>
      </w:r>
      <w:r>
        <w:rPr>
          <w:rFonts w:ascii="Tahoma" w:hAnsi="Tahoma" w:cs="Tahoma"/>
        </w:rPr>
        <w:t xml:space="preserve"> and you should aim to do this in the first week of the half-term</w:t>
      </w:r>
      <w:r w:rsidRPr="005D4501">
        <w:rPr>
          <w:rFonts w:ascii="Tahoma" w:hAnsi="Tahoma" w:cs="Tahoma"/>
        </w:rPr>
        <w:t xml:space="preserve">. </w:t>
      </w:r>
    </w:p>
    <w:p w14:paraId="2BDE4461" w14:textId="77777777" w:rsidR="00723BF3" w:rsidRDefault="00723BF3" w:rsidP="000F4A6B">
      <w:pPr>
        <w:pStyle w:val="ListParagraph"/>
        <w:numPr>
          <w:ilvl w:val="0"/>
          <w:numId w:val="9"/>
        </w:numPr>
        <w:rPr>
          <w:rFonts w:ascii="Tahoma" w:hAnsi="Tahoma" w:cs="Tahoma"/>
        </w:rPr>
      </w:pPr>
      <w:r w:rsidRPr="00723BF3">
        <w:rPr>
          <w:rFonts w:ascii="Tahoma" w:hAnsi="Tahoma" w:cs="Tahoma"/>
          <w:b/>
        </w:rPr>
        <w:t>Personalised pathway:</w:t>
      </w:r>
      <w:r w:rsidRPr="00723BF3">
        <w:rPr>
          <w:rFonts w:ascii="Tahoma" w:hAnsi="Tahoma" w:cs="Tahoma"/>
        </w:rPr>
        <w:t xml:space="preserve"> This should be completed </w:t>
      </w:r>
      <w:r w:rsidRPr="00723BF3">
        <w:rPr>
          <w:rFonts w:ascii="Tahoma" w:hAnsi="Tahoma" w:cs="Tahoma"/>
          <w:b/>
        </w:rPr>
        <w:t>after</w:t>
      </w:r>
      <w:r w:rsidRPr="00723BF3">
        <w:rPr>
          <w:rFonts w:ascii="Tahoma" w:hAnsi="Tahoma" w:cs="Tahoma"/>
        </w:rPr>
        <w:t xml:space="preserve"> your first mentor meeting, once you have identified your focus area for the term. This takes around 40 minutes and you can work through this over weeks 2 to 3 of the half term. </w:t>
      </w:r>
    </w:p>
    <w:p w14:paraId="70B494E8" w14:textId="6311DD0A" w:rsidR="00DA6CB8" w:rsidRPr="00E7097C" w:rsidRDefault="00DA6CB8" w:rsidP="00DA6CB8">
      <w:pPr>
        <w:rPr>
          <w:rFonts w:ascii="Tahoma" w:hAnsi="Tahoma" w:cs="Tahoma"/>
        </w:rPr>
      </w:pPr>
    </w:p>
    <w:tbl>
      <w:tblPr>
        <w:tblStyle w:val="Style5"/>
        <w:tblW w:w="0" w:type="auto"/>
        <w:tblLook w:val="04A0" w:firstRow="1" w:lastRow="0" w:firstColumn="1" w:lastColumn="0" w:noHBand="0" w:noVBand="1"/>
      </w:tblPr>
      <w:tblGrid>
        <w:gridCol w:w="9016"/>
      </w:tblGrid>
      <w:tr w:rsidR="00B9282B" w14:paraId="6DBC9F6A" w14:textId="77777777" w:rsidTr="008D5520">
        <w:trPr>
          <w:trHeight w:val="841"/>
        </w:trPr>
        <w:tc>
          <w:tcPr>
            <w:tcW w:w="9016" w:type="dxa"/>
            <w:shd w:val="clear" w:color="auto" w:fill="FDE9FD"/>
          </w:tcPr>
          <w:p w14:paraId="1EBA3048" w14:textId="5BEB9C76" w:rsidR="00136642" w:rsidRPr="00985760" w:rsidRDefault="00136642" w:rsidP="00136642">
            <w:pPr>
              <w:rPr>
                <w:rFonts w:cstheme="minorBidi"/>
                <w:color w:val="FF0000"/>
              </w:rPr>
            </w:pPr>
            <w:r w:rsidRPr="00985760">
              <w:rPr>
                <w:rFonts w:cstheme="minorBidi"/>
                <w:color w:val="FF0000"/>
              </w:rPr>
              <w:t xml:space="preserve">Schools may </w:t>
            </w:r>
            <w:r>
              <w:rPr>
                <w:rFonts w:cstheme="minorBidi"/>
                <w:color w:val="FF0000"/>
              </w:rPr>
              <w:t>wish</w:t>
            </w:r>
            <w:r w:rsidRPr="00985760">
              <w:rPr>
                <w:rFonts w:cstheme="minorBidi"/>
                <w:color w:val="FF0000"/>
              </w:rPr>
              <w:t xml:space="preserve"> to add any additional elements that their programme design will offer</w:t>
            </w:r>
            <w:r w:rsidR="003471F4">
              <w:rPr>
                <w:rFonts w:cstheme="minorBidi"/>
                <w:color w:val="FF0000"/>
              </w:rPr>
              <w:t>.</w:t>
            </w:r>
          </w:p>
          <w:p w14:paraId="344FA012" w14:textId="209567C2" w:rsidR="00B9282B" w:rsidRPr="00FD27F2" w:rsidRDefault="00B9282B" w:rsidP="00BA5534">
            <w:pPr>
              <w:spacing w:line="276" w:lineRule="auto"/>
              <w:rPr>
                <w:color w:val="FF0000"/>
              </w:rPr>
            </w:pPr>
          </w:p>
        </w:tc>
      </w:tr>
    </w:tbl>
    <w:p w14:paraId="3532938C" w14:textId="77777777" w:rsidR="00C32A6D" w:rsidRPr="009B3DAA" w:rsidRDefault="00C32A6D" w:rsidP="00C32A6D">
      <w:pPr>
        <w:spacing w:before="0" w:after="200"/>
        <w:rPr>
          <w:rStyle w:val="normaltextrun"/>
          <w:b/>
          <w:bCs/>
          <w:color w:val="7030A0"/>
        </w:rPr>
      </w:pPr>
    </w:p>
    <w:p w14:paraId="0F5E712A" w14:textId="77777777" w:rsidR="0025025B" w:rsidRPr="009A287A" w:rsidRDefault="0025025B" w:rsidP="0025025B">
      <w:pPr>
        <w:pStyle w:val="ListParagraph"/>
        <w:ind w:left="0"/>
        <w:rPr>
          <w:b/>
          <w:bCs/>
          <w:color w:val="0070C0"/>
        </w:rPr>
      </w:pPr>
      <w:hyperlink w:anchor="Content" w:history="1">
        <w:r w:rsidRPr="009A287A">
          <w:rPr>
            <w:rStyle w:val="Hyperlink"/>
            <w:b/>
            <w:bCs/>
            <w:color w:val="0070C0"/>
            <w:szCs w:val="24"/>
          </w:rPr>
          <w:t>Click to return to Content page</w:t>
        </w:r>
      </w:hyperlink>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p w14:paraId="74FCAFDD" w14:textId="77777777" w:rsidR="000D3662" w:rsidRDefault="000D3662" w:rsidP="000D3662"/>
    <w:tbl>
      <w:tblPr>
        <w:tblStyle w:val="TableGrid"/>
        <w:tblW w:w="0" w:type="auto"/>
        <w:tblLook w:val="04A0" w:firstRow="1" w:lastRow="0" w:firstColumn="1" w:lastColumn="0" w:noHBand="0" w:noVBand="1"/>
      </w:tblPr>
      <w:tblGrid>
        <w:gridCol w:w="7508"/>
        <w:gridCol w:w="1506"/>
      </w:tblGrid>
      <w:tr w:rsidR="000D3662" w:rsidRPr="004D2E4E" w14:paraId="2D4F172E" w14:textId="77777777" w:rsidTr="00BA5534">
        <w:trPr>
          <w:trHeight w:val="454"/>
        </w:trPr>
        <w:tc>
          <w:tcPr>
            <w:tcW w:w="7508" w:type="dxa"/>
            <w:shd w:val="clear" w:color="auto" w:fill="004B62" w:themeFill="text1"/>
            <w:vAlign w:val="center"/>
          </w:tcPr>
          <w:p w14:paraId="1CF3ABB8" w14:textId="77777777" w:rsidR="000D3662" w:rsidRPr="004D2E4E" w:rsidRDefault="000D3662" w:rsidP="00BA5534">
            <w:pPr>
              <w:spacing w:line="276" w:lineRule="auto"/>
              <w:jc w:val="center"/>
              <w:rPr>
                <w:rFonts w:ascii="Tahoma" w:hAnsi="Tahoma" w:cs="Tahoma"/>
                <w:b/>
                <w:bCs/>
                <w:color w:val="FFFFFF" w:themeColor="background1"/>
                <w:szCs w:val="24"/>
              </w:rPr>
            </w:pPr>
            <w:bookmarkStart w:id="0" w:name="Content"/>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4B0F8431" w14:textId="77777777" w:rsidR="000D3662" w:rsidRPr="00D0187C" w:rsidRDefault="000D3662" w:rsidP="00BA5534">
            <w:pPr>
              <w:spacing w:line="276" w:lineRule="auto"/>
              <w:jc w:val="center"/>
              <w:rPr>
                <w:rFonts w:ascii="Tahoma" w:hAnsi="Tahoma" w:cs="Tahoma"/>
                <w:b/>
                <w:bCs/>
                <w:color w:val="FFFFFF" w:themeColor="background1"/>
                <w:szCs w:val="24"/>
                <w:highlight w:val="red"/>
              </w:rPr>
            </w:pPr>
          </w:p>
        </w:tc>
      </w:tr>
      <w:tr w:rsidR="000D3662" w:rsidRPr="004D2E4E" w14:paraId="47C4A0AB" w14:textId="77777777" w:rsidTr="00BA5534">
        <w:trPr>
          <w:trHeight w:val="454"/>
        </w:trPr>
        <w:tc>
          <w:tcPr>
            <w:tcW w:w="7508" w:type="dxa"/>
            <w:shd w:val="clear" w:color="auto" w:fill="00698A" w:themeFill="text1" w:themeFillTint="E6"/>
            <w:vAlign w:val="center"/>
          </w:tcPr>
          <w:p w14:paraId="4E390F36" w14:textId="0597F3BC" w:rsidR="000D3662" w:rsidRPr="00E90EB3" w:rsidRDefault="00016618" w:rsidP="00BA5534">
            <w:pPr>
              <w:rPr>
                <w:rFonts w:ascii="Tahoma" w:hAnsi="Tahoma" w:cs="Tahoma"/>
                <w:b/>
                <w:bCs/>
                <w:color w:val="FFFFFF" w:themeColor="background1"/>
                <w:szCs w:val="24"/>
                <w:u w:val="single"/>
              </w:rPr>
            </w:pPr>
            <w:hyperlink w:anchor="reflectingonyourpractice" w:history="1">
              <w:r>
                <w:rPr>
                  <w:rStyle w:val="Hyperlink"/>
                  <w:rFonts w:ascii="Tahoma" w:hAnsi="Tahoma" w:cs="Tahoma"/>
                  <w:b/>
                  <w:bCs/>
                  <w:color w:val="FFFFFF" w:themeColor="background1"/>
                  <w:szCs w:val="24"/>
                </w:rPr>
                <w:t>Section 1: Reflecting on your practice: Reading and reflection tasks</w:t>
              </w:r>
            </w:hyperlink>
          </w:p>
        </w:tc>
        <w:tc>
          <w:tcPr>
            <w:tcW w:w="1506" w:type="dxa"/>
            <w:shd w:val="clear" w:color="auto" w:fill="00698A" w:themeFill="text1" w:themeFillTint="E6"/>
            <w:vAlign w:val="center"/>
          </w:tcPr>
          <w:p w14:paraId="7E0959BD" w14:textId="746A68D8" w:rsidR="000D3662" w:rsidRPr="00E90EB3" w:rsidRDefault="000D3662" w:rsidP="00BA5534">
            <w:pPr>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2F2FC2">
              <w:rPr>
                <w:rFonts w:ascii="Tahoma" w:hAnsi="Tahoma" w:cs="Tahoma"/>
                <w:b/>
                <w:bCs/>
                <w:color w:val="FFFFFF" w:themeColor="background1"/>
                <w:szCs w:val="24"/>
              </w:rPr>
              <w:t>4</w:t>
            </w:r>
          </w:p>
        </w:tc>
      </w:tr>
      <w:tr w:rsidR="000D3662" w:rsidRPr="004D2E4E" w14:paraId="48F88157" w14:textId="77777777" w:rsidTr="00BA5534">
        <w:trPr>
          <w:trHeight w:val="454"/>
        </w:trPr>
        <w:tc>
          <w:tcPr>
            <w:tcW w:w="7508" w:type="dxa"/>
            <w:shd w:val="clear" w:color="auto" w:fill="00698A" w:themeFill="text1" w:themeFillTint="E6"/>
            <w:vAlign w:val="center"/>
          </w:tcPr>
          <w:p w14:paraId="5D54A772" w14:textId="1CB1D98E" w:rsidR="000D3662" w:rsidRDefault="000D3662" w:rsidP="00BA5534">
            <w:pPr>
              <w:rPr>
                <w:rFonts w:ascii="Tahoma" w:hAnsi="Tahoma" w:cs="Tahoma"/>
                <w:b/>
                <w:bCs/>
                <w:color w:val="FFFFFF" w:themeColor="background1"/>
                <w:szCs w:val="24"/>
                <w:u w:val="single"/>
              </w:rPr>
            </w:pPr>
            <w:hyperlink w:anchor="engagingwiththeresearch" w:history="1">
              <w:r w:rsidRPr="00C42431">
                <w:rPr>
                  <w:rStyle w:val="Hyperlink"/>
                  <w:rFonts w:ascii="Tahoma" w:hAnsi="Tahoma" w:cs="Tahoma"/>
                  <w:b/>
                  <w:bCs/>
                  <w:color w:val="FFFFFF" w:themeColor="background1"/>
                  <w:szCs w:val="24"/>
                </w:rPr>
                <w:t>Sect</w:t>
              </w:r>
              <w:r w:rsidRPr="00F66A86">
                <w:rPr>
                  <w:rStyle w:val="Hyperlink"/>
                  <w:rFonts w:ascii="Tahoma" w:hAnsi="Tahoma" w:cs="Tahoma"/>
                  <w:b/>
                  <w:bCs/>
                  <w:color w:val="FFFFFF" w:themeColor="background1"/>
                  <w:szCs w:val="24"/>
                </w:rPr>
                <w:t xml:space="preserve">ion </w:t>
              </w:r>
              <w:r w:rsidRPr="00AF7F19">
                <w:rPr>
                  <w:rStyle w:val="Hyperlink"/>
                  <w:rFonts w:ascii="Tahoma" w:hAnsi="Tahoma" w:cs="Tahoma"/>
                  <w:b/>
                  <w:bCs/>
                  <w:color w:val="FFFFFF" w:themeColor="background1"/>
                  <w:szCs w:val="24"/>
                </w:rPr>
                <w:t xml:space="preserve">2: </w:t>
              </w:r>
              <w:r w:rsidR="00116251" w:rsidRPr="00AF7F19">
                <w:rPr>
                  <w:rStyle w:val="Hyperlink"/>
                  <w:rFonts w:ascii="Tahoma" w:hAnsi="Tahoma" w:cs="Tahoma"/>
                  <w:b/>
                  <w:bCs/>
                  <w:color w:val="FFFFFF" w:themeColor="background1"/>
                  <w:szCs w:val="24"/>
                </w:rPr>
                <w:t>R</w:t>
              </w:r>
              <w:r w:rsidR="00116251" w:rsidRPr="00AF7F19">
                <w:rPr>
                  <w:rStyle w:val="Hyperlink"/>
                  <w:b/>
                  <w:bCs/>
                  <w:color w:val="FFFFFF" w:themeColor="background1"/>
                </w:rPr>
                <w:t xml:space="preserve">esearch summary: </w:t>
              </w:r>
              <w:r w:rsidRPr="00AF7F19">
                <w:rPr>
                  <w:rStyle w:val="Hyperlink"/>
                  <w:rFonts w:ascii="Tahoma" w:hAnsi="Tahoma" w:cs="Tahoma"/>
                  <w:b/>
                  <w:bCs/>
                  <w:color w:val="FFFFFF" w:themeColor="background1"/>
                  <w:szCs w:val="24"/>
                </w:rPr>
                <w:t>Eng</w:t>
              </w:r>
              <w:r w:rsidRPr="00C42431">
                <w:rPr>
                  <w:rStyle w:val="Hyperlink"/>
                  <w:rFonts w:ascii="Tahoma" w:hAnsi="Tahoma" w:cs="Tahoma"/>
                  <w:b/>
                  <w:bCs/>
                  <w:color w:val="FFFFFF" w:themeColor="background1"/>
                  <w:szCs w:val="24"/>
                </w:rPr>
                <w:t>aging with the research</w:t>
              </w:r>
            </w:hyperlink>
          </w:p>
        </w:tc>
        <w:tc>
          <w:tcPr>
            <w:tcW w:w="1506" w:type="dxa"/>
            <w:shd w:val="clear" w:color="auto" w:fill="00698A" w:themeFill="text1" w:themeFillTint="E6"/>
            <w:vAlign w:val="center"/>
          </w:tcPr>
          <w:p w14:paraId="13A8ACC3" w14:textId="314522A0" w:rsidR="000D3662" w:rsidRPr="00E90EB3" w:rsidRDefault="000D3662" w:rsidP="00BA5534">
            <w:pPr>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2F2FC2">
              <w:rPr>
                <w:rFonts w:ascii="Tahoma" w:hAnsi="Tahoma" w:cs="Tahoma"/>
                <w:b/>
                <w:bCs/>
                <w:color w:val="FFFFFF" w:themeColor="background1"/>
                <w:szCs w:val="24"/>
              </w:rPr>
              <w:t>9</w:t>
            </w:r>
          </w:p>
        </w:tc>
      </w:tr>
      <w:tr w:rsidR="000D3662" w:rsidRPr="004D2E4E" w14:paraId="1593188A" w14:textId="77777777" w:rsidTr="00BA5534">
        <w:trPr>
          <w:trHeight w:val="454"/>
        </w:trPr>
        <w:tc>
          <w:tcPr>
            <w:tcW w:w="7508" w:type="dxa"/>
            <w:shd w:val="clear" w:color="auto" w:fill="00698A" w:themeFill="text1" w:themeFillTint="E6"/>
            <w:vAlign w:val="center"/>
          </w:tcPr>
          <w:p w14:paraId="0086D1E8" w14:textId="5A1D60B6" w:rsidR="000D3662" w:rsidRPr="00273898" w:rsidRDefault="000D3662" w:rsidP="00BA5534">
            <w:pPr>
              <w:pStyle w:val="Subheading"/>
              <w:rPr>
                <w:rStyle w:val="Hyperlink"/>
                <w:color w:val="FFFFFF" w:themeColor="background1"/>
              </w:rPr>
            </w:pPr>
            <w:r w:rsidRPr="00273898">
              <w:rPr>
                <w:color w:val="FFFFFF" w:themeColor="background1"/>
              </w:rPr>
              <w:fldChar w:fldCharType="begin"/>
            </w:r>
            <w:r w:rsidR="00261127">
              <w:rPr>
                <w:color w:val="FFFFFF" w:themeColor="background1"/>
              </w:rPr>
              <w:instrText>HYPERLINK  \l "R1"</w:instrText>
            </w:r>
            <w:r w:rsidRPr="00273898">
              <w:rPr>
                <w:color w:val="FFFFFF" w:themeColor="background1"/>
              </w:rPr>
            </w:r>
            <w:r w:rsidRPr="00273898">
              <w:rPr>
                <w:color w:val="FFFFFF" w:themeColor="background1"/>
              </w:rPr>
              <w:fldChar w:fldCharType="separate"/>
            </w:r>
            <w:r w:rsidRPr="00273898">
              <w:rPr>
                <w:rStyle w:val="Hyperlink"/>
                <w:color w:val="FFFFFF" w:themeColor="background1"/>
              </w:rPr>
              <w:t>Reading 1</w:t>
            </w:r>
          </w:p>
          <w:p w14:paraId="4F2F68F4" w14:textId="7ACBA554" w:rsidR="000D3662" w:rsidRPr="00EA7CE3" w:rsidRDefault="000D3662" w:rsidP="00BA5534">
            <w:pPr>
              <w:rPr>
                <w:color w:val="FFFFFF" w:themeColor="background1"/>
              </w:rPr>
            </w:pPr>
            <w:r w:rsidRPr="00273898">
              <w:rPr>
                <w:rFonts w:ascii="Tahoma" w:hAnsi="Tahoma" w:cs="Tahoma"/>
                <w:b/>
                <w:bCs/>
                <w:color w:val="FFFFFF" w:themeColor="background1"/>
                <w:szCs w:val="24"/>
              </w:rPr>
              <w:fldChar w:fldCharType="end"/>
            </w:r>
            <w:r w:rsidR="0014783A" w:rsidRPr="00F97141">
              <w:rPr>
                <w:color w:val="FFFFFF" w:themeColor="background1"/>
              </w:rPr>
              <w:t>Questioning Pygmalion in the twenty-first century: the formation, transmission, attributional influence of teacher expectancies</w:t>
            </w:r>
          </w:p>
        </w:tc>
        <w:tc>
          <w:tcPr>
            <w:tcW w:w="1506" w:type="dxa"/>
            <w:shd w:val="clear" w:color="auto" w:fill="00698A" w:themeFill="text1" w:themeFillTint="E6"/>
            <w:vAlign w:val="center"/>
          </w:tcPr>
          <w:p w14:paraId="68DA30E8" w14:textId="06296FB3" w:rsidR="000D3662" w:rsidRPr="00D0187C" w:rsidRDefault="000D3662" w:rsidP="00BA5534">
            <w:pPr>
              <w:pStyle w:val="Subheading"/>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sidR="002F2FC2">
              <w:rPr>
                <w:color w:val="FFFFFF" w:themeColor="background1"/>
                <w:shd w:val="clear" w:color="auto" w:fill="00698A" w:themeFill="text1" w:themeFillTint="E6"/>
              </w:rPr>
              <w:t>14</w:t>
            </w:r>
          </w:p>
        </w:tc>
      </w:tr>
      <w:tr w:rsidR="000D3662" w:rsidRPr="004D2E4E" w14:paraId="0E22009D" w14:textId="77777777" w:rsidTr="00BA5534">
        <w:trPr>
          <w:trHeight w:val="454"/>
        </w:trPr>
        <w:tc>
          <w:tcPr>
            <w:tcW w:w="7508" w:type="dxa"/>
            <w:shd w:val="clear" w:color="auto" w:fill="00698A" w:themeFill="text1" w:themeFillTint="E6"/>
            <w:vAlign w:val="center"/>
          </w:tcPr>
          <w:p w14:paraId="504321BD" w14:textId="1FE877FA" w:rsidR="000D3662" w:rsidRPr="00E71DB4" w:rsidRDefault="000D3662" w:rsidP="00BA5534">
            <w:pPr>
              <w:pStyle w:val="Subheading"/>
              <w:rPr>
                <w:rStyle w:val="Hyperlink"/>
                <w:color w:val="FFFFFF" w:themeColor="background1"/>
              </w:rPr>
            </w:pPr>
            <w:r w:rsidRPr="00E71DB4">
              <w:rPr>
                <w:color w:val="FFFFFF" w:themeColor="background1"/>
              </w:rPr>
              <w:fldChar w:fldCharType="begin"/>
            </w:r>
            <w:r w:rsidR="00261127">
              <w:rPr>
                <w:color w:val="FFFFFF" w:themeColor="background1"/>
              </w:rPr>
              <w:instrText>HYPERLINK  \l "R2"</w:instrText>
            </w:r>
            <w:r w:rsidRPr="00E71DB4">
              <w:rPr>
                <w:color w:val="FFFFFF" w:themeColor="background1"/>
              </w:rPr>
            </w:r>
            <w:r w:rsidRPr="00E71DB4">
              <w:rPr>
                <w:color w:val="FFFFFF" w:themeColor="background1"/>
              </w:rPr>
              <w:fldChar w:fldCharType="separate"/>
            </w:r>
            <w:r w:rsidRPr="00E71DB4">
              <w:rPr>
                <w:rStyle w:val="Hyperlink"/>
                <w:color w:val="FFFFFF" w:themeColor="background1"/>
              </w:rPr>
              <w:t>Reading 2</w:t>
            </w:r>
          </w:p>
          <w:p w14:paraId="3A722ED2" w14:textId="4AF71A06" w:rsidR="000D3662" w:rsidRPr="00442547" w:rsidRDefault="000D3662" w:rsidP="00BA5534">
            <w:pPr>
              <w:rPr>
                <w:color w:val="FFFFFF" w:themeColor="background1"/>
              </w:rPr>
            </w:pPr>
            <w:r w:rsidRPr="00E71DB4">
              <w:rPr>
                <w:rFonts w:ascii="Tahoma" w:hAnsi="Tahoma" w:cs="Tahoma"/>
                <w:b/>
                <w:bCs/>
                <w:color w:val="FFFFFF" w:themeColor="background1"/>
                <w:szCs w:val="24"/>
              </w:rPr>
              <w:fldChar w:fldCharType="end"/>
            </w:r>
            <w:r w:rsidR="00A24721" w:rsidRPr="00F97141">
              <w:rPr>
                <w:color w:val="FFFFFF" w:themeColor="background1"/>
              </w:rPr>
              <w:t>Antecedent Strategies to Promote Appropriate Classroom Behaviour</w:t>
            </w:r>
          </w:p>
        </w:tc>
        <w:tc>
          <w:tcPr>
            <w:tcW w:w="1506" w:type="dxa"/>
            <w:shd w:val="clear" w:color="auto" w:fill="00698A" w:themeFill="text1" w:themeFillTint="E6"/>
            <w:vAlign w:val="center"/>
          </w:tcPr>
          <w:p w14:paraId="497AFBFD" w14:textId="1536F766" w:rsidR="000D3662" w:rsidRPr="00F6226F" w:rsidRDefault="000D3662" w:rsidP="00BA5534">
            <w:pPr>
              <w:spacing w:line="276" w:lineRule="auto"/>
              <w:rPr>
                <w:rFonts w:ascii="Tahoma" w:hAnsi="Tahoma" w:cs="Tahoma"/>
                <w:b/>
                <w:bCs/>
                <w:color w:val="FFFFFF" w:themeColor="background1"/>
              </w:rPr>
            </w:pPr>
            <w:r w:rsidRPr="00F6226F">
              <w:rPr>
                <w:b/>
                <w:bCs/>
                <w:color w:val="FFFFFF" w:themeColor="background1"/>
              </w:rPr>
              <w:t>Pa</w:t>
            </w:r>
            <w:r w:rsidRPr="00F6226F">
              <w:rPr>
                <w:b/>
                <w:bCs/>
                <w:color w:val="FFFFFF" w:themeColor="background1"/>
                <w:shd w:val="clear" w:color="auto" w:fill="00698A" w:themeFill="text1" w:themeFillTint="E6"/>
              </w:rPr>
              <w:t xml:space="preserve">ge </w:t>
            </w:r>
            <w:r w:rsidR="002F2FC2">
              <w:rPr>
                <w:b/>
                <w:bCs/>
                <w:color w:val="FFFFFF" w:themeColor="background1"/>
                <w:shd w:val="clear" w:color="auto" w:fill="00698A" w:themeFill="text1" w:themeFillTint="E6"/>
              </w:rPr>
              <w:t>20</w:t>
            </w:r>
          </w:p>
        </w:tc>
      </w:tr>
      <w:tr w:rsidR="000D3662" w:rsidRPr="004D2E4E" w14:paraId="0531A316" w14:textId="77777777" w:rsidTr="00BA5534">
        <w:trPr>
          <w:trHeight w:val="454"/>
        </w:trPr>
        <w:tc>
          <w:tcPr>
            <w:tcW w:w="7508" w:type="dxa"/>
            <w:shd w:val="clear" w:color="auto" w:fill="00698A" w:themeFill="text1" w:themeFillTint="E6"/>
            <w:vAlign w:val="center"/>
          </w:tcPr>
          <w:p w14:paraId="20B9239C" w14:textId="47B659F9" w:rsidR="000D3662" w:rsidRPr="007F2776" w:rsidRDefault="000D3662" w:rsidP="00BA5534">
            <w:pPr>
              <w:pStyle w:val="Subheading"/>
              <w:rPr>
                <w:rStyle w:val="Hyperlink"/>
                <w:color w:val="FFFFFF" w:themeColor="background1"/>
              </w:rPr>
            </w:pPr>
            <w:r w:rsidRPr="007F2776">
              <w:rPr>
                <w:color w:val="FFFFFF" w:themeColor="background1"/>
              </w:rPr>
              <w:fldChar w:fldCharType="begin"/>
            </w:r>
            <w:r w:rsidR="00261127">
              <w:rPr>
                <w:color w:val="FFFFFF" w:themeColor="background1"/>
              </w:rPr>
              <w:instrText>HYPERLINK  \l "R3"</w:instrText>
            </w:r>
            <w:r w:rsidRPr="007F2776">
              <w:rPr>
                <w:color w:val="FFFFFF" w:themeColor="background1"/>
              </w:rPr>
            </w:r>
            <w:r w:rsidRPr="007F2776">
              <w:rPr>
                <w:color w:val="FFFFFF" w:themeColor="background1"/>
              </w:rPr>
              <w:fldChar w:fldCharType="separate"/>
            </w:r>
            <w:r w:rsidRPr="007F2776">
              <w:rPr>
                <w:rStyle w:val="Hyperlink"/>
                <w:color w:val="FFFFFF" w:themeColor="background1"/>
              </w:rPr>
              <w:t xml:space="preserve">Reading 3 </w:t>
            </w:r>
          </w:p>
          <w:p w14:paraId="4F59427A" w14:textId="166C7D82" w:rsidR="000D3662" w:rsidRPr="00F66A86" w:rsidRDefault="000D3662" w:rsidP="00F66A86">
            <w:pPr>
              <w:rPr>
                <w:color w:val="FFFFFF" w:themeColor="background1"/>
              </w:rPr>
            </w:pPr>
            <w:r w:rsidRPr="007F2776">
              <w:rPr>
                <w:rFonts w:ascii="Tahoma" w:hAnsi="Tahoma" w:cs="Tahoma"/>
                <w:b/>
                <w:bCs/>
                <w:color w:val="FFFFFF" w:themeColor="background1"/>
                <w:szCs w:val="24"/>
              </w:rPr>
              <w:fldChar w:fldCharType="end"/>
            </w:r>
            <w:r w:rsidR="00426EE4" w:rsidRPr="00F97141">
              <w:rPr>
                <w:rStyle w:val="Hyperlink"/>
                <w:color w:val="FFFFFF" w:themeColor="background1"/>
                <w:u w:val="none"/>
              </w:rPr>
              <w:t>Motivation interventions in education: A meta-analytic review</w:t>
            </w:r>
          </w:p>
        </w:tc>
        <w:tc>
          <w:tcPr>
            <w:tcW w:w="1506" w:type="dxa"/>
            <w:shd w:val="clear" w:color="auto" w:fill="00698A" w:themeFill="text1" w:themeFillTint="E6"/>
            <w:vAlign w:val="center"/>
          </w:tcPr>
          <w:p w14:paraId="2E581BDC" w14:textId="2467095A" w:rsidR="000D3662" w:rsidRPr="000934C9" w:rsidRDefault="000D3662" w:rsidP="00BA5534">
            <w:pPr>
              <w:spacing w:line="276" w:lineRule="auto"/>
              <w:rPr>
                <w:rFonts w:ascii="Tahoma" w:hAnsi="Tahoma" w:cs="Tahoma"/>
                <w:b/>
                <w:bCs/>
                <w:color w:val="FFFFFF" w:themeColor="background1"/>
              </w:rPr>
            </w:pPr>
            <w:r w:rsidRPr="000934C9">
              <w:rPr>
                <w:b/>
                <w:bCs/>
                <w:color w:val="FFFFFF" w:themeColor="background1"/>
              </w:rPr>
              <w:t>Pa</w:t>
            </w:r>
            <w:r w:rsidRPr="000934C9">
              <w:rPr>
                <w:b/>
                <w:bCs/>
                <w:color w:val="FFFFFF" w:themeColor="background1"/>
                <w:shd w:val="clear" w:color="auto" w:fill="00698A" w:themeFill="text1" w:themeFillTint="E6"/>
              </w:rPr>
              <w:t xml:space="preserve">ge </w:t>
            </w:r>
            <w:r w:rsidR="002F2FC2">
              <w:rPr>
                <w:b/>
                <w:bCs/>
                <w:color w:val="FFFFFF" w:themeColor="background1"/>
                <w:shd w:val="clear" w:color="auto" w:fill="00698A" w:themeFill="text1" w:themeFillTint="E6"/>
              </w:rPr>
              <w:t>27</w:t>
            </w:r>
          </w:p>
        </w:tc>
      </w:tr>
      <w:tr w:rsidR="000D3662" w:rsidRPr="00560754" w14:paraId="764E2449" w14:textId="77777777" w:rsidTr="00560754">
        <w:trPr>
          <w:trHeight w:val="454"/>
        </w:trPr>
        <w:tc>
          <w:tcPr>
            <w:tcW w:w="7508" w:type="dxa"/>
            <w:shd w:val="clear" w:color="auto" w:fill="FFFFFF" w:themeFill="background1"/>
            <w:vAlign w:val="center"/>
          </w:tcPr>
          <w:p w14:paraId="51DFE18D" w14:textId="7276CCC8" w:rsidR="000D3662" w:rsidRPr="00560754" w:rsidRDefault="000D3662" w:rsidP="00BA5534">
            <w:pPr>
              <w:rPr>
                <w:rFonts w:ascii="Tahoma" w:hAnsi="Tahoma" w:cs="Tahoma"/>
                <w:b/>
                <w:bCs/>
                <w:color w:val="004B62" w:themeColor="text1"/>
                <w:szCs w:val="24"/>
              </w:rPr>
            </w:pPr>
            <w:hyperlink w:anchor="Personalprofessionaldevelopmentcycle" w:history="1">
              <w:r w:rsidRPr="00560754">
                <w:rPr>
                  <w:rStyle w:val="Hyperlink"/>
                  <w:rFonts w:ascii="Tahoma" w:hAnsi="Tahoma" w:cs="Tahoma"/>
                  <w:b/>
                  <w:bCs/>
                  <w:color w:val="004B62" w:themeColor="text1"/>
                  <w:szCs w:val="24"/>
                </w:rPr>
                <w:t>P</w:t>
              </w:r>
              <w:r w:rsidRPr="00560754">
                <w:rPr>
                  <w:rStyle w:val="Hyperlink"/>
                  <w:b/>
                  <w:bCs/>
                  <w:color w:val="004B62" w:themeColor="text1"/>
                  <w:szCs w:val="24"/>
                </w:rPr>
                <w:t>ersonal</w:t>
              </w:r>
              <w:r w:rsidRPr="00560754">
                <w:rPr>
                  <w:rStyle w:val="Hyperlink"/>
                  <w:rFonts w:ascii="Tahoma" w:hAnsi="Tahoma" w:cs="Tahoma"/>
                  <w:b/>
                  <w:bCs/>
                  <w:color w:val="004B62" w:themeColor="text1"/>
                  <w:szCs w:val="24"/>
                </w:rPr>
                <w:t xml:space="preserve"> </w:t>
              </w:r>
              <w:r w:rsidRPr="00560754">
                <w:rPr>
                  <w:rStyle w:val="Hyperlink"/>
                  <w:b/>
                  <w:bCs/>
                  <w:color w:val="004B62" w:themeColor="text1"/>
                  <w:szCs w:val="24"/>
                </w:rPr>
                <w:t>professional development</w:t>
              </w:r>
            </w:hyperlink>
          </w:p>
        </w:tc>
        <w:tc>
          <w:tcPr>
            <w:tcW w:w="1506" w:type="dxa"/>
            <w:vAlign w:val="center"/>
          </w:tcPr>
          <w:p w14:paraId="14DCD117" w14:textId="370ACA96" w:rsidR="000D3662" w:rsidRPr="00560754" w:rsidRDefault="00560754" w:rsidP="00BA5534">
            <w:pPr>
              <w:rPr>
                <w:rFonts w:ascii="Tahoma" w:hAnsi="Tahoma" w:cs="Tahoma"/>
                <w:color w:val="004B62" w:themeColor="text1"/>
                <w:szCs w:val="24"/>
              </w:rPr>
            </w:pPr>
            <w:r>
              <w:rPr>
                <w:b/>
                <w:bCs/>
                <w:color w:val="004B62" w:themeColor="text1"/>
              </w:rPr>
              <w:t xml:space="preserve">Page </w:t>
            </w:r>
            <w:r w:rsidR="002F2FC2">
              <w:rPr>
                <w:b/>
                <w:bCs/>
                <w:color w:val="004B62" w:themeColor="text1"/>
              </w:rPr>
              <w:t>35</w:t>
            </w:r>
          </w:p>
        </w:tc>
      </w:tr>
      <w:tr w:rsidR="000D3662" w:rsidRPr="00560754" w14:paraId="2670E0E1" w14:textId="77777777" w:rsidTr="00560754">
        <w:trPr>
          <w:trHeight w:val="454"/>
        </w:trPr>
        <w:tc>
          <w:tcPr>
            <w:tcW w:w="7508" w:type="dxa"/>
            <w:shd w:val="clear" w:color="auto" w:fill="FFFFFF" w:themeFill="background1"/>
            <w:vAlign w:val="center"/>
          </w:tcPr>
          <w:p w14:paraId="2ED308EB" w14:textId="33BF5835" w:rsidR="000D3662" w:rsidRPr="00560754" w:rsidRDefault="000D3662" w:rsidP="00BA5534">
            <w:pPr>
              <w:rPr>
                <w:color w:val="004B62" w:themeColor="text1"/>
              </w:rPr>
            </w:pPr>
            <w:hyperlink w:anchor="furtherreading" w:history="1">
              <w:r w:rsidRPr="00560754">
                <w:rPr>
                  <w:rStyle w:val="Hyperlink"/>
                  <w:rFonts w:ascii="Tahoma" w:hAnsi="Tahoma" w:cs="Tahoma"/>
                  <w:b/>
                  <w:bCs/>
                  <w:color w:val="004B62" w:themeColor="text1"/>
                  <w:szCs w:val="24"/>
                </w:rPr>
                <w:t>Further reading and references</w:t>
              </w:r>
            </w:hyperlink>
          </w:p>
        </w:tc>
        <w:tc>
          <w:tcPr>
            <w:tcW w:w="1506" w:type="dxa"/>
            <w:vAlign w:val="center"/>
          </w:tcPr>
          <w:p w14:paraId="7109F7B5" w14:textId="164197C0" w:rsidR="00865B96" w:rsidRPr="00865B96" w:rsidRDefault="00865B96" w:rsidP="00BA5534">
            <w:pPr>
              <w:rPr>
                <w:b/>
                <w:bCs/>
                <w:color w:val="004B62" w:themeColor="text1"/>
              </w:rPr>
            </w:pPr>
            <w:r>
              <w:rPr>
                <w:b/>
                <w:bCs/>
                <w:color w:val="004B62" w:themeColor="text1"/>
              </w:rPr>
              <w:t xml:space="preserve">Page </w:t>
            </w:r>
            <w:r w:rsidR="002F2FC2">
              <w:rPr>
                <w:b/>
                <w:bCs/>
                <w:color w:val="004B62" w:themeColor="text1"/>
              </w:rPr>
              <w:t>36</w:t>
            </w:r>
          </w:p>
        </w:tc>
      </w:tr>
      <w:tr w:rsidR="000D3662" w:rsidRPr="00560754" w14:paraId="16797E30" w14:textId="77777777" w:rsidTr="00560754">
        <w:trPr>
          <w:trHeight w:val="454"/>
        </w:trPr>
        <w:tc>
          <w:tcPr>
            <w:tcW w:w="7508" w:type="dxa"/>
            <w:shd w:val="clear" w:color="auto" w:fill="FFFFFF" w:themeFill="background1"/>
            <w:vAlign w:val="center"/>
          </w:tcPr>
          <w:p w14:paraId="536FD09C" w14:textId="010319CD" w:rsidR="000D3662" w:rsidRPr="00560754" w:rsidRDefault="000D3662" w:rsidP="00BA5534">
            <w:pPr>
              <w:rPr>
                <w:b/>
                <w:bCs/>
                <w:color w:val="004B62" w:themeColor="text1"/>
              </w:rPr>
            </w:pPr>
            <w:hyperlink w:anchor="RelatedECFStatements" w:history="1">
              <w:r w:rsidRPr="00560754">
                <w:rPr>
                  <w:rStyle w:val="Hyperlink"/>
                  <w:b/>
                  <w:bCs/>
                  <w:color w:val="004B62" w:themeColor="text1"/>
                </w:rPr>
                <w:t xml:space="preserve">Related </w:t>
              </w:r>
              <w:r w:rsidR="00426EE4">
                <w:rPr>
                  <w:rStyle w:val="Hyperlink"/>
                  <w:b/>
                  <w:bCs/>
                  <w:color w:val="004B62" w:themeColor="text1"/>
                </w:rPr>
                <w:t>ITTECF</w:t>
              </w:r>
              <w:r w:rsidRPr="00560754">
                <w:rPr>
                  <w:rStyle w:val="Hyperlink"/>
                  <w:b/>
                  <w:bCs/>
                  <w:color w:val="004B62" w:themeColor="text1"/>
                </w:rPr>
                <w:t xml:space="preserve"> statements</w:t>
              </w:r>
            </w:hyperlink>
          </w:p>
        </w:tc>
        <w:tc>
          <w:tcPr>
            <w:tcW w:w="1506" w:type="dxa"/>
            <w:vAlign w:val="center"/>
          </w:tcPr>
          <w:p w14:paraId="03A2C558" w14:textId="768DA2AF" w:rsidR="000D3662" w:rsidRPr="00560754" w:rsidRDefault="000D3662" w:rsidP="00BA5534">
            <w:pPr>
              <w:rPr>
                <w:b/>
                <w:bCs/>
                <w:color w:val="004B62" w:themeColor="text1"/>
              </w:rPr>
            </w:pPr>
            <w:r w:rsidRPr="00560754">
              <w:rPr>
                <w:b/>
                <w:bCs/>
                <w:color w:val="004B62" w:themeColor="text1"/>
              </w:rPr>
              <w:t>Pa</w:t>
            </w:r>
            <w:r w:rsidR="00865B96">
              <w:rPr>
                <w:b/>
                <w:bCs/>
                <w:color w:val="004B62" w:themeColor="text1"/>
              </w:rPr>
              <w:t xml:space="preserve">ge </w:t>
            </w:r>
            <w:r w:rsidR="002F2FC2">
              <w:rPr>
                <w:b/>
                <w:bCs/>
                <w:color w:val="004B62" w:themeColor="text1"/>
              </w:rPr>
              <w:t>39</w:t>
            </w:r>
          </w:p>
        </w:tc>
      </w:tr>
      <w:tr w:rsidR="000D3662" w:rsidRPr="004D2E4E" w14:paraId="283C4C30" w14:textId="77777777" w:rsidTr="00560754">
        <w:trPr>
          <w:trHeight w:val="454"/>
        </w:trPr>
        <w:tc>
          <w:tcPr>
            <w:tcW w:w="7508" w:type="dxa"/>
            <w:shd w:val="clear" w:color="auto" w:fill="FFFFFF" w:themeFill="background1"/>
            <w:vAlign w:val="center"/>
          </w:tcPr>
          <w:p w14:paraId="4DEABA46" w14:textId="3DE3AA89" w:rsidR="000D3662" w:rsidRPr="00560754" w:rsidRDefault="000D3662" w:rsidP="00BA5534">
            <w:pPr>
              <w:rPr>
                <w:b/>
                <w:bCs/>
                <w:color w:val="004B62" w:themeColor="text1"/>
              </w:rPr>
            </w:pPr>
            <w:hyperlink w:anchor="Appendix1" w:history="1">
              <w:r w:rsidRPr="007432DE">
                <w:rPr>
                  <w:rStyle w:val="Hyperlink"/>
                  <w:b/>
                  <w:bCs/>
                  <w:color w:val="004B62" w:themeColor="text1"/>
                </w:rPr>
                <w:t xml:space="preserve">Appendix 1: Preparing for your Mentor Meetings </w:t>
              </w:r>
            </w:hyperlink>
            <w:r w:rsidRPr="007432DE">
              <w:rPr>
                <w:b/>
                <w:bCs/>
                <w:color w:val="004B62" w:themeColor="text1"/>
              </w:rPr>
              <w:t xml:space="preserve"> </w:t>
            </w:r>
          </w:p>
        </w:tc>
        <w:tc>
          <w:tcPr>
            <w:tcW w:w="1506" w:type="dxa"/>
            <w:shd w:val="clear" w:color="auto" w:fill="FFFFFF" w:themeFill="background1"/>
            <w:vAlign w:val="center"/>
          </w:tcPr>
          <w:p w14:paraId="40F8EA2B" w14:textId="22792C28" w:rsidR="000D3662" w:rsidRPr="00560754" w:rsidRDefault="000D3662" w:rsidP="00BA5534">
            <w:pPr>
              <w:rPr>
                <w:b/>
                <w:bCs/>
                <w:color w:val="004B62" w:themeColor="text1"/>
              </w:rPr>
            </w:pPr>
            <w:r w:rsidRPr="00560754">
              <w:rPr>
                <w:b/>
                <w:bCs/>
                <w:color w:val="004B62" w:themeColor="text1"/>
              </w:rPr>
              <w:t xml:space="preserve">Page </w:t>
            </w:r>
            <w:r w:rsidR="001B4606">
              <w:rPr>
                <w:b/>
                <w:bCs/>
                <w:color w:val="004B62" w:themeColor="text1"/>
              </w:rPr>
              <w:t>43</w:t>
            </w:r>
          </w:p>
        </w:tc>
      </w:tr>
      <w:tr w:rsidR="000D3662" w:rsidRPr="004D2E4E" w14:paraId="45CBB8C3" w14:textId="77777777" w:rsidTr="00865B96">
        <w:trPr>
          <w:trHeight w:val="661"/>
        </w:trPr>
        <w:tc>
          <w:tcPr>
            <w:tcW w:w="7508" w:type="dxa"/>
            <w:shd w:val="clear" w:color="auto" w:fill="FFFFFF" w:themeFill="background1"/>
            <w:vAlign w:val="center"/>
          </w:tcPr>
          <w:p w14:paraId="38BA7462" w14:textId="0988C1F7" w:rsidR="000D3662" w:rsidRPr="00560754" w:rsidRDefault="000D3662" w:rsidP="00865B96">
            <w:pPr>
              <w:pStyle w:val="Heading"/>
              <w:rPr>
                <w:b w:val="0"/>
                <w:bCs w:val="0"/>
              </w:rPr>
            </w:pPr>
            <w:hyperlink w:anchor="Appendix2" w:history="1">
              <w:r w:rsidRPr="00560754">
                <w:rPr>
                  <w:rStyle w:val="Hyperlink"/>
                  <w:color w:val="004B62" w:themeColor="text1"/>
                  <w:sz w:val="24"/>
                  <w:szCs w:val="24"/>
                </w:rPr>
                <w:t>Appendix 2: Suggested action steps</w:t>
              </w:r>
            </w:hyperlink>
          </w:p>
        </w:tc>
        <w:tc>
          <w:tcPr>
            <w:tcW w:w="1506" w:type="dxa"/>
            <w:shd w:val="clear" w:color="auto" w:fill="FFFFFF" w:themeFill="background1"/>
            <w:vAlign w:val="center"/>
          </w:tcPr>
          <w:p w14:paraId="640F9B75" w14:textId="167DDF61" w:rsidR="000D3662" w:rsidRPr="00560754" w:rsidRDefault="000D3662" w:rsidP="00BA5534">
            <w:pPr>
              <w:rPr>
                <w:b/>
                <w:bCs/>
                <w:color w:val="004B62" w:themeColor="text1"/>
              </w:rPr>
            </w:pPr>
            <w:r w:rsidRPr="00560754">
              <w:rPr>
                <w:b/>
                <w:bCs/>
                <w:color w:val="004B62" w:themeColor="text1"/>
              </w:rPr>
              <w:t xml:space="preserve">Page </w:t>
            </w:r>
            <w:r w:rsidR="001B4606">
              <w:rPr>
                <w:b/>
                <w:bCs/>
                <w:color w:val="004B62" w:themeColor="text1"/>
              </w:rPr>
              <w:t>45</w:t>
            </w:r>
          </w:p>
        </w:tc>
      </w:tr>
      <w:tr w:rsidR="000D3662" w:rsidRPr="004D2E4E" w14:paraId="67BF7664" w14:textId="77777777" w:rsidTr="00560754">
        <w:trPr>
          <w:trHeight w:val="454"/>
        </w:trPr>
        <w:tc>
          <w:tcPr>
            <w:tcW w:w="7508" w:type="dxa"/>
            <w:shd w:val="clear" w:color="auto" w:fill="FFFFFF" w:themeFill="background1"/>
            <w:vAlign w:val="center"/>
          </w:tcPr>
          <w:p w14:paraId="337BE1D7" w14:textId="67419808" w:rsidR="000D3662" w:rsidRPr="00560754" w:rsidRDefault="000D3662" w:rsidP="00BA5534">
            <w:pPr>
              <w:rPr>
                <w:b/>
                <w:bCs/>
                <w:color w:val="004B62" w:themeColor="text1"/>
              </w:rPr>
            </w:pPr>
            <w:hyperlink w:anchor="Appendix3" w:history="1">
              <w:r w:rsidRPr="00560754">
                <w:rPr>
                  <w:rStyle w:val="Hyperlink"/>
                  <w:b/>
                  <w:bCs/>
                  <w:color w:val="004B62" w:themeColor="text1"/>
                </w:rPr>
                <w:t>Appendix 3: Levelling up your action step</w:t>
              </w:r>
            </w:hyperlink>
          </w:p>
        </w:tc>
        <w:tc>
          <w:tcPr>
            <w:tcW w:w="1506" w:type="dxa"/>
            <w:shd w:val="clear" w:color="auto" w:fill="FFFFFF" w:themeFill="background1"/>
            <w:vAlign w:val="center"/>
          </w:tcPr>
          <w:p w14:paraId="3293B625" w14:textId="68E82604" w:rsidR="000D3662" w:rsidRPr="00560754" w:rsidRDefault="000D3662" w:rsidP="00BA5534">
            <w:pPr>
              <w:rPr>
                <w:b/>
                <w:bCs/>
                <w:color w:val="004B62" w:themeColor="text1"/>
              </w:rPr>
            </w:pPr>
            <w:r w:rsidRPr="00560754">
              <w:rPr>
                <w:b/>
                <w:bCs/>
                <w:color w:val="004B62" w:themeColor="text1"/>
              </w:rPr>
              <w:t xml:space="preserve">Page </w:t>
            </w:r>
            <w:r w:rsidR="001B4606">
              <w:rPr>
                <w:b/>
                <w:bCs/>
                <w:color w:val="004B62" w:themeColor="text1"/>
              </w:rPr>
              <w:t>5</w:t>
            </w:r>
            <w:r w:rsidR="00261127">
              <w:rPr>
                <w:b/>
                <w:bCs/>
                <w:color w:val="004B62" w:themeColor="text1"/>
              </w:rPr>
              <w:t>1</w:t>
            </w:r>
          </w:p>
        </w:tc>
      </w:tr>
    </w:tbl>
    <w:p w14:paraId="53FE46B7" w14:textId="77777777" w:rsidR="00150A57" w:rsidRPr="00692EA3" w:rsidRDefault="00150A57" w:rsidP="00150A57">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150A57" w14:paraId="5A96B245" w14:textId="77777777" w:rsidTr="002C1B44">
        <w:tc>
          <w:tcPr>
            <w:tcW w:w="9016" w:type="dxa"/>
            <w:shd w:val="clear" w:color="auto" w:fill="FDE9FD"/>
          </w:tcPr>
          <w:p w14:paraId="5CEBBBF6" w14:textId="77777777" w:rsidR="00150A57" w:rsidRDefault="00150A57">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5C270997" w14:textId="77777777" w:rsidR="006B2ECA" w:rsidRPr="00696292" w:rsidRDefault="007B0316" w:rsidP="006B2ECA">
      <w:pPr>
        <w:pStyle w:val="Heading"/>
      </w:pPr>
      <w:r w:rsidRPr="009B3DAA">
        <w:br w:type="page"/>
      </w:r>
      <w:bookmarkStart w:id="1" w:name="reflectingonyourpractice"/>
      <w:r w:rsidR="006B2ECA" w:rsidRPr="00696292">
        <w:lastRenderedPageBreak/>
        <w:t>Reflecting on your practice</w:t>
      </w:r>
      <w:r w:rsidR="006B2ECA" w:rsidRPr="00696292">
        <w:rPr>
          <w:rStyle w:val="Subheading2Char"/>
          <w:b/>
          <w:bCs/>
          <w:sz w:val="28"/>
          <w:szCs w:val="28"/>
        </w:rPr>
        <w:t>:</w:t>
      </w:r>
      <w:r w:rsidR="006B2ECA" w:rsidRPr="00696292">
        <w:t xml:space="preserve"> </w:t>
      </w:r>
      <w:r w:rsidR="006B2ECA">
        <w:t>Reading and reflection tasks</w:t>
      </w:r>
    </w:p>
    <w:bookmarkEnd w:id="1"/>
    <w:p w14:paraId="60A7CDDB" w14:textId="77777777" w:rsidR="006B2ECA" w:rsidRDefault="006B2ECA" w:rsidP="006B2ECA">
      <w:pPr>
        <w:pStyle w:val="Subheading"/>
        <w:rPr>
          <w:lang w:val="en-US"/>
        </w:rPr>
      </w:pPr>
      <w:r>
        <w:rPr>
          <w:lang w:val="en-US"/>
        </w:rPr>
        <w:t xml:space="preserve">Estimated time to complete this section: 20 minutes </w:t>
      </w:r>
    </w:p>
    <w:p w14:paraId="701DE3AE" w14:textId="77777777" w:rsidR="00DA6062" w:rsidRDefault="00DA6062" w:rsidP="00DA6062">
      <w:r w:rsidRPr="00F97141">
        <w:t xml:space="preserve">You will begin this self-study by reading three short summaries provided to develop your understanding of some of the research that underpins effective behaviour management and high expectations for pupils. </w:t>
      </w:r>
      <w:r>
        <w:t xml:space="preserve">You will be familiar with some of the theory from your initial teacher training and first year on the Early Career Teacher programme. In year 2 of the programme, you’ll continue to develop your knowledge and skills to apply the theory to your practice. </w:t>
      </w:r>
    </w:p>
    <w:p w14:paraId="45B481DF" w14:textId="79A76195" w:rsidR="00DA6062" w:rsidRDefault="00DA6062" w:rsidP="00DA6062">
      <w:r>
        <w:t>After your reading, you’ll complete a short reflection to help you to think about your current practice in relation to the readings. T</w:t>
      </w:r>
      <w:r w:rsidRPr="00B01743">
        <w:t>h</w:t>
      </w:r>
      <w:r>
        <w:t>is</w:t>
      </w:r>
      <w:r w:rsidRPr="00B01743">
        <w:t xml:space="preserve"> will help support your decision-making when you choose your focus for development this half-term. </w:t>
      </w:r>
      <w:r w:rsidR="007C009B" w:rsidRPr="00B01743">
        <w:t>You’ll then meet with your mentor to consider your reflections and jointly consider what your focus area for development will be this half-term</w:t>
      </w:r>
      <w:r w:rsidR="007C009B">
        <w:t>.</w:t>
      </w:r>
    </w:p>
    <w:p w14:paraId="6B676DD5" w14:textId="77777777" w:rsidR="006B2ECA" w:rsidRPr="00A37F85" w:rsidRDefault="006B2ECA" w:rsidP="006B2ECA">
      <w:pPr>
        <w:rPr>
          <w:b/>
          <w:bCs/>
        </w:rPr>
      </w:pPr>
      <w:r w:rsidRPr="00A37F85">
        <w:rPr>
          <w:b/>
          <w:bCs/>
        </w:rPr>
        <w:t xml:space="preserve">How will this </w:t>
      </w:r>
      <w:r>
        <w:rPr>
          <w:b/>
          <w:bCs/>
        </w:rPr>
        <w:t>self-</w:t>
      </w:r>
      <w:r w:rsidRPr="00A37F85">
        <w:rPr>
          <w:b/>
          <w:bCs/>
        </w:rPr>
        <w:t>study develop your understanding and build your knowledge?</w:t>
      </w:r>
    </w:p>
    <w:p w14:paraId="448C3EFE" w14:textId="77777777" w:rsidR="00154A5A" w:rsidRDefault="00154A5A" w:rsidP="00154A5A">
      <w:pPr>
        <w:rPr>
          <w:szCs w:val="24"/>
        </w:rPr>
      </w:pPr>
      <w:r w:rsidRPr="00F97141">
        <w:rPr>
          <w:szCs w:val="24"/>
        </w:rPr>
        <w:t>These readings explore how teacher behaviour, expectations, and classroom environment influence pupil motivation and relationships. They highlight the importance of creating supportive, high-expectation learning environments that promote positive behaviour, engagement, and academic success.</w:t>
      </w:r>
    </w:p>
    <w:p w14:paraId="53596A0B" w14:textId="77777777" w:rsidR="00154A5A" w:rsidRPr="00306BF8" w:rsidRDefault="00154A5A" w:rsidP="00154A5A">
      <w:pPr>
        <w:rPr>
          <w:szCs w:val="24"/>
        </w:rPr>
      </w:pPr>
      <w:r w:rsidRPr="00E13D28">
        <w:rPr>
          <w:szCs w:val="24"/>
        </w:rPr>
        <w:t>By the end of this self-study, you will have a deeper understanding of the following:</w:t>
      </w:r>
    </w:p>
    <w:p w14:paraId="284604AF" w14:textId="77777777" w:rsidR="00154A5A" w:rsidRPr="00E13D28" w:rsidRDefault="00154A5A" w:rsidP="000F4A6B">
      <w:pPr>
        <w:pStyle w:val="ListParagraph"/>
        <w:numPr>
          <w:ilvl w:val="0"/>
          <w:numId w:val="13"/>
        </w:numPr>
        <w:rPr>
          <w:szCs w:val="24"/>
        </w:rPr>
      </w:pPr>
      <w:r w:rsidRPr="00E13D28">
        <w:rPr>
          <w:szCs w:val="24"/>
        </w:rPr>
        <w:t xml:space="preserve">How teacher expectancies are formed and how they can influence pupils’ progress and outcomes. </w:t>
      </w:r>
    </w:p>
    <w:p w14:paraId="212E7B80" w14:textId="77777777" w:rsidR="00154A5A" w:rsidRPr="00E13D28" w:rsidRDefault="00154A5A" w:rsidP="000F4A6B">
      <w:pPr>
        <w:pStyle w:val="ListParagraph"/>
        <w:numPr>
          <w:ilvl w:val="0"/>
          <w:numId w:val="13"/>
        </w:numPr>
        <w:rPr>
          <w:szCs w:val="24"/>
        </w:rPr>
      </w:pPr>
      <w:r w:rsidRPr="00E13D28">
        <w:rPr>
          <w:szCs w:val="24"/>
        </w:rPr>
        <w:t xml:space="preserve">How teachers can use their actions and interactions to show high expectations and support all pupils. </w:t>
      </w:r>
    </w:p>
    <w:p w14:paraId="0F44B3BF" w14:textId="77777777" w:rsidR="00154A5A" w:rsidRPr="00E13D28" w:rsidRDefault="00154A5A" w:rsidP="000F4A6B">
      <w:pPr>
        <w:pStyle w:val="ListParagraph"/>
        <w:numPr>
          <w:ilvl w:val="0"/>
          <w:numId w:val="13"/>
        </w:numPr>
        <w:rPr>
          <w:szCs w:val="24"/>
        </w:rPr>
      </w:pPr>
      <w:r w:rsidRPr="00E13D28">
        <w:rPr>
          <w:szCs w:val="24"/>
        </w:rPr>
        <w:t xml:space="preserve">How antecedent strategies can shape the classroom environment and prevent poor behaviour before it happens. </w:t>
      </w:r>
    </w:p>
    <w:p w14:paraId="59B05C7C" w14:textId="77777777" w:rsidR="00154A5A" w:rsidRPr="00E13D28" w:rsidRDefault="00154A5A" w:rsidP="000F4A6B">
      <w:pPr>
        <w:pStyle w:val="ListParagraph"/>
        <w:numPr>
          <w:ilvl w:val="0"/>
          <w:numId w:val="13"/>
        </w:numPr>
        <w:rPr>
          <w:szCs w:val="24"/>
        </w:rPr>
      </w:pPr>
      <w:r w:rsidRPr="00E13D28">
        <w:rPr>
          <w:szCs w:val="24"/>
        </w:rPr>
        <w:t xml:space="preserve">How motivation, especially intrinsic motivation, affects pupils’ engagement, resilience, and achievement. </w:t>
      </w:r>
    </w:p>
    <w:p w14:paraId="5DD8E06E" w14:textId="77777777" w:rsidR="00154A5A" w:rsidRPr="00E13D28" w:rsidRDefault="00154A5A" w:rsidP="000F4A6B">
      <w:pPr>
        <w:pStyle w:val="ListParagraph"/>
        <w:numPr>
          <w:ilvl w:val="0"/>
          <w:numId w:val="13"/>
        </w:numPr>
        <w:rPr>
          <w:szCs w:val="24"/>
        </w:rPr>
      </w:pPr>
      <w:r w:rsidRPr="00E13D28">
        <w:rPr>
          <w:szCs w:val="24"/>
        </w:rPr>
        <w:t>How teachers can use practical strategies to motivate pupils, encourage perseverance, and support them to reach correct answers.</w:t>
      </w:r>
    </w:p>
    <w:p w14:paraId="6426BE91" w14:textId="77777777" w:rsidR="00154A5A" w:rsidRPr="00B01743" w:rsidRDefault="00154A5A" w:rsidP="00154A5A">
      <w:pPr>
        <w:rPr>
          <w:szCs w:val="24"/>
          <w:lang w:val="en-US"/>
        </w:rPr>
      </w:pPr>
      <w:r>
        <w:rPr>
          <w:szCs w:val="24"/>
          <w:lang w:val="en-US"/>
        </w:rPr>
        <w:t>Now,</w:t>
      </w:r>
      <w:r w:rsidRPr="00B01743">
        <w:rPr>
          <w:szCs w:val="24"/>
          <w:lang w:val="en-US"/>
        </w:rPr>
        <w:t xml:space="preserve"> read </w:t>
      </w:r>
      <w:r>
        <w:rPr>
          <w:szCs w:val="24"/>
          <w:lang w:val="en-US"/>
        </w:rPr>
        <w:t>each of the summaries. Then</w:t>
      </w:r>
      <w:r w:rsidRPr="00B01743">
        <w:rPr>
          <w:szCs w:val="24"/>
          <w:lang w:val="en-US"/>
        </w:rPr>
        <w:t xml:space="preserve">, complete the reflective task. The summaries and reflection task will help you decide, with your mentor, which research paper will best support your development this half-term. You should take your notes from this </w:t>
      </w:r>
      <w:r>
        <w:rPr>
          <w:szCs w:val="24"/>
          <w:lang w:val="en-US"/>
        </w:rPr>
        <w:t>part of your study</w:t>
      </w:r>
      <w:r w:rsidRPr="00B01743">
        <w:rPr>
          <w:szCs w:val="24"/>
          <w:lang w:val="en-US"/>
        </w:rPr>
        <w:t xml:space="preserve"> to Mentor Meeting 1</w:t>
      </w:r>
      <w:r>
        <w:rPr>
          <w:szCs w:val="24"/>
          <w:lang w:val="en-US"/>
        </w:rPr>
        <w:t>: Prepare and Plan.</w:t>
      </w:r>
    </w:p>
    <w:p w14:paraId="71937493" w14:textId="346B1F81" w:rsidR="004F01B3" w:rsidRPr="001528D4" w:rsidRDefault="004F01B3" w:rsidP="004F01B3">
      <w:pPr>
        <w:rPr>
          <w:color w:val="EE0000"/>
          <w:lang w:val="en-US"/>
        </w:rPr>
      </w:pPr>
    </w:p>
    <w:p w14:paraId="6A396635" w14:textId="77777777" w:rsidR="009764AF" w:rsidRPr="00F97141" w:rsidRDefault="009764AF" w:rsidP="009764AF">
      <w:pPr>
        <w:rPr>
          <w:color w:val="EE0000"/>
          <w:lang w:val="en-US"/>
        </w:rPr>
      </w:pPr>
    </w:p>
    <w:tbl>
      <w:tblPr>
        <w:tblStyle w:val="TableGridLight"/>
        <w:tblW w:w="0" w:type="auto"/>
        <w:tblLook w:val="04A0" w:firstRow="1" w:lastRow="0" w:firstColumn="1" w:lastColumn="0" w:noHBand="0" w:noVBand="1"/>
      </w:tblPr>
      <w:tblGrid>
        <w:gridCol w:w="2972"/>
        <w:gridCol w:w="2972"/>
        <w:gridCol w:w="2972"/>
      </w:tblGrid>
      <w:tr w:rsidR="009764AF" w:rsidRPr="00F97141" w14:paraId="668803B9" w14:textId="77777777" w:rsidTr="00BA5534">
        <w:tc>
          <w:tcPr>
            <w:tcW w:w="2972" w:type="dxa"/>
          </w:tcPr>
          <w:p w14:paraId="3712E8D4" w14:textId="50974984" w:rsidR="009764AF" w:rsidRPr="00F97141" w:rsidRDefault="009764AF" w:rsidP="00BA5534">
            <w:pPr>
              <w:jc w:val="center"/>
            </w:pPr>
            <w:hyperlink w:anchor="Reading1summmary" w:history="1">
              <w:r>
                <w:rPr>
                  <w:rStyle w:val="Hyperlink"/>
                </w:rPr>
                <w:t>Reading 1 summary</w:t>
              </w:r>
            </w:hyperlink>
          </w:p>
        </w:tc>
        <w:tc>
          <w:tcPr>
            <w:tcW w:w="2972" w:type="dxa"/>
          </w:tcPr>
          <w:p w14:paraId="6B7AE43B" w14:textId="0EC1F23F" w:rsidR="009764AF" w:rsidRPr="00F97141" w:rsidRDefault="009764AF" w:rsidP="00BA5534">
            <w:pPr>
              <w:jc w:val="center"/>
            </w:pPr>
            <w:hyperlink w:anchor="Reading2summmary" w:history="1">
              <w:r>
                <w:rPr>
                  <w:rStyle w:val="Hyperlink"/>
                </w:rPr>
                <w:t>Reading 2 summary</w:t>
              </w:r>
            </w:hyperlink>
          </w:p>
        </w:tc>
        <w:tc>
          <w:tcPr>
            <w:tcW w:w="2972" w:type="dxa"/>
          </w:tcPr>
          <w:p w14:paraId="649295C1" w14:textId="01D001F9" w:rsidR="009764AF" w:rsidRPr="00F97141" w:rsidRDefault="009764AF" w:rsidP="00BA5534">
            <w:pPr>
              <w:jc w:val="center"/>
            </w:pPr>
            <w:hyperlink w:anchor="Reading3summmary" w:history="1">
              <w:r w:rsidRPr="00C07F50">
                <w:rPr>
                  <w:rStyle w:val="Hyperlink"/>
                </w:rPr>
                <w:t>Reading 3 summary</w:t>
              </w:r>
            </w:hyperlink>
          </w:p>
        </w:tc>
      </w:tr>
    </w:tbl>
    <w:p w14:paraId="77488DF7" w14:textId="77777777" w:rsidR="004D57AC" w:rsidRDefault="004D57AC" w:rsidP="004D57AC"/>
    <w:tbl>
      <w:tblPr>
        <w:tblStyle w:val="TableGrid1"/>
        <w:tblW w:w="0" w:type="auto"/>
        <w:tblLook w:val="04A0" w:firstRow="1" w:lastRow="0" w:firstColumn="1" w:lastColumn="0" w:noHBand="0" w:noVBand="1"/>
      </w:tblPr>
      <w:tblGrid>
        <w:gridCol w:w="8996"/>
      </w:tblGrid>
      <w:tr w:rsidR="004D57AC" w14:paraId="094E0B41" w14:textId="77777777" w:rsidTr="00310EF0">
        <w:tc>
          <w:tcPr>
            <w:tcW w:w="8996" w:type="dxa"/>
          </w:tcPr>
          <w:p w14:paraId="68CC58E6" w14:textId="77777777" w:rsidR="006979DF" w:rsidRPr="00263B2E" w:rsidRDefault="009764AF" w:rsidP="006979DF">
            <w:pPr>
              <w:pStyle w:val="Subheading"/>
              <w:rPr>
                <w:rFonts w:asciiTheme="minorHAnsi" w:hAnsiTheme="minorHAnsi"/>
                <w:color w:val="auto"/>
                <w:spacing w:val="0"/>
              </w:rPr>
            </w:pPr>
            <w:bookmarkStart w:id="2" w:name="Reading1summmary"/>
            <w:r w:rsidRPr="00263B2E">
              <w:rPr>
                <w:rFonts w:asciiTheme="minorHAnsi" w:hAnsiTheme="minorHAnsi" w:cstheme="minorHAnsi"/>
                <w:color w:val="auto"/>
                <w:spacing w:val="0"/>
              </w:rPr>
              <w:t xml:space="preserve">Summary of </w:t>
            </w:r>
            <w:r w:rsidR="004D57AC" w:rsidRPr="00263B2E">
              <w:rPr>
                <w:rFonts w:asciiTheme="minorHAnsi" w:hAnsiTheme="minorHAnsi" w:cstheme="minorHAnsi"/>
                <w:color w:val="auto"/>
                <w:spacing w:val="0"/>
              </w:rPr>
              <w:t>Reading 1</w:t>
            </w:r>
            <w:bookmarkEnd w:id="2"/>
            <w:r w:rsidR="004D57AC" w:rsidRPr="00263B2E">
              <w:rPr>
                <w:rFonts w:asciiTheme="minorHAnsi" w:hAnsiTheme="minorHAnsi" w:cstheme="minorHAnsi"/>
                <w:color w:val="auto"/>
                <w:spacing w:val="0"/>
              </w:rPr>
              <w:t xml:space="preserve">: </w:t>
            </w:r>
            <w:r w:rsidR="006979DF" w:rsidRPr="00263B2E">
              <w:rPr>
                <w:rFonts w:asciiTheme="minorHAnsi" w:hAnsiTheme="minorHAnsi"/>
                <w:color w:val="auto"/>
                <w:spacing w:val="0"/>
              </w:rPr>
              <w:t>Questioning Pygmalion in the twenty-first century: the formation, transmission, attributional influence of teacher expectancies</w:t>
            </w:r>
          </w:p>
          <w:p w14:paraId="027B61E6" w14:textId="77777777" w:rsidR="006979DF" w:rsidRPr="00263B2E" w:rsidRDefault="006979DF" w:rsidP="006979DF">
            <w:pPr>
              <w:pStyle w:val="Subheading"/>
              <w:rPr>
                <w:rFonts w:asciiTheme="minorHAnsi" w:hAnsiTheme="minorHAnsi"/>
                <w:color w:val="auto"/>
                <w:spacing w:val="0"/>
              </w:rPr>
            </w:pPr>
            <w:r w:rsidRPr="00263B2E">
              <w:rPr>
                <w:rFonts w:asciiTheme="minorHAnsi" w:hAnsiTheme="minorHAnsi"/>
                <w:color w:val="auto"/>
                <w:spacing w:val="0"/>
              </w:rPr>
              <w:t>Lisel Alice Murdock-Perriera and Quentin Charles Sedlacek (2018)</w:t>
            </w:r>
          </w:p>
          <w:p w14:paraId="52676F13" w14:textId="77777777" w:rsidR="006979DF" w:rsidRPr="00263B2E" w:rsidRDefault="006979DF" w:rsidP="006979DF">
            <w:pPr>
              <w:rPr>
                <w:rFonts w:asciiTheme="minorHAnsi" w:hAnsiTheme="minorHAnsi"/>
                <w:spacing w:val="0"/>
              </w:rPr>
            </w:pPr>
            <w:r w:rsidRPr="00263B2E">
              <w:rPr>
                <w:rFonts w:asciiTheme="minorHAnsi" w:hAnsiTheme="minorHAnsi"/>
                <w:spacing w:val="0"/>
              </w:rPr>
              <w:t>This paper explores how teachers’ expectancies can affect pupils’ achievement. Expectancies refer to the beliefs teachers hold about how well individual pupils are likely to perform. These expectancies can then shape a teacher’s expectations (the standards or behaviours they communicate), which in turn influence pupil outcomes. The paper suggests that teachers may, often without realising it, give more attention or encouragement to pupils they believe will do well. This idea is known as the ‘Pygmalion Effect’ (Rosenthal and Jacobson, 1968), which describes how expectancies can shape behaviour and lead to unfair differences in outcomes. While some research supports the ‘Pygmalion Effect’, others argue the findings are flawed. This indicates that there is little evidence that teachers form expectancies information gathered from other teachers.</w:t>
            </w:r>
          </w:p>
          <w:p w14:paraId="651D006C" w14:textId="77777777" w:rsidR="006979DF" w:rsidRPr="00263B2E" w:rsidRDefault="006979DF" w:rsidP="006979DF">
            <w:pPr>
              <w:rPr>
                <w:rFonts w:asciiTheme="minorHAnsi" w:hAnsiTheme="minorHAnsi"/>
                <w:spacing w:val="0"/>
              </w:rPr>
            </w:pPr>
            <w:r w:rsidRPr="00263B2E">
              <w:rPr>
                <w:rFonts w:asciiTheme="minorHAnsi" w:hAnsiTheme="minorHAnsi"/>
                <w:spacing w:val="0"/>
              </w:rPr>
              <w:t>Murdock-Perriera and Sedlacek note that when teachers share information about pupils with other teachers, it can help colleagues understand individual needs. However, they caution that this can also cause problems when the information shared is irrelevant or framed through negative interactions. Teacher expectancies can perpetuate through communication with other teachers and pupil characteristics, forming a ‘recursive cycle.’ This refers to a repeating pattern in which a teacher’s initial beliefs about a pupil influence their behaviour towards that pupil, which then affects the pupil’s performance and reinforces the original belief. Over time, this cycle can continue across different teachers and school years, making it difficult for pupils to change how they are perceived.</w:t>
            </w:r>
          </w:p>
          <w:p w14:paraId="526F0CE2" w14:textId="24A61BE2" w:rsidR="004D57AC" w:rsidRPr="00263B2E" w:rsidRDefault="006979DF" w:rsidP="006979DF">
            <w:pPr>
              <w:rPr>
                <w:rFonts w:asciiTheme="minorHAnsi" w:hAnsiTheme="minorHAnsi"/>
                <w:spacing w:val="0"/>
              </w:rPr>
            </w:pPr>
            <w:r w:rsidRPr="00263B2E">
              <w:rPr>
                <w:rFonts w:asciiTheme="minorHAnsi" w:hAnsiTheme="minorHAnsi"/>
                <w:spacing w:val="0"/>
              </w:rPr>
              <w:t>The authors suggest that teachers should take deliberate action to break these negative cycles.</w:t>
            </w:r>
          </w:p>
        </w:tc>
      </w:tr>
      <w:tr w:rsidR="004D57AC" w14:paraId="2774B8DE" w14:textId="77777777" w:rsidTr="00310EF0">
        <w:tc>
          <w:tcPr>
            <w:tcW w:w="8996" w:type="dxa"/>
          </w:tcPr>
          <w:p w14:paraId="502E6D48" w14:textId="77777777" w:rsidR="00735CDB" w:rsidRPr="00263B2E" w:rsidRDefault="006979DF" w:rsidP="00735CDB">
            <w:pPr>
              <w:pStyle w:val="Subheading"/>
              <w:rPr>
                <w:rFonts w:asciiTheme="minorHAnsi" w:hAnsiTheme="minorHAnsi"/>
                <w:color w:val="auto"/>
                <w:spacing w:val="0"/>
              </w:rPr>
            </w:pPr>
            <w:bookmarkStart w:id="3" w:name="Reading2summmary"/>
            <w:r w:rsidRPr="00263B2E">
              <w:rPr>
                <w:rFonts w:asciiTheme="minorHAnsi" w:hAnsiTheme="minorHAnsi"/>
                <w:color w:val="auto"/>
                <w:spacing w:val="0"/>
              </w:rPr>
              <w:t xml:space="preserve">Summary of </w:t>
            </w:r>
            <w:r w:rsidR="004D57AC" w:rsidRPr="00263B2E">
              <w:rPr>
                <w:rFonts w:asciiTheme="minorHAnsi" w:hAnsiTheme="minorHAnsi"/>
                <w:color w:val="auto"/>
                <w:spacing w:val="0"/>
              </w:rPr>
              <w:t xml:space="preserve">Reading 2: </w:t>
            </w:r>
            <w:bookmarkEnd w:id="3"/>
            <w:r w:rsidR="00735CDB" w:rsidRPr="00263B2E">
              <w:rPr>
                <w:rFonts w:asciiTheme="minorHAnsi" w:hAnsiTheme="minorHAnsi"/>
                <w:color w:val="auto"/>
                <w:spacing w:val="0"/>
              </w:rPr>
              <w:t>Antecedent Strategies to Promote Appropriate Classroom Behaviour</w:t>
            </w:r>
          </w:p>
          <w:p w14:paraId="20234610" w14:textId="77777777" w:rsidR="00735CDB" w:rsidRPr="00263B2E" w:rsidRDefault="00735CDB" w:rsidP="00735CDB">
            <w:pPr>
              <w:pStyle w:val="Subheading"/>
              <w:rPr>
                <w:rFonts w:asciiTheme="minorHAnsi" w:hAnsiTheme="minorHAnsi"/>
                <w:color w:val="auto"/>
                <w:spacing w:val="0"/>
              </w:rPr>
            </w:pPr>
            <w:r w:rsidRPr="00263B2E">
              <w:rPr>
                <w:rFonts w:asciiTheme="minorHAnsi" w:hAnsiTheme="minorHAnsi"/>
                <w:color w:val="auto"/>
                <w:spacing w:val="0"/>
              </w:rPr>
              <w:t>Lee Kern and Nathan H. Clemens (2007)</w:t>
            </w:r>
          </w:p>
          <w:p w14:paraId="294D9043" w14:textId="77777777" w:rsidR="00895624" w:rsidRPr="00263B2E" w:rsidRDefault="00895624" w:rsidP="00895624">
            <w:pPr>
              <w:rPr>
                <w:rFonts w:asciiTheme="minorHAnsi" w:hAnsiTheme="minorHAnsi"/>
                <w:spacing w:val="0"/>
              </w:rPr>
            </w:pPr>
            <w:r w:rsidRPr="00263B2E">
              <w:rPr>
                <w:rFonts w:asciiTheme="minorHAnsi" w:hAnsiTheme="minorHAnsi"/>
                <w:spacing w:val="0"/>
              </w:rPr>
              <w:t xml:space="preserve">The term antecedent comes from the Latin and means ‘before’ or ‘preceding’. Kern and Clemens examine how behaviour and environment interact in education. They argue that punishing pupils for negative behaviour is less effective than improving </w:t>
            </w:r>
            <w:r w:rsidRPr="00263B2E">
              <w:rPr>
                <w:rFonts w:asciiTheme="minorHAnsi" w:hAnsiTheme="minorHAnsi"/>
                <w:spacing w:val="0"/>
              </w:rPr>
              <w:lastRenderedPageBreak/>
              <w:t xml:space="preserve">the environment that influences it. The authors promote the use of antecedent strategies, which aim to prevent behavioural and academic problems </w:t>
            </w:r>
            <w:r w:rsidRPr="00263B2E">
              <w:rPr>
                <w:rFonts w:asciiTheme="minorHAnsi" w:hAnsiTheme="minorHAnsi"/>
                <w:b/>
                <w:spacing w:val="0"/>
              </w:rPr>
              <w:t>before</w:t>
            </w:r>
            <w:r w:rsidRPr="00263B2E">
              <w:rPr>
                <w:rFonts w:asciiTheme="minorHAnsi" w:hAnsiTheme="minorHAnsi"/>
                <w:spacing w:val="0"/>
              </w:rPr>
              <w:t xml:space="preserve"> they occur. The paper claims that these strategies, that are put in place prior to problematic behaviour, are more likely to create a safe and predictable environment. The study showed they produce rapid results by reducing triggers and enhancing the overall quality of the learning environment.</w:t>
            </w:r>
          </w:p>
          <w:p w14:paraId="41C115F9" w14:textId="1FA432AF" w:rsidR="004D57AC" w:rsidRPr="00263B2E" w:rsidRDefault="00895624" w:rsidP="00895624">
            <w:pPr>
              <w:rPr>
                <w:rFonts w:asciiTheme="minorHAnsi" w:hAnsiTheme="minorHAnsi"/>
                <w:b/>
                <w:spacing w:val="0"/>
              </w:rPr>
            </w:pPr>
            <w:r w:rsidRPr="00263B2E">
              <w:rPr>
                <w:rFonts w:asciiTheme="minorHAnsi" w:hAnsiTheme="minorHAnsi"/>
                <w:spacing w:val="0"/>
              </w:rPr>
              <w:t>The paper recommends beginning with class-wide strategies and then adding individual approaches when specific pupils need extra support. Examples include establishing clear rules, matching instruction to pupils' skill level, and incorporating pupils’ interests. The authors also emphasise the importance of assessment to plan effective interventions and suggest using strategies at school-wide, class-wide, and individual levels. They highlight that antecedent strategies should be part of a comprehensive approach, including effective instruction, to manage and prevent disruptive behaviour.</w:t>
            </w:r>
          </w:p>
        </w:tc>
      </w:tr>
      <w:tr w:rsidR="004D57AC" w14:paraId="5231238E" w14:textId="77777777" w:rsidTr="00310EF0">
        <w:tc>
          <w:tcPr>
            <w:tcW w:w="8996" w:type="dxa"/>
          </w:tcPr>
          <w:p w14:paraId="4E812042" w14:textId="77777777" w:rsidR="0061794E" w:rsidRPr="00263B2E" w:rsidRDefault="00895624" w:rsidP="0061794E">
            <w:pPr>
              <w:pStyle w:val="Subheading"/>
              <w:rPr>
                <w:rFonts w:asciiTheme="minorHAnsi" w:hAnsiTheme="minorHAnsi"/>
                <w:color w:val="auto"/>
                <w:spacing w:val="0"/>
              </w:rPr>
            </w:pPr>
            <w:bookmarkStart w:id="4" w:name="Reading3summmary"/>
            <w:r w:rsidRPr="00263B2E">
              <w:rPr>
                <w:rFonts w:asciiTheme="minorHAnsi" w:eastAsiaTheme="minorEastAsia" w:hAnsiTheme="minorHAnsi" w:cstheme="minorHAnsi"/>
                <w:color w:val="auto"/>
                <w:spacing w:val="0"/>
                <w:kern w:val="0"/>
                <w:szCs w:val="22"/>
              </w:rPr>
              <w:lastRenderedPageBreak/>
              <w:t xml:space="preserve">Summary of </w:t>
            </w:r>
            <w:r w:rsidR="004D57AC" w:rsidRPr="00263B2E">
              <w:rPr>
                <w:rFonts w:asciiTheme="minorHAnsi" w:eastAsiaTheme="minorEastAsia" w:hAnsiTheme="minorHAnsi" w:cstheme="minorHAnsi"/>
                <w:color w:val="auto"/>
                <w:spacing w:val="0"/>
                <w:kern w:val="0"/>
                <w:szCs w:val="22"/>
              </w:rPr>
              <w:t xml:space="preserve">Reading 3: </w:t>
            </w:r>
            <w:bookmarkEnd w:id="4"/>
            <w:r w:rsidR="0061794E" w:rsidRPr="00263B2E">
              <w:rPr>
                <w:rFonts w:asciiTheme="minorHAnsi" w:hAnsiTheme="minorHAnsi"/>
                <w:color w:val="auto"/>
                <w:spacing w:val="0"/>
              </w:rPr>
              <w:t>Motivation interventions in education: A meta-analytic review</w:t>
            </w:r>
          </w:p>
          <w:p w14:paraId="4ABF64DC" w14:textId="77777777" w:rsidR="0061794E" w:rsidRPr="00263B2E" w:rsidRDefault="0061794E" w:rsidP="0061794E">
            <w:pPr>
              <w:pStyle w:val="Subheading"/>
              <w:rPr>
                <w:rFonts w:asciiTheme="minorHAnsi" w:hAnsiTheme="minorHAnsi"/>
                <w:color w:val="auto"/>
                <w:spacing w:val="0"/>
              </w:rPr>
            </w:pPr>
            <w:r w:rsidRPr="00263B2E">
              <w:rPr>
                <w:rFonts w:asciiTheme="minorHAnsi" w:hAnsiTheme="minorHAnsi"/>
                <w:color w:val="auto"/>
                <w:spacing w:val="0"/>
              </w:rPr>
              <w:t>Rory A. Lazowski and Chris S. Hulleman (2016)</w:t>
            </w:r>
          </w:p>
          <w:p w14:paraId="6340B018" w14:textId="77777777" w:rsidR="00310EF0" w:rsidRPr="00263B2E" w:rsidRDefault="00310EF0" w:rsidP="00310EF0">
            <w:pPr>
              <w:rPr>
                <w:rFonts w:asciiTheme="minorHAnsi" w:hAnsiTheme="minorHAnsi"/>
                <w:spacing w:val="0"/>
              </w:rPr>
            </w:pPr>
            <w:r w:rsidRPr="00263B2E">
              <w:rPr>
                <w:rFonts w:asciiTheme="minorHAnsi" w:hAnsiTheme="minorHAnsi"/>
                <w:spacing w:val="0"/>
              </w:rPr>
              <w:t xml:space="preserve">Lazowski and Hulleman explore two main types of motivation - extrinsic and intrinsic - and how they affect pupils’ learning. Intrinsic motivation, which is linked to enjoyment and interest, enhances focus, resilience, and academic success. However, motivation typically declines as pupils progress through school, with limited interventions addressing this issue.  </w:t>
            </w:r>
          </w:p>
          <w:p w14:paraId="43B06B79" w14:textId="77777777" w:rsidR="00310EF0" w:rsidRPr="00263B2E" w:rsidRDefault="00310EF0" w:rsidP="00310EF0">
            <w:pPr>
              <w:rPr>
                <w:rFonts w:asciiTheme="minorHAnsi" w:hAnsiTheme="minorHAnsi"/>
                <w:spacing w:val="0"/>
              </w:rPr>
            </w:pPr>
            <w:r w:rsidRPr="00263B2E">
              <w:rPr>
                <w:rFonts w:asciiTheme="minorHAnsi" w:hAnsiTheme="minorHAnsi"/>
                <w:spacing w:val="0"/>
              </w:rPr>
              <w:t xml:space="preserve">The authors examine 15 theoretical frameworks related to motivation. These include emotions linked to achievement, self-efficacy, and social belongingness. </w:t>
            </w:r>
          </w:p>
          <w:p w14:paraId="6217EA3B" w14:textId="77777777" w:rsidR="00310EF0" w:rsidRPr="00263B2E" w:rsidRDefault="00310EF0" w:rsidP="00310EF0">
            <w:pPr>
              <w:rPr>
                <w:rFonts w:asciiTheme="minorHAnsi" w:hAnsiTheme="minorHAnsi"/>
                <w:spacing w:val="0"/>
              </w:rPr>
            </w:pPr>
            <w:r w:rsidRPr="00263B2E">
              <w:rPr>
                <w:rFonts w:asciiTheme="minorHAnsi" w:hAnsiTheme="minorHAnsi"/>
                <w:spacing w:val="0"/>
              </w:rPr>
              <w:t xml:space="preserve">This paper shares interventions to evaluate effectiveness of each framework. Findings suggest that motivational interventions </w:t>
            </w:r>
            <w:r w:rsidRPr="00263B2E">
              <w:rPr>
                <w:rFonts w:asciiTheme="minorHAnsi" w:hAnsiTheme="minorHAnsi"/>
                <w:b/>
                <w:spacing w:val="0"/>
              </w:rPr>
              <w:t>can</w:t>
            </w:r>
            <w:r w:rsidRPr="00263B2E">
              <w:rPr>
                <w:rFonts w:asciiTheme="minorHAnsi" w:hAnsiTheme="minorHAnsi"/>
                <w:spacing w:val="0"/>
              </w:rPr>
              <w:t xml:space="preserve"> improve pupils’ engagement and outcomes, but success differs depending on the framework used. Most interventions are cost-effective. In addition, combining more than one framework may enhance results, though this requires further research. </w:t>
            </w:r>
          </w:p>
          <w:p w14:paraId="53F3FCAC" w14:textId="4A81BB24" w:rsidR="004D57AC" w:rsidRPr="00263B2E" w:rsidRDefault="00310EF0" w:rsidP="00310EF0">
            <w:pPr>
              <w:rPr>
                <w:rFonts w:asciiTheme="minorHAnsi" w:hAnsiTheme="minorHAnsi"/>
                <w:spacing w:val="0"/>
              </w:rPr>
            </w:pPr>
            <w:r w:rsidRPr="00263B2E">
              <w:rPr>
                <w:rFonts w:asciiTheme="minorHAnsi" w:hAnsiTheme="minorHAnsi"/>
                <w:spacing w:val="0"/>
              </w:rPr>
              <w:t>The study underscores the importance of teacher expertise and professional development to successfully implement motivational strategies. This is noted as a current limitation. Overall, the research supports the potential of motivational interventions to improve student outcomes. However, it emphasises the need for strategic application and further exploration of combined approaches.</w:t>
            </w:r>
          </w:p>
        </w:tc>
      </w:tr>
    </w:tbl>
    <w:p w14:paraId="65719B5A" w14:textId="77777777" w:rsidR="00263B2E" w:rsidRDefault="00263B2E" w:rsidP="00D51D62">
      <w:pPr>
        <w:pStyle w:val="Subheading"/>
        <w:rPr>
          <w:color w:val="7030A0"/>
          <w:lang w:val="en-US"/>
        </w:rPr>
      </w:pPr>
      <w:bookmarkStart w:id="5" w:name="Reflection"/>
    </w:p>
    <w:p w14:paraId="0CCF689E" w14:textId="77777777" w:rsidR="00263B2E" w:rsidRDefault="00263B2E">
      <w:pPr>
        <w:spacing w:before="0" w:after="200"/>
        <w:jc w:val="both"/>
        <w:rPr>
          <w:rFonts w:ascii="Tahoma" w:hAnsi="Tahoma" w:cs="Tahoma"/>
          <w:b/>
          <w:bCs/>
          <w:color w:val="7030A0"/>
          <w:szCs w:val="24"/>
          <w:lang w:val="en-US"/>
        </w:rPr>
      </w:pPr>
      <w:r>
        <w:rPr>
          <w:color w:val="7030A0"/>
          <w:lang w:val="en-US"/>
        </w:rPr>
        <w:br w:type="page"/>
      </w:r>
    </w:p>
    <w:p w14:paraId="40B710F4" w14:textId="5261CBAC" w:rsidR="00473554" w:rsidRDefault="00473554" w:rsidP="00D51D62">
      <w:pPr>
        <w:pStyle w:val="Subheading"/>
        <w:rPr>
          <w:lang w:val="en-US"/>
        </w:rPr>
      </w:pPr>
      <w:r w:rsidRPr="00B25640">
        <w:rPr>
          <w:color w:val="7030A0"/>
          <w:lang w:val="en-US"/>
        </w:rPr>
        <w:lastRenderedPageBreak/>
        <w:t>Reflection</w:t>
      </w:r>
      <w:r>
        <w:rPr>
          <w:lang w:val="en-US"/>
        </w:rPr>
        <w:t xml:space="preserve"> </w:t>
      </w:r>
    </w:p>
    <w:tbl>
      <w:tblPr>
        <w:tblStyle w:val="Style3"/>
        <w:tblW w:w="0" w:type="auto"/>
        <w:tblLook w:val="04A0" w:firstRow="1" w:lastRow="0" w:firstColumn="1" w:lastColumn="0" w:noHBand="0" w:noVBand="1"/>
      </w:tblPr>
      <w:tblGrid>
        <w:gridCol w:w="8996"/>
      </w:tblGrid>
      <w:tr w:rsidR="00F625FD" w14:paraId="3E5624CA" w14:textId="77777777" w:rsidTr="00F625FD">
        <w:tc>
          <w:tcPr>
            <w:tcW w:w="9016" w:type="dxa"/>
          </w:tcPr>
          <w:p w14:paraId="1837EE85" w14:textId="77777777" w:rsidR="00F625FD" w:rsidRPr="00B25640" w:rsidRDefault="00F625FD" w:rsidP="00F625FD">
            <w:pPr>
              <w:pStyle w:val="Subheading"/>
              <w:rPr>
                <w:color w:val="auto"/>
                <w:lang w:val="en-US"/>
              </w:rPr>
            </w:pPr>
            <w:r w:rsidRPr="00B25640">
              <w:rPr>
                <w:color w:val="auto"/>
                <w:lang w:val="en-US"/>
              </w:rPr>
              <w:t xml:space="preserve">You should allow 10 minutes for this task </w:t>
            </w:r>
          </w:p>
          <w:p w14:paraId="34C6311E" w14:textId="77777777" w:rsidR="00F625FD" w:rsidRDefault="00F625FD" w:rsidP="00F625FD">
            <w:pPr>
              <w:rPr>
                <w:lang w:val="en-US"/>
              </w:rPr>
            </w:pPr>
            <w:r>
              <w:rPr>
                <w:lang w:val="en-US"/>
              </w:rPr>
              <w:t xml:space="preserve">The questions below have been designed to help you to identify an area of your practice that you would like to develop further. Ensure you make notes to share with your mentor. </w:t>
            </w:r>
          </w:p>
          <w:p w14:paraId="32572CB5" w14:textId="010A481F" w:rsidR="00F625FD" w:rsidRDefault="00F625FD" w:rsidP="00F625FD">
            <w:pPr>
              <w:rPr>
                <w:lang w:val="en-US"/>
              </w:rPr>
            </w:pPr>
            <w:r>
              <w:rPr>
                <w:lang w:val="en-US"/>
              </w:rPr>
              <w:t>Based on the summaries you’ve read</w:t>
            </w:r>
            <w:r w:rsidR="00DF1158">
              <w:rPr>
                <w:lang w:val="en-US"/>
              </w:rPr>
              <w:t xml:space="preserve"> consider</w:t>
            </w:r>
            <w:r>
              <w:rPr>
                <w:lang w:val="en-US"/>
              </w:rPr>
              <w:t xml:space="preserve"> the following:</w:t>
            </w:r>
          </w:p>
          <w:p w14:paraId="555AE94E" w14:textId="77777777" w:rsidR="00F625FD" w:rsidRPr="003B55AF" w:rsidRDefault="00F625FD" w:rsidP="000F4A6B">
            <w:pPr>
              <w:pStyle w:val="ListParagraph"/>
              <w:numPr>
                <w:ilvl w:val="0"/>
                <w:numId w:val="10"/>
              </w:numPr>
            </w:pPr>
            <w:r w:rsidRPr="003B55AF">
              <w:t>Thinking about your current goals and challenges, which research piece feels most useful or relevant to you?</w:t>
            </w:r>
          </w:p>
          <w:p w14:paraId="1BB52F1A" w14:textId="77777777" w:rsidR="00F625FD" w:rsidRPr="003B55AF" w:rsidRDefault="00F625FD" w:rsidP="000F4A6B">
            <w:pPr>
              <w:pStyle w:val="ListParagraph"/>
              <w:numPr>
                <w:ilvl w:val="0"/>
                <w:numId w:val="10"/>
              </w:numPr>
            </w:pPr>
            <w:r w:rsidRPr="003B55AF">
              <w:t>Which summary best fits the needs of the pupils you currently teach and the context where you work?</w:t>
            </w:r>
          </w:p>
          <w:p w14:paraId="0EA07FDE" w14:textId="70139FA4" w:rsidR="00F625FD" w:rsidRPr="00F625FD" w:rsidRDefault="00F625FD" w:rsidP="000F4A6B">
            <w:pPr>
              <w:pStyle w:val="ListParagraph"/>
              <w:numPr>
                <w:ilvl w:val="0"/>
                <w:numId w:val="10"/>
              </w:numPr>
              <w:rPr>
                <w:b/>
                <w:bCs/>
              </w:rPr>
            </w:pPr>
            <w:r w:rsidRPr="003B55AF">
              <w:t>Which piece of research could make the biggest difference to your everyday teaching? Think about which one is most likely to have a positive impact on your work.</w:t>
            </w:r>
          </w:p>
        </w:tc>
      </w:tr>
    </w:tbl>
    <w:p w14:paraId="49CDAB77" w14:textId="77777777" w:rsidR="00F625FD" w:rsidRDefault="00F625FD" w:rsidP="00D51D62">
      <w:pPr>
        <w:pStyle w:val="Subheading"/>
        <w:rPr>
          <w:lang w:val="en-US"/>
        </w:rPr>
      </w:pPr>
    </w:p>
    <w:tbl>
      <w:tblPr>
        <w:tblStyle w:val="Style5"/>
        <w:tblW w:w="0" w:type="auto"/>
        <w:tblLook w:val="04A0" w:firstRow="1" w:lastRow="0" w:firstColumn="1" w:lastColumn="0" w:noHBand="0" w:noVBand="1"/>
      </w:tblPr>
      <w:tblGrid>
        <w:gridCol w:w="9016"/>
      </w:tblGrid>
      <w:tr w:rsidR="00DF1158" w14:paraId="0611A948" w14:textId="77777777" w:rsidTr="00BA5534">
        <w:tc>
          <w:tcPr>
            <w:tcW w:w="9016" w:type="dxa"/>
            <w:shd w:val="clear" w:color="auto" w:fill="FDE9FD"/>
          </w:tcPr>
          <w:p w14:paraId="494563C7" w14:textId="23CF9DD0" w:rsidR="00DF1158" w:rsidRDefault="00DF1158" w:rsidP="00BA5534">
            <w:pPr>
              <w:spacing w:before="0" w:after="200"/>
              <w:jc w:val="both"/>
              <w:rPr>
                <w:rStyle w:val="normaltextrun"/>
                <w:color w:val="FF0000"/>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the reflection questions to best suit their needs/context. </w:t>
            </w:r>
          </w:p>
        </w:tc>
      </w:tr>
    </w:tbl>
    <w:p w14:paraId="3D54A488" w14:textId="77777777" w:rsidR="00DF1158" w:rsidRDefault="00DF1158" w:rsidP="00D51D62">
      <w:pPr>
        <w:pStyle w:val="Subheading"/>
        <w:rPr>
          <w:lang w:val="en-US"/>
        </w:rPr>
      </w:pPr>
    </w:p>
    <w:tbl>
      <w:tblPr>
        <w:tblStyle w:val="Style2"/>
        <w:tblW w:w="0" w:type="auto"/>
        <w:tblLook w:val="04A0" w:firstRow="1" w:lastRow="0" w:firstColumn="1" w:lastColumn="0" w:noHBand="0" w:noVBand="1"/>
      </w:tblPr>
      <w:tblGrid>
        <w:gridCol w:w="8996"/>
      </w:tblGrid>
      <w:tr w:rsidR="00615E79" w14:paraId="1605CC9C" w14:textId="77777777" w:rsidTr="00310EF0">
        <w:trPr>
          <w:trHeight w:val="1813"/>
        </w:trPr>
        <w:tc>
          <w:tcPr>
            <w:tcW w:w="8996" w:type="dxa"/>
          </w:tcPr>
          <w:bookmarkEnd w:id="5"/>
          <w:p w14:paraId="3DB14404" w14:textId="77777777" w:rsidR="00615E79" w:rsidRPr="003F46A5" w:rsidRDefault="00615E79" w:rsidP="00BA5534">
            <w:pPr>
              <w:rPr>
                <w:b/>
                <w:bCs/>
                <w:lang w:val="en-US"/>
              </w:rPr>
            </w:pPr>
            <w:r w:rsidRPr="003F46A5">
              <w:rPr>
                <w:b/>
                <w:bCs/>
                <w:lang w:val="en-US"/>
              </w:rPr>
              <w:t xml:space="preserve">Now, </w:t>
            </w:r>
            <w:r>
              <w:rPr>
                <w:b/>
                <w:bCs/>
                <w:lang w:val="en-US"/>
              </w:rPr>
              <w:t>it’s time to prepare for Mentor</w:t>
            </w:r>
            <w:r w:rsidRPr="003F46A5">
              <w:rPr>
                <w:b/>
                <w:bCs/>
                <w:lang w:val="en-US"/>
              </w:rPr>
              <w:t xml:space="preserve"> Meeting 1 – Plan and Prepare. </w:t>
            </w:r>
          </w:p>
          <w:p w14:paraId="75EE6244" w14:textId="77777777" w:rsidR="00615E79" w:rsidRDefault="00615E79" w:rsidP="000F4A6B">
            <w:pPr>
              <w:pStyle w:val="ListParagraph"/>
              <w:numPr>
                <w:ilvl w:val="0"/>
                <w:numId w:val="7"/>
              </w:numPr>
              <w:rPr>
                <w:lang w:val="en-US"/>
              </w:rPr>
            </w:pPr>
            <w:r>
              <w:rPr>
                <w:lang w:val="en-US"/>
              </w:rPr>
              <w:t>Explore your reflections on the research summaries from Section 1 of this self-study</w:t>
            </w:r>
          </w:p>
          <w:p w14:paraId="553CB7DF" w14:textId="77777777" w:rsidR="00615E79" w:rsidRDefault="00615E79" w:rsidP="000F4A6B">
            <w:pPr>
              <w:pStyle w:val="ListParagraph"/>
              <w:numPr>
                <w:ilvl w:val="0"/>
                <w:numId w:val="7"/>
              </w:numPr>
              <w:rPr>
                <w:lang w:val="en-US"/>
              </w:rPr>
            </w:pPr>
            <w:r>
              <w:rPr>
                <w:lang w:val="en-US"/>
              </w:rPr>
              <w:t xml:space="preserve">Consider any targets you might have currently </w:t>
            </w:r>
          </w:p>
          <w:p w14:paraId="1566D8E1" w14:textId="77777777" w:rsidR="00615E79" w:rsidRDefault="00615E79" w:rsidP="000F4A6B">
            <w:pPr>
              <w:pStyle w:val="ListParagraph"/>
              <w:numPr>
                <w:ilvl w:val="0"/>
                <w:numId w:val="7"/>
              </w:numPr>
              <w:rPr>
                <w:lang w:val="en-US"/>
              </w:rPr>
            </w:pPr>
            <w:r>
              <w:rPr>
                <w:lang w:val="en-US"/>
              </w:rPr>
              <w:t xml:space="preserve">Reflect on the pupils you are currently teaching and your school context. </w:t>
            </w:r>
          </w:p>
          <w:p w14:paraId="259AF4AD" w14:textId="77777777" w:rsidR="00615E79" w:rsidRDefault="00615E79" w:rsidP="00BA5534">
            <w:pPr>
              <w:pStyle w:val="ListParagraph"/>
              <w:rPr>
                <w:lang w:val="en-US"/>
              </w:rPr>
            </w:pPr>
          </w:p>
          <w:p w14:paraId="44A94885" w14:textId="77777777" w:rsidR="00615E79" w:rsidRPr="00473C14" w:rsidRDefault="00615E79" w:rsidP="00BA5534">
            <w:pPr>
              <w:rPr>
                <w:b/>
                <w:bCs/>
                <w:lang w:val="en-US"/>
              </w:rPr>
            </w:pPr>
            <w:r w:rsidRPr="00473C14">
              <w:rPr>
                <w:b/>
                <w:bCs/>
                <w:lang w:val="en-US"/>
              </w:rPr>
              <w:t>What happens in Mentor Meeting 1?</w:t>
            </w:r>
          </w:p>
          <w:p w14:paraId="2D4FEE95" w14:textId="36EE53B4" w:rsidR="00615E79" w:rsidRDefault="00615E79" w:rsidP="00BA5534">
            <w:pPr>
              <w:rPr>
                <w:lang w:val="en-US"/>
              </w:rPr>
            </w:pPr>
            <w:r>
              <w:rPr>
                <w:lang w:val="en-US"/>
              </w:rPr>
              <w:t xml:space="preserve">Together, you and your mentor will review your reflections. You’ll discuss the feedback from your first lesson observation. Then jointly, you will identify </w:t>
            </w:r>
            <w:r w:rsidRPr="00A4755B">
              <w:rPr>
                <w:b/>
                <w:bCs/>
                <w:lang w:val="en-US"/>
              </w:rPr>
              <w:t>one</w:t>
            </w:r>
            <w:r>
              <w:rPr>
                <w:lang w:val="en-US"/>
              </w:rPr>
              <w:t xml:space="preserve"> research paper from </w:t>
            </w:r>
            <w:r w:rsidR="00305F61">
              <w:rPr>
                <w:lang w:val="en-US"/>
              </w:rPr>
              <w:t xml:space="preserve">the three summaries </w:t>
            </w:r>
            <w:r w:rsidR="00EB62E9">
              <w:rPr>
                <w:lang w:val="en-US"/>
              </w:rPr>
              <w:t xml:space="preserve">in </w:t>
            </w:r>
            <w:r>
              <w:rPr>
                <w:lang w:val="en-US"/>
              </w:rPr>
              <w:t xml:space="preserve">Section 1 that you wish to explore further and use this to support your development this half-term. You’ll then plan your Personal Professional Development Cycle </w:t>
            </w:r>
            <w:r w:rsidR="005912FD">
              <w:rPr>
                <w:lang w:val="en-US"/>
              </w:rPr>
              <w:t xml:space="preserve">for this module </w:t>
            </w:r>
            <w:r>
              <w:rPr>
                <w:lang w:val="en-US"/>
              </w:rPr>
              <w:t>with your mentor. To help you in this</w:t>
            </w:r>
            <w:r w:rsidR="005F604E">
              <w:rPr>
                <w:lang w:val="en-US"/>
              </w:rPr>
              <w:t xml:space="preserve"> you can review how the cycle works by clicking </w:t>
            </w:r>
            <w:hyperlink w:anchor="Personalprofessionaldevelopmentcycle" w:history="1">
              <w:r w:rsidR="005F604E" w:rsidRPr="005F604E">
                <w:rPr>
                  <w:rStyle w:val="Hyperlink"/>
                  <w:lang w:val="en-US"/>
                </w:rPr>
                <w:t>here</w:t>
              </w:r>
            </w:hyperlink>
            <w:r w:rsidR="00721D6D">
              <w:rPr>
                <w:lang w:val="en-US"/>
              </w:rPr>
              <w:t>. Y</w:t>
            </w:r>
            <w:r>
              <w:rPr>
                <w:lang w:val="en-US"/>
              </w:rPr>
              <w:t xml:space="preserve">ou may </w:t>
            </w:r>
            <w:r w:rsidR="00721D6D">
              <w:rPr>
                <w:lang w:val="en-US"/>
              </w:rPr>
              <w:t xml:space="preserve">find it useful </w:t>
            </w:r>
            <w:r>
              <w:rPr>
                <w:lang w:val="en-US"/>
              </w:rPr>
              <w:t>to use the prompts in</w:t>
            </w:r>
            <w:hyperlink w:anchor="Appendix1" w:history="1">
              <w:r w:rsidRPr="00197BE9">
                <w:rPr>
                  <w:rStyle w:val="Hyperlink"/>
                  <w:lang w:val="en-US"/>
                </w:rPr>
                <w:t xml:space="preserve"> Appendix 1</w:t>
              </w:r>
            </w:hyperlink>
            <w:r>
              <w:rPr>
                <w:lang w:val="en-US"/>
              </w:rPr>
              <w:t xml:space="preserve"> to prepare</w:t>
            </w:r>
            <w:r w:rsidR="00721D6D">
              <w:rPr>
                <w:lang w:val="en-US"/>
              </w:rPr>
              <w:t xml:space="preserve"> for the meeting</w:t>
            </w:r>
            <w:r>
              <w:rPr>
                <w:lang w:val="en-US"/>
              </w:rPr>
              <w:t xml:space="preserve">. </w:t>
            </w:r>
          </w:p>
          <w:p w14:paraId="6E80A2EB" w14:textId="741D3620" w:rsidR="00615E79" w:rsidRDefault="009251B2" w:rsidP="00BA5534">
            <w:pPr>
              <w:rPr>
                <w:lang w:val="en-US"/>
              </w:rPr>
            </w:pPr>
            <w:r>
              <w:rPr>
                <w:lang w:val="en-US"/>
              </w:rPr>
              <w:t>During the meeting, you and your mentor</w:t>
            </w:r>
            <w:r w:rsidRPr="00B01743">
              <w:rPr>
                <w:lang w:val="en-US"/>
              </w:rPr>
              <w:t xml:space="preserve"> should select an action step</w:t>
            </w:r>
            <w:r>
              <w:rPr>
                <w:lang w:val="en-US"/>
              </w:rPr>
              <w:t xml:space="preserve"> that will be the focus of your Personal Professional Development Cycle</w:t>
            </w:r>
            <w:r w:rsidRPr="00B01743">
              <w:rPr>
                <w:lang w:val="en-US"/>
              </w:rPr>
              <w:t xml:space="preserve">. We’ve provided some </w:t>
            </w:r>
            <w:r w:rsidRPr="00B01743">
              <w:rPr>
                <w:lang w:val="en-US"/>
              </w:rPr>
              <w:lastRenderedPageBreak/>
              <w:t>suggestions, but you may wish to select your own with your mentor to meet the needs of your own context</w:t>
            </w:r>
            <w:r>
              <w:rPr>
                <w:lang w:val="en-US"/>
              </w:rPr>
              <w:t xml:space="preserve">. </w:t>
            </w:r>
            <w:r w:rsidR="00615E79">
              <w:rPr>
                <w:lang w:val="en-US"/>
              </w:rPr>
              <w:t xml:space="preserve">Click </w:t>
            </w:r>
            <w:hyperlink w:anchor="Appendix2" w:history="1">
              <w:r w:rsidR="00615E79" w:rsidRPr="007432DE">
                <w:rPr>
                  <w:rStyle w:val="Hyperlink"/>
                  <w:lang w:val="en-US"/>
                </w:rPr>
                <w:t>here</w:t>
              </w:r>
            </w:hyperlink>
            <w:r w:rsidR="00615E79">
              <w:rPr>
                <w:lang w:val="en-US"/>
              </w:rPr>
              <w:t xml:space="preserve"> to see the action steps. </w:t>
            </w:r>
          </w:p>
          <w:p w14:paraId="38119820" w14:textId="136FD9C2" w:rsidR="00615E79" w:rsidRDefault="00EB4709" w:rsidP="00BA5534">
            <w:pPr>
              <w:rPr>
                <w:lang w:val="en-US"/>
              </w:rPr>
            </w:pPr>
            <w:r>
              <w:rPr>
                <w:lang w:val="en-US"/>
              </w:rPr>
              <w:t>After that</w:t>
            </w:r>
            <w:r w:rsidRPr="00A4755B">
              <w:rPr>
                <w:lang w:val="en-US"/>
              </w:rPr>
              <w:t>,</w:t>
            </w:r>
            <w:r>
              <w:rPr>
                <w:lang w:val="en-US"/>
              </w:rPr>
              <w:t xml:space="preserve"> you’ll</w:t>
            </w:r>
            <w:r w:rsidRPr="00A4755B">
              <w:rPr>
                <w:lang w:val="en-US"/>
              </w:rPr>
              <w:t xml:space="preserve"> come back to </w:t>
            </w:r>
            <w:r w:rsidRPr="00F74A88">
              <w:rPr>
                <w:lang w:val="en-US"/>
              </w:rPr>
              <w:t xml:space="preserve">complete </w:t>
            </w:r>
            <w:r w:rsidRPr="001C20A6">
              <w:rPr>
                <w:lang w:val="en-US"/>
              </w:rPr>
              <w:t>the</w:t>
            </w:r>
            <w:r w:rsidR="009251B2">
              <w:rPr>
                <w:lang w:val="en-US"/>
              </w:rPr>
              <w:t xml:space="preserve"> next part of your self-study as part of your</w:t>
            </w:r>
            <w:r>
              <w:rPr>
                <w:b/>
                <w:bCs/>
                <w:lang w:val="en-US"/>
              </w:rPr>
              <w:t xml:space="preserve"> ‘personalised pathway’ </w:t>
            </w:r>
            <w:r w:rsidRPr="00F74A88">
              <w:rPr>
                <w:lang w:val="en-US"/>
              </w:rPr>
              <w:t>where you will read more about your chosen research paper.</w:t>
            </w:r>
          </w:p>
        </w:tc>
      </w:tr>
    </w:tbl>
    <w:p w14:paraId="0DB05D70" w14:textId="77777777" w:rsidR="00117336" w:rsidRPr="00473554" w:rsidRDefault="00117336" w:rsidP="00473554">
      <w:pPr>
        <w:rPr>
          <w:lang w:val="en-US"/>
        </w:rPr>
      </w:pPr>
    </w:p>
    <w:tbl>
      <w:tblPr>
        <w:tblStyle w:val="Style5"/>
        <w:tblW w:w="0" w:type="auto"/>
        <w:tblLook w:val="04A0" w:firstRow="1" w:lastRow="0" w:firstColumn="1" w:lastColumn="0" w:noHBand="0" w:noVBand="1"/>
      </w:tblPr>
      <w:tblGrid>
        <w:gridCol w:w="9016"/>
      </w:tblGrid>
      <w:tr w:rsidR="00117336" w14:paraId="02049D8D" w14:textId="77777777" w:rsidTr="00BA5534">
        <w:tc>
          <w:tcPr>
            <w:tcW w:w="9016" w:type="dxa"/>
            <w:shd w:val="clear" w:color="auto" w:fill="FDE9FD"/>
          </w:tcPr>
          <w:p w14:paraId="247D9D34" w14:textId="7137F285" w:rsidR="00117336" w:rsidRDefault="00117336" w:rsidP="00BA5534">
            <w:pPr>
              <w:spacing w:before="0" w:after="200"/>
              <w:jc w:val="both"/>
              <w:rPr>
                <w:rStyle w:val="normaltextrun"/>
                <w:color w:val="FF0000"/>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or modify this section to best reflect the approach taken within their own context. </w:t>
            </w:r>
          </w:p>
        </w:tc>
      </w:tr>
    </w:tbl>
    <w:p w14:paraId="573940FB" w14:textId="77777777" w:rsidR="00473554" w:rsidRPr="00473554" w:rsidRDefault="00473554" w:rsidP="00473554">
      <w:pPr>
        <w:ind w:left="360"/>
        <w:rPr>
          <w:lang w:val="en-US"/>
        </w:rPr>
      </w:pPr>
    </w:p>
    <w:p w14:paraId="1CEB9F1E" w14:textId="77777777" w:rsidR="00CC2ED0" w:rsidRPr="009A287A" w:rsidRDefault="00CC2ED0" w:rsidP="00CC2ED0">
      <w:pPr>
        <w:pStyle w:val="ListParagraph"/>
        <w:ind w:left="0"/>
        <w:rPr>
          <w:b/>
          <w:bCs/>
          <w:color w:val="0070C0"/>
        </w:rPr>
      </w:pPr>
      <w:hyperlink w:anchor="Content" w:history="1">
        <w:r w:rsidRPr="009A287A">
          <w:rPr>
            <w:rStyle w:val="Hyperlink"/>
            <w:b/>
            <w:bCs/>
            <w:color w:val="0070C0"/>
            <w:szCs w:val="24"/>
          </w:rPr>
          <w:t>Click to return to Content page</w:t>
        </w:r>
      </w:hyperlink>
    </w:p>
    <w:p w14:paraId="047253E0" w14:textId="77777777" w:rsidR="00C102C2" w:rsidRDefault="00C102C2">
      <w:pPr>
        <w:spacing w:before="0" w:after="200"/>
        <w:jc w:val="both"/>
        <w:rPr>
          <w:rFonts w:ascii="Tahoma" w:hAnsi="Tahoma" w:cs="Tahoma"/>
          <w:b/>
          <w:bCs/>
          <w:color w:val="004B62" w:themeColor="text1"/>
          <w:sz w:val="28"/>
          <w:szCs w:val="28"/>
          <w:lang w:val="en-US"/>
        </w:rPr>
      </w:pPr>
      <w:r>
        <w:rPr>
          <w:lang w:val="en-US"/>
        </w:rPr>
        <w:br w:type="page"/>
      </w:r>
    </w:p>
    <w:p w14:paraId="32853A19" w14:textId="045BFDC7" w:rsidR="00836846" w:rsidRPr="00941C99" w:rsidRDefault="00836846" w:rsidP="00836846">
      <w:pPr>
        <w:pStyle w:val="Heading"/>
      </w:pPr>
      <w:bookmarkStart w:id="6" w:name="engagingwiththeresearch"/>
      <w:r>
        <w:lastRenderedPageBreak/>
        <w:t xml:space="preserve">Engaging with the research  </w:t>
      </w:r>
    </w:p>
    <w:bookmarkEnd w:id="6"/>
    <w:p w14:paraId="3C128DD9" w14:textId="65A9FF00" w:rsidR="00836846" w:rsidRDefault="00836846" w:rsidP="00836846">
      <w:pPr>
        <w:pStyle w:val="Subheading"/>
        <w:rPr>
          <w:lang w:val="en-US"/>
        </w:rPr>
      </w:pPr>
      <w:r>
        <w:rPr>
          <w:lang w:val="en-US"/>
        </w:rPr>
        <w:t xml:space="preserve">Estimated time to complete this section: </w:t>
      </w:r>
      <w:r w:rsidR="001D5BEC">
        <w:rPr>
          <w:lang w:val="en-US"/>
        </w:rPr>
        <w:t>4</w:t>
      </w:r>
      <w:r>
        <w:rPr>
          <w:lang w:val="en-US"/>
        </w:rPr>
        <w:t xml:space="preserve">0 minutes </w:t>
      </w:r>
    </w:p>
    <w:p w14:paraId="16484C3A" w14:textId="77777777" w:rsidR="00C52E26" w:rsidRPr="00B01743" w:rsidRDefault="00C52E26" w:rsidP="00C52E26">
      <w:r w:rsidRPr="00B01743">
        <w:t>Welcome back! You should now have completed Mentor Meeting 1</w:t>
      </w:r>
      <w:r>
        <w:t>: Prepare and Plan. You and your</w:t>
      </w:r>
      <w:r w:rsidRPr="00B01743">
        <w:t xml:space="preserve"> mentor</w:t>
      </w:r>
      <w:r>
        <w:t xml:space="preserve"> will have</w:t>
      </w:r>
      <w:r w:rsidRPr="00B01743">
        <w:t xml:space="preserve"> identified your focus area for this half-term will be</w:t>
      </w:r>
      <w:r>
        <w:t xml:space="preserve"> along with an action step</w:t>
      </w:r>
      <w:r w:rsidRPr="00B01743">
        <w:t xml:space="preserve"> and used this to plan your Personal Professional Development Cycle</w:t>
      </w:r>
      <w:r>
        <w:t xml:space="preserve"> together</w:t>
      </w:r>
      <w:r w:rsidRPr="00B01743">
        <w:t xml:space="preserve">. </w:t>
      </w:r>
    </w:p>
    <w:p w14:paraId="5F83B55D" w14:textId="782A047C" w:rsidR="00496064" w:rsidRPr="00F97141" w:rsidRDefault="00C52E26" w:rsidP="00496064">
      <w:r>
        <w:t xml:space="preserve">Now it’s time to engage with the research more closely to help you deliver your plan. Let’s take a look at what this part of your study will look like. </w:t>
      </w:r>
    </w:p>
    <w:p w14:paraId="01A5EC8F" w14:textId="7569A604" w:rsidR="00B83F49" w:rsidRPr="00F97141" w:rsidRDefault="00B83F49" w:rsidP="00B83F49">
      <w:r w:rsidRPr="003D3859">
        <w:rPr>
          <w:rStyle w:val="SubheadingChar"/>
        </w:rPr>
        <w:t>Overview</w:t>
      </w:r>
      <w:r>
        <w:rPr>
          <w:rStyle w:val="SubheadingChar"/>
        </w:rPr>
        <w:t xml:space="preserve"> </w:t>
      </w:r>
      <w:r w:rsidRPr="003D3859">
        <w:rPr>
          <w:rStyle w:val="SubheadingChar"/>
        </w:rPr>
        <w:br/>
      </w:r>
      <w:r w:rsidRPr="00F97141">
        <w:t xml:space="preserve">This part of your study begins with review of the theory from Year 1. You’ll then critically engage with the </w:t>
      </w:r>
      <w:r w:rsidRPr="00F97141">
        <w:rPr>
          <w:b/>
          <w:bCs/>
        </w:rPr>
        <w:t>one</w:t>
      </w:r>
      <w:r w:rsidRPr="00F97141">
        <w:t xml:space="preserve"> research paper that relates to your focus area. </w:t>
      </w:r>
    </w:p>
    <w:p w14:paraId="5570E298" w14:textId="77777777" w:rsidR="00B83F49" w:rsidRPr="00F97141" w:rsidRDefault="00B83F49" w:rsidP="00B83F49">
      <w:r w:rsidRPr="00F97141">
        <w:t>You’ll read a summary of the evidence and analyse the research more closely using the E</w:t>
      </w:r>
      <w:r>
        <w:t>ducational Endowment Foundation</w:t>
      </w:r>
      <w:r w:rsidRPr="00F97141">
        <w:t xml:space="preserve">’s CLAIMS model you looked at during your programme introduction </w:t>
      </w:r>
      <w:r w:rsidRPr="00E31F8B">
        <w:t>(EEF, 2024).</w:t>
      </w:r>
      <w:r w:rsidRPr="00F97141">
        <w:t xml:space="preserve"> This will help you take a critical stance, questioning the strength, relevance, and limitations of the findings. You’ll consider how you will apply and contextualise the findings to your own classroom. You will also see phase and setting specific examples of what the theory could look like in practice. Finally, you will apply this to your practice through your Personal Professional Development Cycle which takes the place of weekly actions in year 2 of the programme. </w:t>
      </w:r>
    </w:p>
    <w:p w14:paraId="66B1C758" w14:textId="77777777" w:rsidR="00B83F49" w:rsidRPr="00F97141" w:rsidRDefault="00B83F49" w:rsidP="00B83F49">
      <w:pPr>
        <w:pStyle w:val="Subheading"/>
      </w:pPr>
      <w:r w:rsidRPr="00F97141">
        <w:t>Managing your time</w:t>
      </w:r>
    </w:p>
    <w:p w14:paraId="4D397660" w14:textId="3C3C8913" w:rsidR="00B83F49" w:rsidRPr="00F97141" w:rsidRDefault="00B83F49" w:rsidP="00B83F49">
      <w:r w:rsidRPr="00F97141">
        <w:t xml:space="preserve">You can complete this final part of your self-study in stages, to fit around your workload. However, you should aim to finish it by the third week of the half-term to ensure you have enough time to put your plan for Personal Professional Development Cycle into practice. </w:t>
      </w:r>
    </w:p>
    <w:p w14:paraId="307F20EF" w14:textId="77777777" w:rsidR="00B83F49" w:rsidRPr="007B6748" w:rsidRDefault="00B83F49" w:rsidP="00B83F49">
      <w:pPr>
        <w:pStyle w:val="Subheading"/>
      </w:pPr>
      <w:r w:rsidRPr="007B6748">
        <w:t>Exploring the ‘active ingredients’</w:t>
      </w:r>
    </w:p>
    <w:p w14:paraId="181F456C" w14:textId="582A9D1E" w:rsidR="00B83F49" w:rsidRPr="00F97141" w:rsidRDefault="00B83F49" w:rsidP="00B83F49">
      <w:r w:rsidRPr="00F97141">
        <w:t xml:space="preserve">The exemplification </w:t>
      </w:r>
      <w:r w:rsidR="000A0F7B">
        <w:t>shared in this study</w:t>
      </w:r>
      <w:r w:rsidRPr="00F97141">
        <w:t xml:space="preserve"> will help you understand how the evidence might look in your own phase or setting. To support you in doing this, we’ll highlight the ‘active ingredients’ of each strategy or approach. </w:t>
      </w:r>
    </w:p>
    <w:p w14:paraId="02B6F67D" w14:textId="77777777" w:rsidR="00B83F49" w:rsidRDefault="00B83F49" w:rsidP="00B83F49">
      <w:r>
        <w:t xml:space="preserve">What do we mean by this? The Education Endowment Foundation (EEF) outlines active ingredients as </w:t>
      </w:r>
      <w:r w:rsidRPr="00592099">
        <w:t>the core practices within a strategy that directly drive its impact</w:t>
      </w:r>
      <w:r>
        <w:t xml:space="preserve"> (EEF, 2024). However, they </w:t>
      </w:r>
      <w:r w:rsidRPr="00592099">
        <w:t>must be carried out consistently and as intended</w:t>
      </w:r>
      <w:r>
        <w:t xml:space="preserve"> in order to have the desired impact</w:t>
      </w:r>
      <w:r w:rsidRPr="00592099">
        <w:t xml:space="preserve">. Identifying </w:t>
      </w:r>
      <w:r>
        <w:t>the active ingredients</w:t>
      </w:r>
      <w:r w:rsidRPr="00592099">
        <w:t xml:space="preserve"> helps teachers understand which elements are non-negotiable and where there is room to adapt to their pupils or context.</w:t>
      </w:r>
      <w:r>
        <w:t xml:space="preserve"> In other words, “where to be ‘tight’ and where to be ‘loose’.” (EEF, 2024, p.42). </w:t>
      </w:r>
    </w:p>
    <w:p w14:paraId="401ABA01" w14:textId="77777777" w:rsidR="00B83F49" w:rsidRDefault="00B83F49" w:rsidP="00B83F49">
      <w:r>
        <w:lastRenderedPageBreak/>
        <w:t xml:space="preserve">You’ll apply this knowledge to </w:t>
      </w:r>
      <w:r w:rsidRPr="00E53653">
        <w:t xml:space="preserve">put your Personal Professional Development </w:t>
      </w:r>
      <w:r>
        <w:t>C</w:t>
      </w:r>
      <w:r w:rsidRPr="00E53653">
        <w:t>ycle into place</w:t>
      </w:r>
      <w:r>
        <w:t xml:space="preserve"> and ensure it meets the needs of the learners in your setting</w:t>
      </w:r>
      <w:r w:rsidRPr="00E53653">
        <w:t>.</w:t>
      </w:r>
      <w:r>
        <w:t xml:space="preserve"> </w:t>
      </w:r>
    </w:p>
    <w:p w14:paraId="5C5E92BA" w14:textId="76DF9E98" w:rsidR="00B83F49" w:rsidRDefault="00B83F49" w:rsidP="00B83F49">
      <w:r>
        <w:t xml:space="preserve">Let’s start now by refreshing your memory of the key knowledge covered in the </w:t>
      </w:r>
      <w:r w:rsidR="000A0F7B">
        <w:t>Behaviour and relationships</w:t>
      </w:r>
      <w:r>
        <w:t xml:space="preserve"> module in Year 1 of the ECT programme.</w:t>
      </w:r>
      <w:r w:rsidRPr="00CF559B">
        <w:t xml:space="preserve"> </w:t>
      </w:r>
    </w:p>
    <w:p w14:paraId="231535D2" w14:textId="5E2D9D9A" w:rsidR="00CC2ED0" w:rsidRPr="009A287A" w:rsidRDefault="00CC2ED0" w:rsidP="00CC2ED0">
      <w:pPr>
        <w:pStyle w:val="ListParagraph"/>
        <w:ind w:left="0"/>
        <w:rPr>
          <w:b/>
          <w:bCs/>
          <w:color w:val="0070C0"/>
        </w:rPr>
      </w:pPr>
      <w:hyperlink w:anchor="Content" w:history="1">
        <w:r w:rsidRPr="009A287A">
          <w:rPr>
            <w:rStyle w:val="Hyperlink"/>
            <w:b/>
            <w:bCs/>
            <w:color w:val="0070C0"/>
            <w:szCs w:val="24"/>
          </w:rPr>
          <w:t>Click to return to Content page</w:t>
        </w:r>
      </w:hyperlink>
    </w:p>
    <w:p w14:paraId="624A817B" w14:textId="7FBE6DA9" w:rsidR="00CC2ED0" w:rsidRDefault="00CC2ED0">
      <w:pPr>
        <w:spacing w:before="0" w:after="200"/>
        <w:jc w:val="both"/>
        <w:rPr>
          <w:rFonts w:ascii="Tahoma" w:hAnsi="Tahoma" w:cs="Tahoma"/>
          <w:b/>
          <w:bCs/>
          <w:color w:val="004B62" w:themeColor="text1"/>
          <w:sz w:val="28"/>
          <w:szCs w:val="28"/>
          <w:lang w:val="en-US"/>
        </w:rPr>
      </w:pPr>
    </w:p>
    <w:p w14:paraId="0F24E2ED" w14:textId="77777777" w:rsidR="00CC2ED0" w:rsidRDefault="00CC2ED0">
      <w:pPr>
        <w:spacing w:before="0" w:after="200"/>
        <w:jc w:val="both"/>
        <w:rPr>
          <w:rFonts w:ascii="Tahoma" w:hAnsi="Tahoma" w:cs="Tahoma"/>
          <w:b/>
          <w:bCs/>
          <w:color w:val="004B62" w:themeColor="text1"/>
          <w:sz w:val="28"/>
          <w:szCs w:val="28"/>
          <w:lang w:val="en-US"/>
        </w:rPr>
      </w:pPr>
    </w:p>
    <w:p w14:paraId="61D997FA" w14:textId="77777777" w:rsidR="00CC2ED0" w:rsidRDefault="00CC2ED0">
      <w:pPr>
        <w:spacing w:before="0" w:after="200"/>
        <w:jc w:val="both"/>
        <w:rPr>
          <w:rFonts w:ascii="Tahoma" w:hAnsi="Tahoma" w:cs="Tahoma"/>
          <w:b/>
          <w:bCs/>
          <w:color w:val="004B62" w:themeColor="text1"/>
          <w:sz w:val="28"/>
          <w:szCs w:val="28"/>
          <w:lang w:val="en-US"/>
        </w:rPr>
      </w:pPr>
    </w:p>
    <w:p w14:paraId="173AD193" w14:textId="77777777" w:rsidR="00CC2ED0" w:rsidRDefault="00CC2ED0">
      <w:pPr>
        <w:spacing w:before="0" w:after="200"/>
        <w:jc w:val="both"/>
        <w:rPr>
          <w:rFonts w:ascii="Tahoma" w:hAnsi="Tahoma" w:cs="Tahoma"/>
          <w:b/>
          <w:bCs/>
          <w:color w:val="004B62" w:themeColor="text1"/>
          <w:sz w:val="28"/>
          <w:szCs w:val="28"/>
          <w:lang w:val="en-US"/>
        </w:rPr>
      </w:pPr>
    </w:p>
    <w:p w14:paraId="3A80CAC5" w14:textId="77777777" w:rsidR="00CC2ED0" w:rsidRDefault="00CC2ED0">
      <w:pPr>
        <w:spacing w:before="0" w:after="200"/>
        <w:jc w:val="both"/>
        <w:rPr>
          <w:rFonts w:ascii="Tahoma" w:hAnsi="Tahoma" w:cs="Tahoma"/>
          <w:b/>
          <w:bCs/>
          <w:color w:val="004B62" w:themeColor="text1"/>
          <w:sz w:val="28"/>
          <w:szCs w:val="28"/>
          <w:lang w:val="en-US"/>
        </w:rPr>
      </w:pPr>
    </w:p>
    <w:p w14:paraId="7A662C48" w14:textId="77777777" w:rsidR="00CC2ED0" w:rsidRDefault="00CC2ED0">
      <w:pPr>
        <w:spacing w:before="0" w:after="200"/>
        <w:jc w:val="both"/>
        <w:rPr>
          <w:rFonts w:ascii="Tahoma" w:hAnsi="Tahoma" w:cs="Tahoma"/>
          <w:b/>
          <w:bCs/>
          <w:color w:val="004B62" w:themeColor="text1"/>
          <w:sz w:val="28"/>
          <w:szCs w:val="28"/>
          <w:lang w:val="en-US"/>
        </w:rPr>
      </w:pPr>
    </w:p>
    <w:p w14:paraId="57E283FF" w14:textId="77777777" w:rsidR="00CC2ED0" w:rsidRDefault="00CC2ED0">
      <w:pPr>
        <w:spacing w:before="0" w:after="200"/>
        <w:jc w:val="both"/>
        <w:rPr>
          <w:rFonts w:ascii="Tahoma" w:hAnsi="Tahoma" w:cs="Tahoma"/>
          <w:b/>
          <w:bCs/>
          <w:color w:val="004B62" w:themeColor="text1"/>
          <w:sz w:val="28"/>
          <w:szCs w:val="28"/>
          <w:lang w:val="en-US"/>
        </w:rPr>
      </w:pPr>
    </w:p>
    <w:p w14:paraId="08E0ED67" w14:textId="77777777" w:rsidR="00CC2ED0" w:rsidRDefault="00CC2ED0">
      <w:pPr>
        <w:spacing w:before="0" w:after="200"/>
        <w:jc w:val="both"/>
        <w:rPr>
          <w:rFonts w:ascii="Tahoma" w:hAnsi="Tahoma" w:cs="Tahoma"/>
          <w:b/>
          <w:bCs/>
          <w:color w:val="004B62" w:themeColor="text1"/>
          <w:sz w:val="28"/>
          <w:szCs w:val="28"/>
          <w:lang w:val="en-US"/>
        </w:rPr>
      </w:pPr>
    </w:p>
    <w:p w14:paraId="7BDB73CD" w14:textId="77777777" w:rsidR="00CC2ED0" w:rsidRDefault="00CC2ED0">
      <w:pPr>
        <w:spacing w:before="0" w:after="200"/>
        <w:jc w:val="both"/>
        <w:rPr>
          <w:rFonts w:ascii="Tahoma" w:hAnsi="Tahoma" w:cs="Tahoma"/>
          <w:b/>
          <w:bCs/>
          <w:color w:val="004B62" w:themeColor="text1"/>
          <w:sz w:val="28"/>
          <w:szCs w:val="28"/>
          <w:lang w:val="en-US"/>
        </w:rPr>
      </w:pPr>
    </w:p>
    <w:p w14:paraId="053F9C2F" w14:textId="77777777" w:rsidR="00CC2ED0" w:rsidRDefault="00CC2ED0">
      <w:pPr>
        <w:spacing w:before="0" w:after="200"/>
        <w:jc w:val="both"/>
        <w:rPr>
          <w:rFonts w:ascii="Tahoma" w:hAnsi="Tahoma" w:cs="Tahoma"/>
          <w:b/>
          <w:bCs/>
          <w:color w:val="004B62" w:themeColor="text1"/>
          <w:sz w:val="28"/>
          <w:szCs w:val="28"/>
          <w:lang w:val="en-US"/>
        </w:rPr>
      </w:pPr>
    </w:p>
    <w:p w14:paraId="5AC47C31" w14:textId="77777777" w:rsidR="00CC2ED0" w:rsidRDefault="00CC2ED0">
      <w:pPr>
        <w:spacing w:before="0" w:after="200"/>
        <w:jc w:val="both"/>
        <w:rPr>
          <w:rFonts w:ascii="Tahoma" w:hAnsi="Tahoma" w:cs="Tahoma"/>
          <w:b/>
          <w:bCs/>
          <w:color w:val="004B62" w:themeColor="text1"/>
          <w:sz w:val="28"/>
          <w:szCs w:val="28"/>
          <w:lang w:val="en-US"/>
        </w:rPr>
      </w:pPr>
    </w:p>
    <w:p w14:paraId="4B4A2EF4" w14:textId="77777777" w:rsidR="00CC2ED0" w:rsidRDefault="00CC2ED0">
      <w:pPr>
        <w:spacing w:before="0" w:after="200"/>
        <w:jc w:val="both"/>
        <w:rPr>
          <w:rFonts w:ascii="Tahoma" w:hAnsi="Tahoma" w:cs="Tahoma"/>
          <w:b/>
          <w:bCs/>
          <w:color w:val="004B62" w:themeColor="text1"/>
          <w:sz w:val="28"/>
          <w:szCs w:val="28"/>
          <w:lang w:val="en-US"/>
        </w:rPr>
      </w:pPr>
    </w:p>
    <w:p w14:paraId="04F760E0" w14:textId="77777777" w:rsidR="00CC2ED0" w:rsidRDefault="00CC2ED0">
      <w:pPr>
        <w:spacing w:before="0" w:after="200"/>
        <w:jc w:val="both"/>
        <w:rPr>
          <w:rFonts w:ascii="Tahoma" w:hAnsi="Tahoma" w:cs="Tahoma"/>
          <w:b/>
          <w:bCs/>
          <w:color w:val="004B62" w:themeColor="text1"/>
          <w:sz w:val="28"/>
          <w:szCs w:val="28"/>
          <w:lang w:val="en-US"/>
        </w:rPr>
      </w:pPr>
    </w:p>
    <w:p w14:paraId="039B74F0" w14:textId="77777777" w:rsidR="00CC2ED0" w:rsidRDefault="00CC2ED0">
      <w:pPr>
        <w:spacing w:before="0" w:after="200"/>
        <w:jc w:val="both"/>
        <w:rPr>
          <w:rFonts w:ascii="Tahoma" w:hAnsi="Tahoma" w:cs="Tahoma"/>
          <w:b/>
          <w:bCs/>
          <w:color w:val="004B62" w:themeColor="text1"/>
          <w:sz w:val="28"/>
          <w:szCs w:val="28"/>
          <w:lang w:val="en-US"/>
        </w:rPr>
      </w:pPr>
    </w:p>
    <w:p w14:paraId="5985EFA7" w14:textId="77777777" w:rsidR="00CC2ED0" w:rsidRDefault="00CC2ED0">
      <w:pPr>
        <w:spacing w:before="0" w:after="200"/>
        <w:jc w:val="both"/>
        <w:rPr>
          <w:rFonts w:ascii="Tahoma" w:hAnsi="Tahoma" w:cs="Tahoma"/>
          <w:b/>
          <w:bCs/>
          <w:color w:val="004B62" w:themeColor="text1"/>
          <w:sz w:val="28"/>
          <w:szCs w:val="28"/>
          <w:lang w:val="en-US"/>
        </w:rPr>
      </w:pPr>
    </w:p>
    <w:p w14:paraId="185E9E9E" w14:textId="77777777" w:rsidR="00CC2ED0" w:rsidRDefault="00CC2ED0">
      <w:pPr>
        <w:spacing w:before="0" w:after="200"/>
        <w:jc w:val="both"/>
        <w:rPr>
          <w:rFonts w:ascii="Tahoma" w:hAnsi="Tahoma" w:cs="Tahoma"/>
          <w:b/>
          <w:bCs/>
          <w:color w:val="004B62" w:themeColor="text1"/>
          <w:sz w:val="28"/>
          <w:szCs w:val="28"/>
          <w:lang w:val="en-US"/>
        </w:rPr>
      </w:pPr>
    </w:p>
    <w:p w14:paraId="40C877AF" w14:textId="77777777" w:rsidR="00CC2ED0" w:rsidRDefault="00CC2ED0">
      <w:pPr>
        <w:spacing w:before="0" w:after="200"/>
        <w:jc w:val="both"/>
        <w:rPr>
          <w:rFonts w:ascii="Tahoma" w:hAnsi="Tahoma" w:cs="Tahoma"/>
          <w:b/>
          <w:bCs/>
          <w:color w:val="004B62" w:themeColor="text1"/>
          <w:sz w:val="28"/>
          <w:szCs w:val="28"/>
          <w:lang w:val="en-US"/>
        </w:rPr>
      </w:pPr>
    </w:p>
    <w:p w14:paraId="68F151B5" w14:textId="77777777" w:rsidR="00CC2ED0" w:rsidRDefault="00CC2ED0">
      <w:pPr>
        <w:spacing w:before="0" w:after="200"/>
        <w:jc w:val="both"/>
        <w:rPr>
          <w:rFonts w:ascii="Tahoma" w:hAnsi="Tahoma" w:cs="Tahoma"/>
          <w:b/>
          <w:bCs/>
          <w:color w:val="004B62" w:themeColor="text1"/>
          <w:sz w:val="28"/>
          <w:szCs w:val="28"/>
          <w:lang w:val="en-US"/>
        </w:rPr>
      </w:pPr>
    </w:p>
    <w:p w14:paraId="6568E0F1" w14:textId="77777777" w:rsidR="00CC2ED0" w:rsidRDefault="00CC2ED0">
      <w:pPr>
        <w:spacing w:before="0" w:after="200"/>
        <w:jc w:val="both"/>
        <w:rPr>
          <w:rFonts w:ascii="Tahoma" w:hAnsi="Tahoma" w:cs="Tahoma"/>
          <w:b/>
          <w:bCs/>
          <w:color w:val="004B62" w:themeColor="text1"/>
          <w:sz w:val="28"/>
          <w:szCs w:val="28"/>
          <w:lang w:val="en-US"/>
        </w:rPr>
      </w:pPr>
    </w:p>
    <w:p w14:paraId="02BA9580" w14:textId="77777777" w:rsidR="00CC2ED0" w:rsidRDefault="00CC2ED0">
      <w:pPr>
        <w:spacing w:before="0" w:after="200"/>
        <w:jc w:val="both"/>
        <w:rPr>
          <w:rFonts w:ascii="Tahoma" w:hAnsi="Tahoma" w:cs="Tahoma"/>
          <w:b/>
          <w:bCs/>
          <w:color w:val="004B62" w:themeColor="text1"/>
          <w:sz w:val="28"/>
          <w:szCs w:val="28"/>
          <w:lang w:val="en-US"/>
        </w:rPr>
      </w:pPr>
    </w:p>
    <w:p w14:paraId="3A97E3C7" w14:textId="58306F1C" w:rsidR="007D53EC" w:rsidRDefault="00D05AB5" w:rsidP="00B85F15">
      <w:pPr>
        <w:pStyle w:val="Heading"/>
        <w:jc w:val="both"/>
      </w:pPr>
      <w:r>
        <w:lastRenderedPageBreak/>
        <w:t>Behaviour and relationships</w:t>
      </w:r>
      <w:r w:rsidR="007648C4" w:rsidRPr="00E53653">
        <w:t xml:space="preserve"> – recapping the </w:t>
      </w:r>
      <w:r w:rsidR="007648C4">
        <w:t>evidence from Year 1</w:t>
      </w:r>
    </w:p>
    <w:p w14:paraId="2AB5EC8E" w14:textId="6D2D0AAF" w:rsidR="000B5870" w:rsidRPr="00F97141" w:rsidRDefault="007D53EC" w:rsidP="000B5870">
      <w:r w:rsidRPr="00F97141">
        <w:t>Let’s take a moment to revisit the key knowledge about behaviour and relationships that you developed in year one of the Early Career Teacher programme.</w:t>
      </w:r>
      <w:r>
        <w:t xml:space="preserve"> C</w:t>
      </w:r>
      <w:r w:rsidR="000B5870" w:rsidRPr="00F97141">
        <w:t>lick and read the evidence that would help develop your knowledge and understanding.  </w:t>
      </w:r>
    </w:p>
    <w:p w14:paraId="2040D483" w14:textId="77777777" w:rsidR="000B5870" w:rsidRPr="00F97141" w:rsidRDefault="000B5870" w:rsidP="000B5870">
      <w:r w:rsidRPr="00F97141">
        <w:t>Use the links below to revisit the sections you would find most helpful. If you wish, you can also revisit all the content to consolidate your knowledge.</w:t>
      </w:r>
      <w:r>
        <w:t xml:space="preserve"> </w:t>
      </w:r>
      <w:r w:rsidRPr="009A4131">
        <w:t>You can return to these links at any time if you would like to revisit or consolidate any aspect of the Year 1 content.</w:t>
      </w:r>
    </w:p>
    <w:tbl>
      <w:tblPr>
        <w:tblStyle w:val="TableGridLight"/>
        <w:tblW w:w="5000" w:type="pct"/>
        <w:tblLook w:val="04A0" w:firstRow="1" w:lastRow="0" w:firstColumn="1" w:lastColumn="0" w:noHBand="0" w:noVBand="1"/>
      </w:tblPr>
      <w:tblGrid>
        <w:gridCol w:w="3002"/>
        <w:gridCol w:w="3003"/>
        <w:gridCol w:w="3001"/>
      </w:tblGrid>
      <w:tr w:rsidR="0033585C" w:rsidRPr="00F97141" w14:paraId="136E3AF6" w14:textId="77777777" w:rsidTr="00AA7EA9">
        <w:trPr>
          <w:trHeight w:val="1132"/>
        </w:trPr>
        <w:tc>
          <w:tcPr>
            <w:tcW w:w="1667" w:type="pct"/>
          </w:tcPr>
          <w:p w14:paraId="04CFCE0D" w14:textId="2D052485" w:rsidR="0033585C" w:rsidRPr="00F97141" w:rsidRDefault="0033585C" w:rsidP="00BA5534">
            <w:pPr>
              <w:jc w:val="center"/>
              <w:rPr>
                <w:rFonts w:ascii="Tahoma" w:hAnsi="Tahoma" w:cs="Tahoma"/>
                <w:color w:val="007559" w:themeColor="accent1"/>
                <w:szCs w:val="24"/>
              </w:rPr>
            </w:pPr>
            <w:hyperlink w:anchor="teachersarerolemodels" w:history="1">
              <w:r w:rsidRPr="00F97141">
                <w:rPr>
                  <w:rStyle w:val="Hyperlink"/>
                </w:rPr>
                <w:t>Teachers as role models and high expectations</w:t>
              </w:r>
            </w:hyperlink>
          </w:p>
        </w:tc>
        <w:tc>
          <w:tcPr>
            <w:tcW w:w="1667" w:type="pct"/>
          </w:tcPr>
          <w:p w14:paraId="33206E43" w14:textId="6C49112B" w:rsidR="0033585C" w:rsidRPr="00F97141" w:rsidRDefault="0033585C" w:rsidP="00BA5534">
            <w:pPr>
              <w:jc w:val="center"/>
            </w:pPr>
            <w:hyperlink w:anchor="usingfeedback" w:history="1">
              <w:r w:rsidRPr="00F97141">
                <w:rPr>
                  <w:rStyle w:val="Hyperlink"/>
                </w:rPr>
                <w:t>Using feedback to demonstrate belief in pupils’ academic potential</w:t>
              </w:r>
            </w:hyperlink>
          </w:p>
        </w:tc>
        <w:tc>
          <w:tcPr>
            <w:tcW w:w="1666" w:type="pct"/>
          </w:tcPr>
          <w:p w14:paraId="7E32DA40" w14:textId="4F8C8268" w:rsidR="0033585C" w:rsidRPr="003251DA" w:rsidRDefault="003251DA" w:rsidP="00BA5534">
            <w:pPr>
              <w:jc w:val="center"/>
              <w:rPr>
                <w:rStyle w:val="Hyperlink"/>
              </w:rPr>
            </w:pPr>
            <w:r>
              <w:fldChar w:fldCharType="begin"/>
            </w:r>
            <w:r>
              <w:instrText>HYPERLINK  \l "extrinsicandintrinsicfactors"</w:instrText>
            </w:r>
            <w:r>
              <w:fldChar w:fldCharType="separate"/>
            </w:r>
            <w:r w:rsidR="0033585C" w:rsidRPr="003251DA">
              <w:rPr>
                <w:rStyle w:val="Hyperlink"/>
              </w:rPr>
              <w:t>Extrinsic and intrinsic motivating factors</w:t>
            </w:r>
          </w:p>
          <w:p w14:paraId="7FEBC840" w14:textId="16FE47FC" w:rsidR="0033585C" w:rsidRPr="00F97141" w:rsidRDefault="003251DA" w:rsidP="00BA5534">
            <w:pPr>
              <w:jc w:val="center"/>
            </w:pPr>
            <w:r>
              <w:fldChar w:fldCharType="end"/>
            </w:r>
          </w:p>
        </w:tc>
      </w:tr>
    </w:tbl>
    <w:p w14:paraId="6A41DFFF" w14:textId="77777777" w:rsidR="00AA7EA9" w:rsidRPr="00F97141" w:rsidRDefault="00AA7EA9" w:rsidP="00AA7EA9">
      <w:pPr>
        <w:pStyle w:val="Subheading"/>
      </w:pPr>
      <w:bookmarkStart w:id="7" w:name="teachersarerolemodels"/>
      <w:r w:rsidRPr="00F97141">
        <w:t>Teachers are role models</w:t>
      </w:r>
    </w:p>
    <w:bookmarkEnd w:id="7"/>
    <w:p w14:paraId="7C3B2980" w14:textId="77777777" w:rsidR="00AA7EA9" w:rsidRDefault="00AA7EA9" w:rsidP="000F4A6B">
      <w:pPr>
        <w:pStyle w:val="ListParagraph"/>
        <w:numPr>
          <w:ilvl w:val="0"/>
          <w:numId w:val="14"/>
        </w:numPr>
      </w:pPr>
      <w:r w:rsidRPr="00F97141">
        <w:t xml:space="preserve">Teachers are role models for their pupils and they can influence attitudes, behaviours and values (Epstein et al., 2008). </w:t>
      </w:r>
    </w:p>
    <w:p w14:paraId="04B41AF9" w14:textId="77777777" w:rsidR="00AA7EA9" w:rsidRPr="00F97141" w:rsidRDefault="00AA7EA9" w:rsidP="000F4A6B">
      <w:pPr>
        <w:pStyle w:val="ListParagraph"/>
        <w:numPr>
          <w:ilvl w:val="0"/>
          <w:numId w:val="14"/>
        </w:numPr>
      </w:pPr>
      <w:r>
        <w:rPr>
          <w:b/>
          <w:bCs/>
        </w:rPr>
        <w:t>W</w:t>
      </w:r>
      <w:r w:rsidRPr="00D26EF2">
        <w:rPr>
          <w:b/>
          <w:bCs/>
        </w:rPr>
        <w:t>hat</w:t>
      </w:r>
      <w:r w:rsidRPr="00F97141">
        <w:t xml:space="preserve"> teachers say about learning and </w:t>
      </w:r>
      <w:r w:rsidRPr="00D26EF2">
        <w:rPr>
          <w:b/>
          <w:bCs/>
        </w:rPr>
        <w:t>how</w:t>
      </w:r>
      <w:r w:rsidRPr="00F97141">
        <w:t xml:space="preserve"> they say it can be hugely influential on pupils’ motivation and their buy-in (Boekarts, 2010). </w:t>
      </w:r>
    </w:p>
    <w:p w14:paraId="0C7B8585" w14:textId="77777777" w:rsidR="00AA7EA9" w:rsidRPr="00DD7676" w:rsidRDefault="00AA7EA9" w:rsidP="000F4A6B">
      <w:pPr>
        <w:pStyle w:val="ListParagraph"/>
        <w:numPr>
          <w:ilvl w:val="0"/>
          <w:numId w:val="14"/>
        </w:numPr>
      </w:pPr>
      <w:r w:rsidRPr="00DD7676">
        <w:t xml:space="preserve">Pupils identify teachers as key role models alongside parents and friends (Johnson et al., 2016). </w:t>
      </w:r>
    </w:p>
    <w:p w14:paraId="79BE0898" w14:textId="77777777" w:rsidR="00AA7EA9" w:rsidRPr="00DD7676" w:rsidRDefault="00AA7EA9" w:rsidP="000F4A6B">
      <w:pPr>
        <w:pStyle w:val="ListParagraph"/>
        <w:numPr>
          <w:ilvl w:val="0"/>
          <w:numId w:val="14"/>
        </w:numPr>
      </w:pPr>
      <w:r w:rsidRPr="00DD7676">
        <w:t xml:space="preserve">Pupils value teachers’ character-related qualities (Johnson et al., 2016, p.139). </w:t>
      </w:r>
    </w:p>
    <w:p w14:paraId="0A5CA1CA" w14:textId="77777777" w:rsidR="00AA7EA9" w:rsidRPr="00DD7676" w:rsidRDefault="00AA7EA9" w:rsidP="000F4A6B">
      <w:pPr>
        <w:pStyle w:val="ListParagraph"/>
        <w:numPr>
          <w:ilvl w:val="0"/>
          <w:numId w:val="14"/>
        </w:numPr>
      </w:pPr>
      <w:r w:rsidRPr="00DD7676">
        <w:t xml:space="preserve">Teachers’ words and actions shape the classroom climate and influence attitudes, behaviour, and wellbeing (Rathmann et al., 2018). </w:t>
      </w:r>
    </w:p>
    <w:p w14:paraId="1EB76B85" w14:textId="77777777" w:rsidR="00AA7EA9" w:rsidRPr="00401C6E" w:rsidRDefault="00AA7EA9" w:rsidP="000F4A6B">
      <w:pPr>
        <w:pStyle w:val="ListParagraph"/>
        <w:numPr>
          <w:ilvl w:val="0"/>
          <w:numId w:val="14"/>
        </w:numPr>
        <w:rPr>
          <w:b/>
          <w:bCs/>
        </w:rPr>
      </w:pPr>
      <w:r w:rsidRPr="00DD7676">
        <w:t>Many teachers are motivated by the opportunity to have a positive impact on pupils’ lives (Davies and Hughes, 2018).</w:t>
      </w:r>
      <w:r w:rsidRPr="00DD7676">
        <w:rPr>
          <w:b/>
          <w:bCs/>
        </w:rPr>
        <w:t xml:space="preserve"> </w:t>
      </w:r>
    </w:p>
    <w:p w14:paraId="7DA49C70" w14:textId="77777777" w:rsidR="00AA7EA9" w:rsidRPr="00F97141" w:rsidRDefault="00AA7EA9" w:rsidP="00AA7EA9">
      <w:pPr>
        <w:rPr>
          <w:b/>
          <w:bCs/>
        </w:rPr>
      </w:pPr>
      <w:r w:rsidRPr="00F97141">
        <w:rPr>
          <w:b/>
          <w:bCs/>
        </w:rPr>
        <w:t>‘The Pygmalion Effect’</w:t>
      </w:r>
    </w:p>
    <w:p w14:paraId="2F126DB3" w14:textId="77777777" w:rsidR="00AA7EA9" w:rsidRPr="00995765" w:rsidRDefault="00AA7EA9" w:rsidP="000F4A6B">
      <w:pPr>
        <w:pStyle w:val="ListParagraph"/>
        <w:numPr>
          <w:ilvl w:val="0"/>
          <w:numId w:val="15"/>
        </w:numPr>
      </w:pPr>
      <w:r w:rsidRPr="00995765">
        <w:t xml:space="preserve">Teacher expectancies can lead to self-fulfilling prophecies, where pupils perform in line with expectations (Murdock-Perriera and Sedlacek, 2018). </w:t>
      </w:r>
    </w:p>
    <w:p w14:paraId="71072CFD" w14:textId="77777777" w:rsidR="00AA7EA9" w:rsidRPr="00995765" w:rsidRDefault="00AA7EA9" w:rsidP="000F4A6B">
      <w:pPr>
        <w:pStyle w:val="ListParagraph"/>
        <w:numPr>
          <w:ilvl w:val="0"/>
          <w:numId w:val="15"/>
        </w:numPr>
      </w:pPr>
      <w:r w:rsidRPr="00995765">
        <w:t xml:space="preserve">These effects may be stronger for some groups, including differences linked to socio-economic background, ethnicity, or gender (Jussim and Harber, 2005). </w:t>
      </w:r>
    </w:p>
    <w:p w14:paraId="3B55D242" w14:textId="77777777" w:rsidR="00AA7EA9" w:rsidRDefault="00AA7EA9" w:rsidP="000F4A6B">
      <w:pPr>
        <w:pStyle w:val="ListParagraph"/>
        <w:numPr>
          <w:ilvl w:val="0"/>
          <w:numId w:val="15"/>
        </w:numPr>
      </w:pPr>
      <w:r w:rsidRPr="00995765">
        <w:t>Research suggests teacher expectations can still be influenced by pupil background (EEF, 2021a).</w:t>
      </w:r>
    </w:p>
    <w:p w14:paraId="666FFAA0" w14:textId="77777777" w:rsidR="00AA7EA9" w:rsidRPr="00F97141" w:rsidRDefault="00AA7EA9" w:rsidP="00AA7EA9">
      <w:pPr>
        <w:rPr>
          <w:b/>
          <w:bCs/>
        </w:rPr>
      </w:pPr>
      <w:r w:rsidRPr="00F97141">
        <w:rPr>
          <w:b/>
          <w:bCs/>
        </w:rPr>
        <w:t>Communicating your high expectations</w:t>
      </w:r>
    </w:p>
    <w:p w14:paraId="70EEC55B" w14:textId="77777777" w:rsidR="00AA7EA9" w:rsidRPr="009C222D" w:rsidRDefault="00AA7EA9" w:rsidP="000F4A6B">
      <w:pPr>
        <w:pStyle w:val="ListParagraph"/>
        <w:numPr>
          <w:ilvl w:val="0"/>
          <w:numId w:val="16"/>
        </w:numPr>
      </w:pPr>
      <w:r w:rsidRPr="009C222D">
        <w:t xml:space="preserve">Teachers show belief in pupils’ potential through what they say and do (Marzano, 2010). </w:t>
      </w:r>
    </w:p>
    <w:p w14:paraId="13163038" w14:textId="77777777" w:rsidR="00AA7EA9" w:rsidRPr="00791468" w:rsidRDefault="00AA7EA9" w:rsidP="000F4A6B">
      <w:pPr>
        <w:pStyle w:val="ListParagraph"/>
        <w:numPr>
          <w:ilvl w:val="0"/>
          <w:numId w:val="16"/>
        </w:numPr>
      </w:pPr>
      <w:r w:rsidRPr="00791468">
        <w:lastRenderedPageBreak/>
        <w:t xml:space="preserve">Setting appropriately challenging goals supports high expectations (Willingham, 2009). </w:t>
      </w:r>
    </w:p>
    <w:p w14:paraId="55448712" w14:textId="77777777" w:rsidR="00AA7EA9" w:rsidRPr="00194628" w:rsidRDefault="00AA7EA9" w:rsidP="000F4A6B">
      <w:pPr>
        <w:pStyle w:val="ListParagraph"/>
        <w:numPr>
          <w:ilvl w:val="0"/>
          <w:numId w:val="16"/>
        </w:numPr>
        <w:rPr>
          <w:b/>
          <w:bCs/>
        </w:rPr>
      </w:pPr>
      <w:r w:rsidRPr="00194628">
        <w:t>High expectations are most effective when combined with support such as feedback or scaffolding (EEF, 2021b).</w:t>
      </w:r>
    </w:p>
    <w:p w14:paraId="40FE9641" w14:textId="77777777" w:rsidR="00AA7EA9" w:rsidRPr="00F97141" w:rsidRDefault="00AA7EA9" w:rsidP="00AA7EA9">
      <w:pPr>
        <w:pStyle w:val="Subheading"/>
        <w:spacing w:before="120"/>
        <w:rPr>
          <w:rStyle w:val="normaltextrun"/>
          <w:color w:val="auto"/>
        </w:rPr>
      </w:pPr>
      <w:r w:rsidRPr="00F97141">
        <w:rPr>
          <w:rStyle w:val="normaltextrun"/>
          <w:color w:val="auto"/>
        </w:rPr>
        <w:t>High expectations for contributions and participation</w:t>
      </w:r>
    </w:p>
    <w:p w14:paraId="01D717DB" w14:textId="5679F63A" w:rsidR="00AA7EA9" w:rsidRPr="00EE0898" w:rsidRDefault="00AA7EA9" w:rsidP="000F4A6B">
      <w:pPr>
        <w:pStyle w:val="ListParagraph"/>
        <w:numPr>
          <w:ilvl w:val="0"/>
          <w:numId w:val="17"/>
        </w:numPr>
      </w:pPr>
      <w:r w:rsidRPr="00EE0898">
        <w:t>Teachers demonstrate belief in pupils by expecting all pupils to contribute and participate</w:t>
      </w:r>
      <w:r w:rsidR="00D94AA6">
        <w:t xml:space="preserve"> (</w:t>
      </w:r>
      <w:r w:rsidRPr="00EE0898">
        <w:t>Rubie-Davies</w:t>
      </w:r>
      <w:r w:rsidR="00D94AA6">
        <w:t xml:space="preserve">, </w:t>
      </w:r>
      <w:r w:rsidRPr="00EE0898">
        <w:t>2007)</w:t>
      </w:r>
      <w:r w:rsidR="00531E05">
        <w:t>.</w:t>
      </w:r>
    </w:p>
    <w:p w14:paraId="33BAD0AD" w14:textId="77777777" w:rsidR="00AA7EA9" w:rsidRPr="00EE0898" w:rsidRDefault="00AA7EA9" w:rsidP="000F4A6B">
      <w:pPr>
        <w:pStyle w:val="ListParagraph"/>
        <w:numPr>
          <w:ilvl w:val="0"/>
          <w:numId w:val="17"/>
        </w:numPr>
      </w:pPr>
      <w:r w:rsidRPr="00EE0898">
        <w:t xml:space="preserve">Maintaining high participation supports improved outcomes over time (Rubie-Davies et al., 2014). </w:t>
      </w:r>
    </w:p>
    <w:p w14:paraId="20E44575" w14:textId="77777777" w:rsidR="00AA7EA9" w:rsidRPr="00EE0898" w:rsidRDefault="00AA7EA9" w:rsidP="000F4A6B">
      <w:pPr>
        <w:pStyle w:val="ListParagraph"/>
        <w:numPr>
          <w:ilvl w:val="0"/>
          <w:numId w:val="17"/>
        </w:numPr>
        <w:rPr>
          <w:b/>
        </w:rPr>
      </w:pPr>
      <w:r w:rsidRPr="00EE0898">
        <w:t xml:space="preserve">Establishing a culture of participation is key to sustaining high expectations </w:t>
      </w:r>
      <w:r w:rsidRPr="00EE0898">
        <w:rPr>
          <w:rFonts w:ascii="Tahoma" w:eastAsia="Times New Roman" w:hAnsi="Tahoma" w:cs="Tahoma"/>
          <w:szCs w:val="24"/>
          <w:lang w:eastAsia="en-GB"/>
        </w:rPr>
        <w:t>(Lemov, 2015)</w:t>
      </w:r>
      <w:r w:rsidRPr="00EE0898">
        <w:t>.</w:t>
      </w:r>
    </w:p>
    <w:p w14:paraId="7049645B" w14:textId="77777777" w:rsidR="00AA7EA9" w:rsidRPr="00F97141" w:rsidRDefault="00AA7EA9" w:rsidP="00AA7EA9">
      <w:pPr>
        <w:pStyle w:val="Subheading"/>
        <w:rPr>
          <w:rStyle w:val="normaltextrun"/>
        </w:rPr>
      </w:pPr>
      <w:bookmarkStart w:id="8" w:name="usingfeedback"/>
      <w:r w:rsidRPr="00F97141">
        <w:rPr>
          <w:rStyle w:val="normaltextrun"/>
        </w:rPr>
        <w:t>Using feedback to demonstrate belief in pupils’ academic potential</w:t>
      </w:r>
    </w:p>
    <w:bookmarkEnd w:id="8"/>
    <w:p w14:paraId="4A9BE281" w14:textId="77777777" w:rsidR="00AA7EA9" w:rsidRPr="00F97141" w:rsidRDefault="00AA7EA9" w:rsidP="00AA7EA9">
      <w:pPr>
        <w:rPr>
          <w:rStyle w:val="normaltextrun"/>
          <w:b/>
          <w:bCs/>
        </w:rPr>
      </w:pPr>
      <w:r w:rsidRPr="00F97141">
        <w:rPr>
          <w:rStyle w:val="normaltextrun"/>
          <w:b/>
          <w:bCs/>
        </w:rPr>
        <w:t>Provide timely feedback</w:t>
      </w:r>
    </w:p>
    <w:p w14:paraId="594D5AFC" w14:textId="77777777" w:rsidR="00AA7EA9" w:rsidRPr="0070480D" w:rsidRDefault="00AA7EA9" w:rsidP="000F4A6B">
      <w:pPr>
        <w:pStyle w:val="ListParagraph"/>
        <w:numPr>
          <w:ilvl w:val="0"/>
          <w:numId w:val="18"/>
        </w:numPr>
      </w:pPr>
      <w:r w:rsidRPr="0070480D">
        <w:t xml:space="preserve">Giving feedback during lessons shows belief in pupils’ potential (EEF, 2021b). </w:t>
      </w:r>
    </w:p>
    <w:p w14:paraId="07A85383" w14:textId="77777777" w:rsidR="00AA7EA9" w:rsidRPr="0070480D" w:rsidRDefault="00AA7EA9" w:rsidP="000F4A6B">
      <w:pPr>
        <w:pStyle w:val="ListParagraph"/>
        <w:numPr>
          <w:ilvl w:val="0"/>
          <w:numId w:val="18"/>
        </w:numPr>
      </w:pPr>
      <w:r w:rsidRPr="0070480D">
        <w:t xml:space="preserve">Evidence on timing is mixed, but feedback should be timely and purposeful (EEF, 2021b). </w:t>
      </w:r>
    </w:p>
    <w:p w14:paraId="5F987386" w14:textId="77777777" w:rsidR="00AA7EA9" w:rsidRDefault="00AA7EA9" w:rsidP="000F4A6B">
      <w:pPr>
        <w:pStyle w:val="ListParagraph"/>
        <w:numPr>
          <w:ilvl w:val="0"/>
          <w:numId w:val="18"/>
        </w:numPr>
      </w:pPr>
      <w:r w:rsidRPr="0070480D">
        <w:t>Avoid generic praise and focus on feedback that supports success and improvement</w:t>
      </w:r>
      <w:r>
        <w:t xml:space="preserve"> </w:t>
      </w:r>
      <w:r w:rsidRPr="0070480D">
        <w:t>(EEF, 2021b).</w:t>
      </w:r>
    </w:p>
    <w:p w14:paraId="7694B896" w14:textId="77777777" w:rsidR="00AA7EA9" w:rsidRPr="00F97141" w:rsidRDefault="00AA7EA9" w:rsidP="00AA7EA9">
      <w:pPr>
        <w:rPr>
          <w:b/>
          <w:bCs/>
        </w:rPr>
      </w:pPr>
      <w:r w:rsidRPr="00F97141">
        <w:rPr>
          <w:b/>
          <w:bCs/>
        </w:rPr>
        <w:t>Use targeted feedback</w:t>
      </w:r>
    </w:p>
    <w:p w14:paraId="427A5BB0" w14:textId="77777777" w:rsidR="00AA7EA9" w:rsidRPr="009520C7" w:rsidRDefault="00AA7EA9" w:rsidP="000F4A6B">
      <w:pPr>
        <w:pStyle w:val="ListParagraph"/>
        <w:numPr>
          <w:ilvl w:val="0"/>
          <w:numId w:val="19"/>
        </w:numPr>
      </w:pPr>
      <w:r w:rsidRPr="009520C7">
        <w:t>Targeted feedback addresses specific learning gaps identified through assessment</w:t>
      </w:r>
      <w:r>
        <w:t xml:space="preserve"> </w:t>
      </w:r>
      <w:r w:rsidRPr="0070480D">
        <w:t>(EEF, 2021b).</w:t>
      </w:r>
    </w:p>
    <w:p w14:paraId="6B1C38E4" w14:textId="77777777" w:rsidR="00AA7EA9" w:rsidRPr="009520C7" w:rsidRDefault="00AA7EA9" w:rsidP="000F4A6B">
      <w:pPr>
        <w:pStyle w:val="ListParagraph"/>
        <w:numPr>
          <w:ilvl w:val="0"/>
          <w:numId w:val="19"/>
        </w:numPr>
      </w:pPr>
      <w:r w:rsidRPr="009520C7">
        <w:t>It helps pupils move forward and shows high expectations for all</w:t>
      </w:r>
      <w:r>
        <w:t xml:space="preserve"> </w:t>
      </w:r>
      <w:r w:rsidRPr="0070480D">
        <w:t>(EEF, 2021b).</w:t>
      </w:r>
      <w:r w:rsidRPr="009520C7">
        <w:t xml:space="preserve"> </w:t>
      </w:r>
    </w:p>
    <w:p w14:paraId="34BF6762" w14:textId="77777777" w:rsidR="00AA7EA9" w:rsidRPr="009520C7" w:rsidRDefault="00AA7EA9" w:rsidP="000F4A6B">
      <w:pPr>
        <w:pStyle w:val="ListParagraph"/>
        <w:numPr>
          <w:ilvl w:val="0"/>
          <w:numId w:val="19"/>
        </w:numPr>
      </w:pPr>
      <w:r w:rsidRPr="009520C7">
        <w:t xml:space="preserve">Feedback can link to lesson objectives or individual learning goals. </w:t>
      </w:r>
    </w:p>
    <w:p w14:paraId="2DEDEB73" w14:textId="77777777" w:rsidR="00AA7EA9" w:rsidRPr="0005610D" w:rsidRDefault="00AA7EA9" w:rsidP="000F4A6B">
      <w:pPr>
        <w:pStyle w:val="ListParagraph"/>
        <w:numPr>
          <w:ilvl w:val="0"/>
          <w:numId w:val="19"/>
        </w:numPr>
        <w:rPr>
          <w:b/>
          <w:bCs/>
        </w:rPr>
      </w:pPr>
      <w:r w:rsidRPr="009520C7">
        <w:t>Use precise guidance rather than general comments (EEF, 2021b).</w:t>
      </w:r>
    </w:p>
    <w:p w14:paraId="1B6E743F" w14:textId="77777777" w:rsidR="00AA7EA9" w:rsidRPr="00F97141" w:rsidRDefault="00AA7EA9" w:rsidP="00AA7EA9">
      <w:pPr>
        <w:pStyle w:val="Subheading"/>
      </w:pPr>
      <w:bookmarkStart w:id="9" w:name="extrinsicandintrinsicfactors"/>
      <w:r w:rsidRPr="00F97141">
        <w:t>Extrinsic and intrinsic motivating factors</w:t>
      </w:r>
    </w:p>
    <w:bookmarkEnd w:id="9"/>
    <w:p w14:paraId="776E43B7" w14:textId="77777777" w:rsidR="00AA7EA9" w:rsidRPr="00C014EE" w:rsidRDefault="00AA7EA9" w:rsidP="000F4A6B">
      <w:pPr>
        <w:pStyle w:val="ListParagraph"/>
        <w:numPr>
          <w:ilvl w:val="0"/>
          <w:numId w:val="20"/>
        </w:numPr>
      </w:pPr>
      <w:r w:rsidRPr="00C014EE">
        <w:t xml:space="preserve">Motivated pupils are more attentive and achieve better outcomes (Lazowski and Hulleman, 2016). </w:t>
      </w:r>
    </w:p>
    <w:p w14:paraId="5C28B179" w14:textId="77777777" w:rsidR="00AA7EA9" w:rsidRPr="00C014EE" w:rsidRDefault="00AA7EA9" w:rsidP="000F4A6B">
      <w:pPr>
        <w:pStyle w:val="ListParagraph"/>
        <w:numPr>
          <w:ilvl w:val="0"/>
          <w:numId w:val="20"/>
        </w:numPr>
      </w:pPr>
      <w:r w:rsidRPr="00C014EE">
        <w:t xml:space="preserve">Motivation directs pupils’ attention and focus </w:t>
      </w:r>
      <w:r>
        <w:t>during</w:t>
      </w:r>
      <w:r w:rsidRPr="00C014EE">
        <w:t xml:space="preserve"> learning (Mccrea, 2020). </w:t>
      </w:r>
    </w:p>
    <w:p w14:paraId="202D61AD" w14:textId="77777777" w:rsidR="00AA7EA9" w:rsidRDefault="00AA7EA9" w:rsidP="000F4A6B">
      <w:pPr>
        <w:pStyle w:val="ListParagraph"/>
        <w:numPr>
          <w:ilvl w:val="0"/>
          <w:numId w:val="20"/>
        </w:numPr>
      </w:pPr>
      <w:r w:rsidRPr="00C014EE">
        <w:t>Motivation supports a positive learning environment where pupils can thrive.</w:t>
      </w:r>
    </w:p>
    <w:p w14:paraId="0808E0D9" w14:textId="77777777" w:rsidR="00AA7EA9" w:rsidRDefault="00AA7EA9" w:rsidP="00AA7EA9">
      <w:pPr>
        <w:rPr>
          <w:rFonts w:ascii="Tahoma" w:hAnsi="Tahoma" w:cs="Tahoma"/>
          <w:szCs w:val="24"/>
        </w:rPr>
      </w:pPr>
      <w:r>
        <w:rPr>
          <w:rFonts w:ascii="Tahoma" w:hAnsi="Tahoma" w:cs="Tahoma"/>
          <w:szCs w:val="24"/>
        </w:rPr>
        <w:t>Remind yourself of the difference between intrinsic and extrinsic motivation below:</w:t>
      </w:r>
    </w:p>
    <w:p w14:paraId="57A6A4BF" w14:textId="77777777" w:rsidR="00AA7EA9" w:rsidRDefault="00AA7EA9" w:rsidP="00AA7EA9">
      <w:pPr>
        <w:rPr>
          <w:rFonts w:ascii="Tahoma" w:hAnsi="Tahoma" w:cs="Tahoma"/>
          <w:szCs w:val="24"/>
        </w:rPr>
      </w:pPr>
    </w:p>
    <w:p w14:paraId="2F0B0AE8" w14:textId="77777777" w:rsidR="00AA7EA9" w:rsidRDefault="00AA7EA9" w:rsidP="00AA7EA9">
      <w:pPr>
        <w:rPr>
          <w:rFonts w:ascii="Tahoma" w:hAnsi="Tahoma" w:cs="Tahoma"/>
          <w:szCs w:val="24"/>
        </w:rPr>
      </w:pPr>
    </w:p>
    <w:p w14:paraId="55AE1FC0" w14:textId="77777777" w:rsidR="00AA7EA9" w:rsidRDefault="00AA7EA9" w:rsidP="00AA7EA9">
      <w:pPr>
        <w:rPr>
          <w:rFonts w:ascii="Tahoma" w:hAnsi="Tahoma" w:cs="Tahoma"/>
          <w:szCs w:val="24"/>
        </w:rPr>
      </w:pPr>
    </w:p>
    <w:p w14:paraId="1404EECE" w14:textId="77777777" w:rsidR="00AA7EA9" w:rsidRDefault="00AA7EA9" w:rsidP="00AA7EA9">
      <w:pPr>
        <w:rPr>
          <w:rFonts w:ascii="Tahoma" w:hAnsi="Tahoma" w:cs="Tahoma"/>
          <w:szCs w:val="24"/>
        </w:rPr>
      </w:pPr>
    </w:p>
    <w:p w14:paraId="1C4A1773" w14:textId="77777777" w:rsidR="00AA7EA9" w:rsidRDefault="00AA7EA9" w:rsidP="00AA7EA9">
      <w:pPr>
        <w:rPr>
          <w:rFonts w:ascii="Tahoma" w:hAnsi="Tahoma" w:cs="Tahoma"/>
          <w:szCs w:val="24"/>
        </w:rPr>
      </w:pPr>
    </w:p>
    <w:p w14:paraId="61725C9C" w14:textId="77777777" w:rsidR="00AA7EA9" w:rsidRPr="00F97141" w:rsidRDefault="00AA7EA9" w:rsidP="00AA7EA9">
      <w:pPr>
        <w:rPr>
          <w:rFonts w:ascii="Tahoma" w:hAnsi="Tahoma" w:cs="Tahoma"/>
          <w:szCs w:val="24"/>
        </w:rPr>
      </w:pPr>
      <w:r w:rsidRPr="003C0FA6">
        <w:rPr>
          <w:noProof/>
        </w:rPr>
        <w:drawing>
          <wp:inline distT="0" distB="0" distL="0" distR="0" wp14:anchorId="7B8F51BB" wp14:editId="443F6174">
            <wp:extent cx="5731510" cy="2393950"/>
            <wp:effectExtent l="0" t="0" r="2540" b="6350"/>
            <wp:docPr id="140495049" name="Picture 2" descr="Two side-by-side boxes compare types of motivation. The left box, titled “Extrinsic Factors,” explains that behaviour is influenced by external rewards or consequences, such as praise, rewards, or avoiding detention. The right box, titled “Intrinsic Factors,” explains that motivation comes from internal values and identity, and that teachers can encourage perseverance and positive attitudes so pupils continue working through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o side-by-side boxes compare types of motivation. The left box, titled “Extrinsic Factors,” explains that behaviour is influenced by external rewards or consequences, such as praise, rewards, or avoiding detention. The right box, titled “Intrinsic Factors,” explains that motivation comes from internal values and identity, and that teachers can encourage perseverance and positive attitudes so pupils continue working through challeng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393950"/>
                    </a:xfrm>
                    <a:prstGeom prst="rect">
                      <a:avLst/>
                    </a:prstGeom>
                    <a:noFill/>
                    <a:ln>
                      <a:noFill/>
                    </a:ln>
                  </pic:spPr>
                </pic:pic>
              </a:graphicData>
            </a:graphic>
          </wp:inline>
        </w:drawing>
      </w:r>
    </w:p>
    <w:p w14:paraId="7B57B199" w14:textId="77777777" w:rsidR="00AA7EA9" w:rsidRPr="002D507F" w:rsidRDefault="00AA7EA9" w:rsidP="000F4A6B">
      <w:pPr>
        <w:pStyle w:val="ListParagraph"/>
        <w:numPr>
          <w:ilvl w:val="0"/>
          <w:numId w:val="20"/>
        </w:numPr>
      </w:pPr>
      <w:r w:rsidRPr="002D507F">
        <w:rPr>
          <w:rFonts w:ascii="Tahoma" w:hAnsi="Tahoma" w:cs="Tahoma"/>
          <w:szCs w:val="24"/>
        </w:rPr>
        <w:t>Building on the EEF's (EEF, 2021c) focus on intrinsic motivating factors, Mccrea (2020) highlights that while both extrinsic and intrinsic motivators can achieve well-behaved pupils, intrinsic motivation is more likely to lead to lasting behavioural change, as it fosters self-regulation without dependence on external rewards.</w:t>
      </w:r>
    </w:p>
    <w:p w14:paraId="6E452E1E" w14:textId="77777777" w:rsidR="00AA7EA9" w:rsidRPr="00F97141" w:rsidRDefault="00AA7EA9" w:rsidP="00AA7EA9">
      <w:pPr>
        <w:rPr>
          <w:rStyle w:val="normaltextrun"/>
          <w:b/>
        </w:rPr>
      </w:pPr>
      <w:r w:rsidRPr="00F97141">
        <w:rPr>
          <w:rStyle w:val="normaltextrun"/>
          <w:b/>
        </w:rPr>
        <w:t>How to boost pupils’ intrinsic motivation</w:t>
      </w:r>
    </w:p>
    <w:p w14:paraId="6F0738B2" w14:textId="77777777" w:rsidR="00AA7EA9" w:rsidRDefault="00AA7EA9" w:rsidP="000F4A6B">
      <w:pPr>
        <w:pStyle w:val="ListParagraph"/>
        <w:numPr>
          <w:ilvl w:val="0"/>
          <w:numId w:val="20"/>
        </w:numPr>
      </w:pPr>
      <w:r w:rsidRPr="00F34845">
        <w:t>Experiences of success build confidence and increase effort (Coe et al., 2014; Gutman and Schoon, 2013).</w:t>
      </w:r>
    </w:p>
    <w:p w14:paraId="0316F1FD" w14:textId="77777777" w:rsidR="00AA7EA9" w:rsidRDefault="00AA7EA9" w:rsidP="000F4A6B">
      <w:pPr>
        <w:pStyle w:val="ListParagraph"/>
        <w:numPr>
          <w:ilvl w:val="0"/>
          <w:numId w:val="20"/>
        </w:numPr>
      </w:pPr>
      <w:r w:rsidRPr="00F97141">
        <w:t>Building on this idea, Mccrea (2020) suggests that motivation is shaped by emotional responses to experiences rather than being a fixed character trait</w:t>
      </w:r>
      <w:r>
        <w:t>.</w:t>
      </w:r>
    </w:p>
    <w:p w14:paraId="224E2AFD" w14:textId="77777777" w:rsidR="00AA7EA9" w:rsidRPr="009522DD" w:rsidRDefault="00AA7EA9" w:rsidP="000F4A6B">
      <w:pPr>
        <w:pStyle w:val="ListParagraph"/>
        <w:numPr>
          <w:ilvl w:val="0"/>
          <w:numId w:val="20"/>
        </w:numPr>
      </w:pPr>
      <w:r w:rsidRPr="009522DD">
        <w:rPr>
          <w:rFonts w:ascii="Tahoma" w:eastAsia="Tahoma" w:hAnsi="Tahoma" w:cs="Tahoma"/>
        </w:rPr>
        <w:t>Monique Boekaert</w:t>
      </w:r>
      <w:r>
        <w:rPr>
          <w:rFonts w:ascii="Tahoma" w:eastAsia="Tahoma" w:hAnsi="Tahoma" w:cs="Tahoma"/>
        </w:rPr>
        <w:t>s</w:t>
      </w:r>
      <w:r w:rsidRPr="009522DD">
        <w:rPr>
          <w:rFonts w:ascii="Tahoma" w:eastAsia="Tahoma" w:hAnsi="Tahoma" w:cs="Tahoma"/>
        </w:rPr>
        <w:t xml:space="preserve"> (2010), formulated eight ‘Principles of Motivation’, which outline how motivation operates in the classroom and how prior experiences, of success or failure, satisfaction or frustration, affect pupils' investment in learning. </w:t>
      </w:r>
    </w:p>
    <w:p w14:paraId="2B88580B" w14:textId="23CBDE5C" w:rsidR="004A59BD" w:rsidRDefault="004A59BD" w:rsidP="004A59BD">
      <w:r>
        <w:t xml:space="preserve">Now, that you’ve revisited what the evidence says, select the research summary that you have identified as your focus reading for this half-term with your mentor. It’s time for a deep dive into the research! </w:t>
      </w:r>
    </w:p>
    <w:p w14:paraId="53698CF6" w14:textId="74AAAF31" w:rsidR="0022723B" w:rsidRPr="00F97141" w:rsidRDefault="0022723B" w:rsidP="0022723B">
      <w:bookmarkStart w:id="10" w:name="Readinglist"/>
      <w:r w:rsidRPr="00F97141">
        <w:t xml:space="preserve">Click to navigate to </w:t>
      </w:r>
      <w:r w:rsidR="003D39DE">
        <w:t>your chosen</w:t>
      </w:r>
      <w:r w:rsidRPr="00F97141">
        <w:t xml:space="preserve"> each summary: </w:t>
      </w:r>
    </w:p>
    <w:tbl>
      <w:tblPr>
        <w:tblStyle w:val="TableGridLight"/>
        <w:tblW w:w="9070" w:type="dxa"/>
        <w:tblLook w:val="04A0" w:firstRow="1" w:lastRow="0" w:firstColumn="1" w:lastColumn="0" w:noHBand="0" w:noVBand="1"/>
      </w:tblPr>
      <w:tblGrid>
        <w:gridCol w:w="2400"/>
        <w:gridCol w:w="6670"/>
      </w:tblGrid>
      <w:tr w:rsidR="0022723B" w:rsidRPr="00F97141" w14:paraId="0273C726" w14:textId="77777777" w:rsidTr="00BA5534">
        <w:tc>
          <w:tcPr>
            <w:tcW w:w="2400" w:type="dxa"/>
          </w:tcPr>
          <w:p w14:paraId="135192C2" w14:textId="6F83EA62" w:rsidR="0022723B" w:rsidRPr="00F97141" w:rsidRDefault="0022723B" w:rsidP="00BA5534">
            <w:pPr>
              <w:jc w:val="center"/>
            </w:pPr>
            <w:hyperlink w:anchor="R1" w:history="1">
              <w:r w:rsidRPr="00F97141">
                <w:rPr>
                  <w:rStyle w:val="Hyperlink"/>
                </w:rPr>
                <w:t>Reading 1</w:t>
              </w:r>
            </w:hyperlink>
          </w:p>
        </w:tc>
        <w:tc>
          <w:tcPr>
            <w:tcW w:w="6670" w:type="dxa"/>
          </w:tcPr>
          <w:p w14:paraId="3B77EAB4" w14:textId="77777777" w:rsidR="0022723B" w:rsidRPr="00F97141" w:rsidRDefault="0022723B" w:rsidP="00BA5534">
            <w:r w:rsidRPr="00F97141">
              <w:t>Questioning Pygmalion in the twenty-first century: the formation, transmission, attributional influence of teacher expectancies</w:t>
            </w:r>
          </w:p>
        </w:tc>
      </w:tr>
      <w:tr w:rsidR="0022723B" w:rsidRPr="00F97141" w14:paraId="789CAEA2" w14:textId="77777777" w:rsidTr="00BA5534">
        <w:tc>
          <w:tcPr>
            <w:tcW w:w="2400" w:type="dxa"/>
          </w:tcPr>
          <w:p w14:paraId="2EABA26C" w14:textId="13F34FCB" w:rsidR="0022723B" w:rsidRPr="00F97141" w:rsidRDefault="0022723B" w:rsidP="00BA5534">
            <w:pPr>
              <w:jc w:val="center"/>
            </w:pPr>
            <w:hyperlink w:anchor="R2" w:history="1">
              <w:r w:rsidRPr="00F97141">
                <w:rPr>
                  <w:rStyle w:val="Hyperlink"/>
                </w:rPr>
                <w:t>Reading 2</w:t>
              </w:r>
            </w:hyperlink>
          </w:p>
        </w:tc>
        <w:tc>
          <w:tcPr>
            <w:tcW w:w="6670" w:type="dxa"/>
          </w:tcPr>
          <w:p w14:paraId="0982C3C2" w14:textId="77777777" w:rsidR="0022723B" w:rsidRPr="00F97141" w:rsidRDefault="0022723B" w:rsidP="00BA5534">
            <w:r w:rsidRPr="00F97141">
              <w:t>Antecedent Strategies to Promote Appropriate Classroom Behaviour</w:t>
            </w:r>
          </w:p>
        </w:tc>
      </w:tr>
      <w:tr w:rsidR="0022723B" w:rsidRPr="00F97141" w14:paraId="63569BF5" w14:textId="77777777" w:rsidTr="00BA5534">
        <w:tc>
          <w:tcPr>
            <w:tcW w:w="2400" w:type="dxa"/>
          </w:tcPr>
          <w:p w14:paraId="2DE46FCB" w14:textId="6EBBDA92" w:rsidR="0022723B" w:rsidRPr="00F97141" w:rsidRDefault="0022723B" w:rsidP="00BA5534">
            <w:pPr>
              <w:jc w:val="center"/>
            </w:pPr>
            <w:hyperlink w:anchor="R3" w:history="1">
              <w:r w:rsidRPr="00F97141">
                <w:rPr>
                  <w:rStyle w:val="Hyperlink"/>
                </w:rPr>
                <w:t>Reading 3</w:t>
              </w:r>
            </w:hyperlink>
          </w:p>
        </w:tc>
        <w:tc>
          <w:tcPr>
            <w:tcW w:w="6670" w:type="dxa"/>
          </w:tcPr>
          <w:p w14:paraId="2FA18ACD" w14:textId="77777777" w:rsidR="0022723B" w:rsidRPr="00F97141" w:rsidRDefault="0022723B" w:rsidP="00BA5534">
            <w:r w:rsidRPr="00F97141">
              <w:t>Motivation interventions in education: A meta-analytic review</w:t>
            </w:r>
          </w:p>
        </w:tc>
      </w:tr>
    </w:tbl>
    <w:p w14:paraId="5E3B5AEC" w14:textId="77777777" w:rsidR="00BD2AC1" w:rsidRPr="00F97141" w:rsidRDefault="00BD2AC1" w:rsidP="00BD2AC1">
      <w:pPr>
        <w:pStyle w:val="Heading"/>
        <w:rPr>
          <w:lang w:val="en-US"/>
        </w:rPr>
      </w:pPr>
      <w:bookmarkStart w:id="11" w:name="R1"/>
      <w:bookmarkEnd w:id="10"/>
      <w:r w:rsidRPr="00F97141">
        <w:rPr>
          <w:lang w:val="en-US"/>
        </w:rPr>
        <w:lastRenderedPageBreak/>
        <w:t>Reading 1</w:t>
      </w:r>
    </w:p>
    <w:p w14:paraId="261BFF14" w14:textId="77777777" w:rsidR="00BD2AC1" w:rsidRPr="00F97141" w:rsidRDefault="00BD2AC1" w:rsidP="00BD2AC1">
      <w:pPr>
        <w:pStyle w:val="Subheading"/>
      </w:pPr>
      <w:bookmarkStart w:id="12" w:name="R1whatthislookslikeinpractice"/>
      <w:bookmarkEnd w:id="11"/>
      <w:r w:rsidRPr="00F97141">
        <w:t>Questioning Pygmalion in the twenty-first century: the formation, transmission, attributional influence of teacher expectancies</w:t>
      </w:r>
    </w:p>
    <w:p w14:paraId="1B1578F6" w14:textId="77777777" w:rsidR="00BD2AC1" w:rsidRPr="00F97141" w:rsidRDefault="00BD2AC1" w:rsidP="00BD2AC1">
      <w:pPr>
        <w:pStyle w:val="Subheading"/>
        <w:rPr>
          <w:b w:val="0"/>
          <w:bCs w:val="0"/>
        </w:rPr>
      </w:pPr>
      <w:bookmarkStart w:id="13" w:name="_Hlk169077351"/>
      <w:bookmarkStart w:id="14" w:name="R1Buildingonpriorknowledge"/>
      <w:r w:rsidRPr="00F97141">
        <w:rPr>
          <w:b w:val="0"/>
          <w:bCs w:val="0"/>
        </w:rPr>
        <w:t>Lisel Alice Murdock-Perriera and Quentin Charles Sedlacek (2018)</w:t>
      </w:r>
    </w:p>
    <w:bookmarkEnd w:id="13"/>
    <w:p w14:paraId="21CE2EEA" w14:textId="77777777" w:rsidR="00BD2AC1" w:rsidRPr="00F97141" w:rsidRDefault="00BD2AC1" w:rsidP="00BD2AC1">
      <w:pPr>
        <w:pStyle w:val="Subheading"/>
      </w:pPr>
      <w:r w:rsidRPr="00F97141">
        <w:t>Building on prior knowledge</w:t>
      </w:r>
    </w:p>
    <w:bookmarkEnd w:id="14"/>
    <w:p w14:paraId="7DEA8DA9" w14:textId="77777777" w:rsidR="00BD2AC1" w:rsidRDefault="00BD2AC1" w:rsidP="000F4A6B">
      <w:pPr>
        <w:pStyle w:val="ListParagraph"/>
        <w:numPr>
          <w:ilvl w:val="0"/>
          <w:numId w:val="25"/>
        </w:numPr>
        <w:rPr>
          <w:color w:val="0B0C0C"/>
        </w:rPr>
      </w:pPr>
      <w:r w:rsidRPr="00831DE0">
        <w:rPr>
          <w:color w:val="0B0C0C"/>
        </w:rPr>
        <w:t xml:space="preserve">The expectations and expectancies you hold about your pupils, the beliefs you form about their potential, can significantly impact their progress and outcomes. </w:t>
      </w:r>
    </w:p>
    <w:p w14:paraId="2A49979D" w14:textId="77777777" w:rsidR="00BD2AC1" w:rsidRDefault="00BD2AC1" w:rsidP="000F4A6B">
      <w:pPr>
        <w:pStyle w:val="ListParagraph"/>
        <w:numPr>
          <w:ilvl w:val="0"/>
          <w:numId w:val="25"/>
        </w:numPr>
        <w:rPr>
          <w:color w:val="0B0C0C"/>
        </w:rPr>
      </w:pPr>
      <w:r>
        <w:rPr>
          <w:color w:val="0B0C0C"/>
        </w:rPr>
        <w:t>O</w:t>
      </w:r>
      <w:r w:rsidRPr="00DB03F6">
        <w:rPr>
          <w:color w:val="0B0C0C"/>
        </w:rPr>
        <w:t xml:space="preserve">ne study found that when teachers have high expectations for their pupils, their outcomes are better (Rubie Davis et al, 2014).  </w:t>
      </w:r>
    </w:p>
    <w:p w14:paraId="644A2864" w14:textId="77777777" w:rsidR="00BD2AC1" w:rsidRPr="00BB7AF9" w:rsidRDefault="00BD2AC1" w:rsidP="000F4A6B">
      <w:pPr>
        <w:pStyle w:val="ListParagraph"/>
        <w:numPr>
          <w:ilvl w:val="0"/>
          <w:numId w:val="25"/>
        </w:numPr>
        <w:rPr>
          <w:rStyle w:val="normaltextrun"/>
          <w:color w:val="0B0C0C"/>
        </w:rPr>
      </w:pPr>
      <w:r w:rsidRPr="00DB03F6">
        <w:rPr>
          <w:rStyle w:val="normaltextrun"/>
          <w:color w:val="0B0C0C"/>
          <w:bdr w:val="none" w:sz="0" w:space="0" w:color="auto" w:frame="1"/>
        </w:rPr>
        <w:t xml:space="preserve">High expectations for pupils can be demonstrated by developing trusting teacher-pupil relationships that foster a positive classroom climate. Research from a maths specific study shows that these have a positive impact on pupils’ enjoyment of school and their academic outcomes (PISA, 2015). </w:t>
      </w:r>
    </w:p>
    <w:p w14:paraId="0BFC73AD" w14:textId="77777777" w:rsidR="00BD2AC1" w:rsidRPr="00BB7AF9" w:rsidRDefault="00BD2AC1" w:rsidP="000F4A6B">
      <w:pPr>
        <w:pStyle w:val="ListParagraph"/>
        <w:numPr>
          <w:ilvl w:val="0"/>
          <w:numId w:val="25"/>
        </w:numPr>
        <w:rPr>
          <w:color w:val="0B0C0C"/>
        </w:rPr>
      </w:pPr>
      <w:r w:rsidRPr="00BB7AF9">
        <w:rPr>
          <w:color w:val="0B0C0C"/>
        </w:rPr>
        <w:t>Holding high expectations is not enough; teachers must show pupils what these look like in practice and clearly explain what is expected of them.</w:t>
      </w:r>
    </w:p>
    <w:p w14:paraId="6EEE642D" w14:textId="77777777" w:rsidR="00BD2AC1" w:rsidRPr="00E07E01" w:rsidRDefault="00BD2AC1" w:rsidP="000F4A6B">
      <w:pPr>
        <w:pStyle w:val="ListParagraph"/>
        <w:numPr>
          <w:ilvl w:val="0"/>
          <w:numId w:val="25"/>
        </w:numPr>
        <w:spacing w:before="0" w:after="0" w:line="240" w:lineRule="auto"/>
        <w:rPr>
          <w:rFonts w:ascii="Tahoma" w:eastAsia="Times New Roman" w:hAnsi="Tahoma" w:cs="Tahoma"/>
          <w:szCs w:val="24"/>
          <w:lang w:eastAsia="en-GB"/>
        </w:rPr>
      </w:pPr>
      <w:r w:rsidRPr="00E07E01">
        <w:rPr>
          <w:rFonts w:ascii="Tahoma" w:eastAsia="Times New Roman" w:hAnsi="Tahoma" w:cs="Tahoma"/>
          <w:szCs w:val="24"/>
          <w:lang w:eastAsia="en-GB"/>
        </w:rPr>
        <w:t xml:space="preserve">Teachers should aim for high levels of participation from all pupils, showing that everyone is expected to contribute. </w:t>
      </w:r>
    </w:p>
    <w:p w14:paraId="4A85F241" w14:textId="77777777" w:rsidR="00BD2AC1" w:rsidRPr="00E07E01" w:rsidRDefault="00BD2AC1" w:rsidP="000F4A6B">
      <w:pPr>
        <w:pStyle w:val="ListParagraph"/>
        <w:numPr>
          <w:ilvl w:val="0"/>
          <w:numId w:val="25"/>
        </w:numPr>
        <w:rPr>
          <w:rStyle w:val="normaltextrun"/>
          <w:rFonts w:ascii="Tahoma" w:hAnsi="Tahoma" w:cs="Tahoma"/>
          <w:b/>
          <w:bCs/>
          <w:color w:val="0B0C0C"/>
          <w:bdr w:val="none" w:sz="0" w:space="0" w:color="auto" w:frame="1"/>
        </w:rPr>
      </w:pPr>
      <w:r w:rsidRPr="00E07E01">
        <w:rPr>
          <w:rFonts w:ascii="Tahoma" w:eastAsia="Times New Roman" w:hAnsi="Tahoma" w:cs="Tahoma"/>
          <w:szCs w:val="24"/>
          <w:lang w:eastAsia="en-GB"/>
        </w:rPr>
        <w:t xml:space="preserve">Maximising think ratio and participation ratio supports learning and progress for all (Lemov, 2015). </w:t>
      </w:r>
      <w:r w:rsidRPr="00E07E01">
        <w:rPr>
          <w:rStyle w:val="normaltextrun"/>
          <w:rFonts w:ascii="Tahoma" w:hAnsi="Tahoma" w:cs="Tahoma"/>
          <w:color w:val="0B0C0C"/>
          <w:bdr w:val="none" w:sz="0" w:space="0" w:color="auto" w:frame="1"/>
        </w:rPr>
        <w:t xml:space="preserve">This can be achieved by: </w:t>
      </w:r>
    </w:p>
    <w:p w14:paraId="0FAB94A3" w14:textId="77777777" w:rsidR="00BD2AC1" w:rsidRPr="00F97141" w:rsidRDefault="00BD2AC1" w:rsidP="000F4A6B">
      <w:pPr>
        <w:pStyle w:val="ListParagraph"/>
        <w:numPr>
          <w:ilvl w:val="0"/>
          <w:numId w:val="23"/>
        </w:numPr>
        <w:rPr>
          <w:rStyle w:val="normaltextrun"/>
          <w:rFonts w:ascii="Tahoma" w:hAnsi="Tahoma" w:cs="Tahoma"/>
          <w:color w:val="0B0C0C"/>
          <w:szCs w:val="24"/>
          <w:bdr w:val="none" w:sz="0" w:space="0" w:color="auto" w:frame="1"/>
        </w:rPr>
      </w:pPr>
      <w:r w:rsidRPr="00F97141">
        <w:rPr>
          <w:rStyle w:val="normaltextrun"/>
          <w:rFonts w:ascii="Tahoma" w:hAnsi="Tahoma" w:cs="Tahoma"/>
          <w:color w:val="0B0C0C"/>
          <w:szCs w:val="24"/>
          <w:bdr w:val="none" w:sz="0" w:space="0" w:color="auto" w:frame="1"/>
        </w:rPr>
        <w:t>Holding high expectations for contributions from all pupils.</w:t>
      </w:r>
    </w:p>
    <w:p w14:paraId="4471EFB5" w14:textId="77777777" w:rsidR="00BD2AC1" w:rsidRPr="00F97141" w:rsidRDefault="00BD2AC1" w:rsidP="000F4A6B">
      <w:pPr>
        <w:pStyle w:val="ListParagraph"/>
        <w:numPr>
          <w:ilvl w:val="0"/>
          <w:numId w:val="23"/>
        </w:numPr>
        <w:rPr>
          <w:rStyle w:val="normaltextrun"/>
          <w:rFonts w:ascii="Tahoma" w:hAnsi="Tahoma" w:cs="Tahoma"/>
          <w:color w:val="0B0C0C"/>
          <w:szCs w:val="24"/>
          <w:bdr w:val="none" w:sz="0" w:space="0" w:color="auto" w:frame="1"/>
        </w:rPr>
      </w:pPr>
      <w:r w:rsidRPr="00F97141">
        <w:rPr>
          <w:rStyle w:val="normaltextrun"/>
          <w:rFonts w:ascii="Tahoma" w:hAnsi="Tahoma" w:cs="Tahoma"/>
          <w:color w:val="0B0C0C"/>
          <w:szCs w:val="24"/>
          <w:bdr w:val="none" w:sz="0" w:space="0" w:color="auto" w:frame="1"/>
        </w:rPr>
        <w:t xml:space="preserve">Using countdowns or timers to share the expectation that all learning is valuable. </w:t>
      </w:r>
    </w:p>
    <w:p w14:paraId="6205B8F6" w14:textId="77777777" w:rsidR="00BD2AC1" w:rsidRPr="00F97141" w:rsidRDefault="00BD2AC1" w:rsidP="000F4A6B">
      <w:pPr>
        <w:pStyle w:val="ListParagraph"/>
        <w:numPr>
          <w:ilvl w:val="0"/>
          <w:numId w:val="23"/>
        </w:numPr>
        <w:rPr>
          <w:rStyle w:val="normaltextrun"/>
          <w:rFonts w:ascii="Tahoma" w:hAnsi="Tahoma" w:cs="Tahoma"/>
          <w:color w:val="0B0C0C"/>
          <w:szCs w:val="24"/>
          <w:bdr w:val="none" w:sz="0" w:space="0" w:color="auto" w:frame="1"/>
        </w:rPr>
      </w:pPr>
      <w:r w:rsidRPr="00F97141">
        <w:rPr>
          <w:rStyle w:val="normaltextrun"/>
          <w:rFonts w:ascii="Tahoma" w:hAnsi="Tahoma" w:cs="Tahoma"/>
          <w:color w:val="0B0C0C"/>
          <w:szCs w:val="24"/>
          <w:bdr w:val="none" w:sz="0" w:space="0" w:color="auto" w:frame="1"/>
        </w:rPr>
        <w:t>Making the beginning and end of activities clear encourages pupil participation.</w:t>
      </w:r>
    </w:p>
    <w:p w14:paraId="109596C7" w14:textId="77777777" w:rsidR="00BD2AC1" w:rsidRPr="00E07E01" w:rsidRDefault="00BD2AC1" w:rsidP="000F4A6B">
      <w:pPr>
        <w:pStyle w:val="ListParagraph"/>
        <w:numPr>
          <w:ilvl w:val="0"/>
          <w:numId w:val="23"/>
        </w:numPr>
        <w:ind w:left="709"/>
        <w:rPr>
          <w:rStyle w:val="eop"/>
          <w:rFonts w:ascii="Tahoma" w:hAnsi="Tahoma" w:cs="Tahoma"/>
          <w:color w:val="000000"/>
          <w:shd w:val="clear" w:color="auto" w:fill="FFFFFF"/>
        </w:rPr>
      </w:pPr>
      <w:r w:rsidRPr="00E07E01">
        <w:rPr>
          <w:rStyle w:val="normaltextrun"/>
          <w:rFonts w:ascii="Tahoma" w:hAnsi="Tahoma" w:cs="Tahoma"/>
          <w:color w:val="000000"/>
          <w:shd w:val="clear" w:color="auto" w:fill="FFFFFF"/>
        </w:rPr>
        <w:t xml:space="preserve">Adopting these strategies can help to foster a culture in which engagement and inclusion are the norm. </w:t>
      </w:r>
    </w:p>
    <w:p w14:paraId="55C608DD" w14:textId="77777777" w:rsidR="00BD2AC1" w:rsidRPr="00F97141" w:rsidRDefault="00BD2AC1" w:rsidP="00BD2AC1">
      <w:pPr>
        <w:rPr>
          <w:rStyle w:val="normaltextrun"/>
          <w:rFonts w:ascii="Tahoma" w:hAnsi="Tahoma" w:cs="Tahoma"/>
          <w:color w:val="0B0C0C"/>
          <w:szCs w:val="24"/>
          <w:bdr w:val="none" w:sz="0" w:space="0" w:color="auto" w:frame="1"/>
        </w:rPr>
      </w:pPr>
      <w:r w:rsidRPr="00F97141">
        <w:rPr>
          <w:rStyle w:val="eop"/>
          <w:rFonts w:ascii="Tahoma" w:hAnsi="Tahoma" w:cs="Tahoma"/>
          <w:color w:val="000000"/>
          <w:shd w:val="clear" w:color="auto" w:fill="FFFFFF"/>
        </w:rPr>
        <w:t>Let’s now consider the background to the research.</w:t>
      </w:r>
    </w:p>
    <w:p w14:paraId="294EE572" w14:textId="77777777" w:rsidR="00BD2AC1" w:rsidRPr="00F97141" w:rsidRDefault="00BD2AC1" w:rsidP="00BD2AC1">
      <w:pPr>
        <w:pStyle w:val="Subheading"/>
      </w:pPr>
      <w:bookmarkStart w:id="15" w:name="R1backgroundtotheresearch"/>
      <w:r w:rsidRPr="00F97141">
        <w:t>Background to the research</w:t>
      </w:r>
    </w:p>
    <w:p w14:paraId="52C5141D" w14:textId="77777777" w:rsidR="00BD2AC1" w:rsidRPr="00F97141" w:rsidRDefault="00BD2AC1" w:rsidP="00BD2AC1">
      <w:r w:rsidRPr="00F97141">
        <w:t>This paper explores the research relating to teacher expectancies and the effect these have on pupils. The authors explore the extent to which teacher expectancies for pupils are ultimately translated into the expectations teachers show towards individual pupils.</w:t>
      </w:r>
    </w:p>
    <w:bookmarkEnd w:id="15"/>
    <w:p w14:paraId="6DA1843C" w14:textId="77777777" w:rsidR="00BD2AC1" w:rsidRPr="00F97141" w:rsidRDefault="00BD2AC1" w:rsidP="00BD2AC1">
      <w:r w:rsidRPr="00F97141">
        <w:t xml:space="preserve">The paper in particular draws on research undertaken in 1968 (Rosenthal and Jacobson, 1968) which showed that teachers’ attitudes towards pupils changed based on information they had received, suggesting whether a pupil was likely to be a high or low achiever. This research also suggested that these attitudes had an </w:t>
      </w:r>
      <w:r w:rsidRPr="00F97141">
        <w:lastRenderedPageBreak/>
        <w:t xml:space="preserve">impact on the attainment of pupils. This is referred to as the ‘Pygmalion Effect’, otherwise known as ‘self-fulfilling prophecies’ in which pupils achieve in line with the expectancies of their teachers. </w:t>
      </w:r>
    </w:p>
    <w:p w14:paraId="685ADA9F" w14:textId="77777777" w:rsidR="00BD2AC1" w:rsidRPr="00F97141" w:rsidRDefault="00BD2AC1" w:rsidP="00BD2AC1">
      <w:r w:rsidRPr="00F97141">
        <w:t xml:space="preserve">The aim of the paper is to review 30 years of research and close a gap in the current literature on how expectations can be used to shape and influence pupils' outcomes. </w:t>
      </w:r>
    </w:p>
    <w:p w14:paraId="0081E41A" w14:textId="77777777" w:rsidR="00BD2AC1" w:rsidRPr="00F97141" w:rsidRDefault="00BD2AC1" w:rsidP="00BD2AC1">
      <w:r w:rsidRPr="00F97141">
        <w:t xml:space="preserve">It is worth noting that some of the research in the review is over 50 years old so whilst these provide a valuable source of evidence-informed work, it may be useful to consider how the education landscape has changed in the time since this research was conducted. </w:t>
      </w:r>
    </w:p>
    <w:p w14:paraId="121860DC" w14:textId="77777777" w:rsidR="00BD2AC1" w:rsidRPr="00F97141" w:rsidRDefault="00BD2AC1" w:rsidP="00BD2AC1">
      <w:r w:rsidRPr="00F97141">
        <w:t xml:space="preserve">Furthermore, the authors themselves note the vast expanse of literature in this field indicating that they have conducted a 'selective' review (p.703). Whilst understandable given the breadth of research, this presents the possibility of selection bias in which Murdock-Perriera and Sedlacek have selected specific research that could strengthen their own argument. </w:t>
      </w:r>
    </w:p>
    <w:p w14:paraId="4C48A03A" w14:textId="77777777" w:rsidR="00BD2AC1" w:rsidRPr="00F97141" w:rsidRDefault="00BD2AC1" w:rsidP="00BD2AC1">
      <w:r w:rsidRPr="00F97141">
        <w:t xml:space="preserve">Finally, although the paper outlines some ways in which teacher expectancy can be enacted in the classroom, this paper is a review of existing research rather than a field study. This means that the conclusions and hypotheses have not been tested in the classroom. </w:t>
      </w:r>
    </w:p>
    <w:p w14:paraId="1937C147" w14:textId="77777777" w:rsidR="00BD2AC1" w:rsidRPr="00F97141" w:rsidRDefault="00BD2AC1" w:rsidP="00BD2AC1">
      <w:r w:rsidRPr="00F97141">
        <w:t>As you continue to reflect on this research, consider how its findings connect to your own teaching practice and understanding of teacher expectancies and pupil progress. The questions below will help guide your thinking as you read.</w:t>
      </w:r>
    </w:p>
    <w:p w14:paraId="0AFE87AE" w14:textId="77777777" w:rsidR="00BD2AC1" w:rsidRPr="00F97141" w:rsidRDefault="00BD2AC1" w:rsidP="00BD2AC1">
      <w:pPr>
        <w:pStyle w:val="Subheading"/>
      </w:pPr>
      <w:bookmarkStart w:id="16" w:name="R1focusyourreading"/>
      <w:r w:rsidRPr="00F97141">
        <w:t xml:space="preserve">Focus your reading </w:t>
      </w:r>
    </w:p>
    <w:p w14:paraId="61A7CB3E" w14:textId="77777777" w:rsidR="00BD2AC1" w:rsidRPr="00F97141" w:rsidRDefault="00BD2AC1" w:rsidP="00BD2AC1">
      <w:bookmarkStart w:id="17" w:name="R1researchsummary"/>
      <w:bookmarkEnd w:id="16"/>
      <w:r w:rsidRPr="00F97141">
        <w:t xml:space="preserve">As you read the summary of research, consider the following in relation to the plan for your Personal Professional Development Cycle: </w:t>
      </w:r>
    </w:p>
    <w:p w14:paraId="7D2CE9BA" w14:textId="77777777" w:rsidR="00BD2AC1" w:rsidRDefault="00BD2AC1" w:rsidP="000F4A6B">
      <w:pPr>
        <w:pStyle w:val="ListParagraph"/>
        <w:numPr>
          <w:ilvl w:val="0"/>
          <w:numId w:val="26"/>
        </w:numPr>
      </w:pPr>
      <w:r w:rsidRPr="005B17DC">
        <w:t>To what extent do your everyday classroom interactions demonstrate high expectations for all pupils, and how might your beliefs about pupils influence this?</w:t>
      </w:r>
    </w:p>
    <w:p w14:paraId="3F0F8D77" w14:textId="77777777" w:rsidR="00BD2AC1" w:rsidRDefault="00BD2AC1" w:rsidP="000F4A6B">
      <w:pPr>
        <w:pStyle w:val="ListParagraph"/>
        <w:numPr>
          <w:ilvl w:val="0"/>
          <w:numId w:val="26"/>
        </w:numPr>
      </w:pPr>
      <w:r w:rsidRPr="00F97141">
        <w:t>How will the ideas in this research influence and develop your practice in relation to the impact teacher expectancies have on pupils’ outcomes?</w:t>
      </w:r>
    </w:p>
    <w:p w14:paraId="52B2E2AD" w14:textId="77777777" w:rsidR="00BD2AC1" w:rsidRDefault="00BD2AC1" w:rsidP="000F4A6B">
      <w:pPr>
        <w:pStyle w:val="ListParagraph"/>
        <w:numPr>
          <w:ilvl w:val="0"/>
          <w:numId w:val="26"/>
        </w:numPr>
      </w:pPr>
      <w:r w:rsidRPr="00335E4E">
        <w:t xml:space="preserve">How will this understanding of teacher expectancies inform your future interactions with </w:t>
      </w:r>
      <w:r>
        <w:t xml:space="preserve">your </w:t>
      </w:r>
      <w:r w:rsidRPr="00335E4E">
        <w:t xml:space="preserve">pupils and the expectations you communicate through your teaching? </w:t>
      </w:r>
    </w:p>
    <w:p w14:paraId="33AED586" w14:textId="77777777" w:rsidR="00BD2AC1" w:rsidRPr="00F97141" w:rsidRDefault="00BD2AC1" w:rsidP="00BD2AC1">
      <w:pPr>
        <w:pStyle w:val="Subheading"/>
      </w:pPr>
      <w:r w:rsidRPr="00F97141">
        <w:t>Research summary</w:t>
      </w:r>
      <w:bookmarkEnd w:id="17"/>
    </w:p>
    <w:p w14:paraId="554244E1" w14:textId="77777777" w:rsidR="00BD2AC1" w:rsidRPr="00F97141" w:rsidRDefault="00BD2AC1" w:rsidP="00BD2AC1">
      <w:pPr>
        <w:rPr>
          <w:lang w:eastAsia="en-GB"/>
        </w:rPr>
      </w:pPr>
      <w:r w:rsidRPr="00F97141">
        <w:rPr>
          <w:lang w:eastAsia="en-GB"/>
        </w:rPr>
        <w:t xml:space="preserve">The paper begins by stating that teachers, like all humans, have and act on expectations for others. The authors propose that teachers may interact more frequently with pupils who they expect to be more successful, subconsciously giving them more attention and time in the classroom, despite aiming to distribute their </w:t>
      </w:r>
      <w:r w:rsidRPr="00F97141">
        <w:rPr>
          <w:lang w:eastAsia="en-GB"/>
        </w:rPr>
        <w:lastRenderedPageBreak/>
        <w:t xml:space="preserve">time fairly. They also argue that both teachers’ expectancies and the way they show expectations can affect pupils’ progress and achievement. </w:t>
      </w:r>
    </w:p>
    <w:p w14:paraId="6A59455A" w14:textId="77777777" w:rsidR="00BD2AC1" w:rsidRPr="00F97141" w:rsidRDefault="00BD2AC1" w:rsidP="00BD2AC1">
      <w:pPr>
        <w:rPr>
          <w:b/>
          <w:bCs/>
          <w:lang w:eastAsia="en-GB"/>
        </w:rPr>
      </w:pPr>
      <w:r w:rsidRPr="00F97141">
        <w:rPr>
          <w:b/>
          <w:bCs/>
          <w:lang w:eastAsia="en-GB"/>
        </w:rPr>
        <w:t>‘The Pygmalion Effect’</w:t>
      </w:r>
    </w:p>
    <w:p w14:paraId="7DC670D2" w14:textId="77777777" w:rsidR="00BD2AC1" w:rsidRPr="00F97141" w:rsidRDefault="00BD2AC1" w:rsidP="00BD2AC1">
      <w:pPr>
        <w:rPr>
          <w:lang w:eastAsia="en-GB"/>
        </w:rPr>
      </w:pPr>
      <w:r w:rsidRPr="00F97141">
        <w:rPr>
          <w:lang w:eastAsia="en-GB"/>
        </w:rPr>
        <w:t>The paper reviews the prominent role that pupil data and information plays in teaching expectancies but suggests that whilst this ‘foreknowledge’ (p.692) can be useful, research also suggests that it can create an imbalance in expectations for pupils. This is attributed to the widely researched 'Pygmalion Effect’ (</w:t>
      </w:r>
      <w:r w:rsidRPr="00F97141">
        <w:t>Rosenthal and Jacobson, 1968</w:t>
      </w:r>
      <w:r w:rsidRPr="00F97141">
        <w:rPr>
          <w:lang w:eastAsia="en-GB"/>
        </w:rPr>
        <w:t xml:space="preserve">). However, these findings have been refuted by other researchers as being flawed citing that the teachers in that particular study had already rejected the theory that teacher expectancy influenced outcomes making the outcomes less valid. Further research concludes that the ‘Pygmalion Effect’ can not only generate inequity but that the way that pupils are perceived can follow them throughout their school years. Other research concluded that there was little evidence overall to suggest that teachers with substantial prior information about pupils actually formed accurate expectations. </w:t>
      </w:r>
    </w:p>
    <w:p w14:paraId="40E33468" w14:textId="77777777" w:rsidR="00BD2AC1" w:rsidRPr="00F97141" w:rsidRDefault="00BD2AC1" w:rsidP="00BD2AC1">
      <w:pPr>
        <w:rPr>
          <w:lang w:eastAsia="en-GB"/>
        </w:rPr>
      </w:pPr>
      <w:r w:rsidRPr="00F97141">
        <w:rPr>
          <w:lang w:eastAsia="en-GB"/>
        </w:rPr>
        <w:t xml:space="preserve">Despite the different conclusions, the authors recognise the benefit of sharing information which can help teachers better understand individual needs which is likely to increase pupil engagement. However, they note two problems with teacher expectancies: </w:t>
      </w:r>
    </w:p>
    <w:p w14:paraId="675E4708" w14:textId="77777777" w:rsidR="00BD2AC1" w:rsidRPr="00F97141" w:rsidRDefault="00BD2AC1" w:rsidP="000F4A6B">
      <w:pPr>
        <w:pStyle w:val="ListParagraph"/>
        <w:numPr>
          <w:ilvl w:val="0"/>
          <w:numId w:val="21"/>
        </w:numPr>
        <w:rPr>
          <w:lang w:eastAsia="en-GB"/>
        </w:rPr>
      </w:pPr>
      <w:r w:rsidRPr="00F97141">
        <w:rPr>
          <w:lang w:eastAsia="en-GB"/>
        </w:rPr>
        <w:t>They can be based on irrelevant information about pupils' actual attainment.</w:t>
      </w:r>
    </w:p>
    <w:p w14:paraId="26D7E22A" w14:textId="77777777" w:rsidR="00BD2AC1" w:rsidRPr="00F97141" w:rsidRDefault="00BD2AC1" w:rsidP="000F4A6B">
      <w:pPr>
        <w:pStyle w:val="ListParagraph"/>
        <w:numPr>
          <w:ilvl w:val="0"/>
          <w:numId w:val="21"/>
        </w:numPr>
        <w:rPr>
          <w:lang w:eastAsia="en-GB"/>
        </w:rPr>
      </w:pPr>
      <w:r w:rsidRPr="00F97141">
        <w:rPr>
          <w:lang w:eastAsia="en-GB"/>
        </w:rPr>
        <w:t xml:space="preserve">They can negatively influence how they interact with pupils. </w:t>
      </w:r>
    </w:p>
    <w:p w14:paraId="430C1A15" w14:textId="77777777" w:rsidR="00BD2AC1" w:rsidRPr="00F97141" w:rsidRDefault="00BD2AC1" w:rsidP="00BD2AC1">
      <w:pPr>
        <w:rPr>
          <w:b/>
          <w:bCs/>
          <w:lang w:eastAsia="en-GB"/>
        </w:rPr>
      </w:pPr>
      <w:r w:rsidRPr="00F97141">
        <w:rPr>
          <w:b/>
          <w:bCs/>
          <w:lang w:eastAsia="en-GB"/>
        </w:rPr>
        <w:t>The repeating cycle of teacher expectancies</w:t>
      </w:r>
    </w:p>
    <w:p w14:paraId="425173A4" w14:textId="77777777" w:rsidR="00BD2AC1" w:rsidRPr="00F97141" w:rsidRDefault="00BD2AC1" w:rsidP="00BD2AC1">
      <w:pPr>
        <w:rPr>
          <w:lang w:eastAsia="en-GB"/>
        </w:rPr>
      </w:pPr>
      <w:r w:rsidRPr="00F97141">
        <w:rPr>
          <w:lang w:eastAsia="en-GB"/>
        </w:rPr>
        <w:t xml:space="preserve">Whilst some research suggests that teacher expectancy for pupils builds year on year as pupils move through successive teachers - known as a recursive cycle - other studies suggest this is not the case with some even indicating that it diminishes over time. Research suggests that teacher expectancies are formed and perpetuated through communication with colleagues or families (including prior experience with siblings), school data and the pupils' characteristics themselves.  </w:t>
      </w:r>
    </w:p>
    <w:p w14:paraId="49CE3684" w14:textId="77777777" w:rsidR="00BD2AC1" w:rsidRPr="00F97141" w:rsidRDefault="00BD2AC1" w:rsidP="00BD2AC1">
      <w:pPr>
        <w:rPr>
          <w:lang w:eastAsia="en-GB"/>
        </w:rPr>
      </w:pPr>
      <w:r w:rsidRPr="00F97141">
        <w:rPr>
          <w:lang w:eastAsia="en-GB"/>
        </w:rPr>
        <w:t xml:space="preserve">The authors propose that rather than attempt to hide any negative expectations they may have, teachers should strive to interrupt the 'potentially detrimental cycle' (p.693) through their actions.  </w:t>
      </w:r>
    </w:p>
    <w:p w14:paraId="070E3AED" w14:textId="77777777" w:rsidR="00BD2AC1" w:rsidRPr="00F97141" w:rsidRDefault="00BD2AC1" w:rsidP="00BD2AC1">
      <w:pPr>
        <w:rPr>
          <w:lang w:eastAsia="en-GB"/>
        </w:rPr>
      </w:pPr>
      <w:r w:rsidRPr="00F97141">
        <w:rPr>
          <w:b/>
          <w:bCs/>
          <w:lang w:eastAsia="en-GB"/>
        </w:rPr>
        <w:t>How are teacher expectancies enacted via classroom interactions?</w:t>
      </w:r>
    </w:p>
    <w:p w14:paraId="47F748D3" w14:textId="77777777" w:rsidR="00BD2AC1" w:rsidRPr="00F97141" w:rsidRDefault="00BD2AC1" w:rsidP="00BD2AC1">
      <w:pPr>
        <w:rPr>
          <w:lang w:eastAsia="en-GB"/>
        </w:rPr>
      </w:pPr>
      <w:r w:rsidRPr="00F97141">
        <w:rPr>
          <w:lang w:eastAsia="en-GB"/>
        </w:rPr>
        <w:t>The paper shares a four-point model (Harris and Rosenthal, 1985) to suggest how teacher expectancies might be demonstrated to pupils in the classroom:</w:t>
      </w:r>
    </w:p>
    <w:p w14:paraId="74B19F5D" w14:textId="77777777" w:rsidR="00BD2AC1" w:rsidRPr="00F97141" w:rsidRDefault="00BD2AC1" w:rsidP="000F4A6B">
      <w:pPr>
        <w:pStyle w:val="ListParagraph"/>
        <w:numPr>
          <w:ilvl w:val="0"/>
          <w:numId w:val="22"/>
        </w:numPr>
        <w:rPr>
          <w:lang w:eastAsia="en-GB"/>
        </w:rPr>
      </w:pPr>
      <w:r w:rsidRPr="00F97141">
        <w:rPr>
          <w:lang w:eastAsia="en-GB"/>
        </w:rPr>
        <w:t xml:space="preserve">Through classroom climate, such as eye-contact or facial expressions. </w:t>
      </w:r>
    </w:p>
    <w:p w14:paraId="5D3BB562" w14:textId="77777777" w:rsidR="00BD2AC1" w:rsidRPr="00F97141" w:rsidRDefault="00BD2AC1" w:rsidP="000F4A6B">
      <w:pPr>
        <w:pStyle w:val="ListParagraph"/>
        <w:numPr>
          <w:ilvl w:val="0"/>
          <w:numId w:val="22"/>
        </w:numPr>
        <w:rPr>
          <w:lang w:eastAsia="en-GB"/>
        </w:rPr>
      </w:pPr>
      <w:r w:rsidRPr="00F97141">
        <w:rPr>
          <w:lang w:eastAsia="en-GB"/>
        </w:rPr>
        <w:t>How feedback is shared, or not shared, with pupils.</w:t>
      </w:r>
    </w:p>
    <w:p w14:paraId="56AA6184" w14:textId="77777777" w:rsidR="00BD2AC1" w:rsidRPr="00F97141" w:rsidRDefault="00BD2AC1" w:rsidP="000F4A6B">
      <w:pPr>
        <w:pStyle w:val="ListParagraph"/>
        <w:numPr>
          <w:ilvl w:val="0"/>
          <w:numId w:val="22"/>
        </w:numPr>
        <w:rPr>
          <w:lang w:eastAsia="en-GB"/>
        </w:rPr>
      </w:pPr>
      <w:r w:rsidRPr="00F97141">
        <w:rPr>
          <w:lang w:eastAsia="en-GB"/>
        </w:rPr>
        <w:t>The time given to pupils and the quality of the curriculum delivered to pupils.</w:t>
      </w:r>
    </w:p>
    <w:p w14:paraId="616BFAE3" w14:textId="77777777" w:rsidR="00BD2AC1" w:rsidRPr="00F97141" w:rsidRDefault="00BD2AC1" w:rsidP="000F4A6B">
      <w:pPr>
        <w:pStyle w:val="ListParagraph"/>
        <w:numPr>
          <w:ilvl w:val="0"/>
          <w:numId w:val="22"/>
        </w:numPr>
        <w:rPr>
          <w:lang w:eastAsia="en-GB"/>
        </w:rPr>
      </w:pPr>
      <w:r w:rsidRPr="00F97141">
        <w:rPr>
          <w:lang w:eastAsia="en-GB"/>
        </w:rPr>
        <w:t xml:space="preserve">Opportunities for pupils to respond, including providing sufficient wait time. </w:t>
      </w:r>
    </w:p>
    <w:p w14:paraId="0684D2ED" w14:textId="77777777" w:rsidR="00BD2AC1" w:rsidRPr="00F97141" w:rsidRDefault="00BD2AC1" w:rsidP="00BD2AC1">
      <w:pPr>
        <w:rPr>
          <w:lang w:eastAsia="en-GB"/>
        </w:rPr>
      </w:pPr>
      <w:r w:rsidRPr="00F97141">
        <w:rPr>
          <w:lang w:eastAsia="en-GB"/>
        </w:rPr>
        <w:lastRenderedPageBreak/>
        <w:t xml:space="preserve">A wide body of research suggests that each of these mechanisms are more frequently exhibited with pupils where teachers have higher expectancies.  </w:t>
      </w:r>
    </w:p>
    <w:p w14:paraId="309C7643" w14:textId="77777777" w:rsidR="00BD2AC1" w:rsidRPr="00F97141" w:rsidRDefault="00BD2AC1" w:rsidP="00BD2AC1">
      <w:pPr>
        <w:rPr>
          <w:lang w:eastAsia="en-GB"/>
        </w:rPr>
      </w:pPr>
      <w:r w:rsidRPr="00F97141">
        <w:rPr>
          <w:lang w:eastAsia="en-GB"/>
        </w:rPr>
        <w:t xml:space="preserve">The paper concludes that teacher expectations are only one of many factors that affect pupils’ academic outcomes. It calls for more research into how these expectations are communicated to pupils and how they influence them over time. They also call for further study to be undertaken the role of empathy in this field. </w:t>
      </w:r>
    </w:p>
    <w:p w14:paraId="7D71A999" w14:textId="77777777" w:rsidR="00BD2AC1" w:rsidRPr="00F97141" w:rsidRDefault="00BD2AC1" w:rsidP="00BD2AC1">
      <w:pPr>
        <w:rPr>
          <w:lang w:eastAsia="en-GB"/>
        </w:rPr>
      </w:pPr>
      <w:r w:rsidRPr="00F97141">
        <w:rPr>
          <w:lang w:eastAsia="en-GB"/>
        </w:rPr>
        <w:t>Let’s now consider what these ideas look like in practice and how they can be applied within the classroom.</w:t>
      </w:r>
    </w:p>
    <w:p w14:paraId="0C845ACE" w14:textId="77777777" w:rsidR="00BD2AC1" w:rsidRPr="00F97141" w:rsidRDefault="00BD2AC1" w:rsidP="00BD2AC1">
      <w:pPr>
        <w:pStyle w:val="Subheading"/>
      </w:pPr>
      <w:r w:rsidRPr="00F97141">
        <w:t>What could this look like in practice?</w:t>
      </w:r>
    </w:p>
    <w:bookmarkEnd w:id="12"/>
    <w:p w14:paraId="4C9C4D01" w14:textId="77777777" w:rsidR="00BD2AC1" w:rsidRPr="00F97141" w:rsidRDefault="00BD2AC1" w:rsidP="00BD2AC1">
      <w:pPr>
        <w:rPr>
          <w:szCs w:val="24"/>
        </w:rPr>
      </w:pPr>
      <w:r w:rsidRPr="00F97141">
        <w:rPr>
          <w:szCs w:val="24"/>
        </w:rPr>
        <w:t xml:space="preserve">This paper considers how the potentially damaging cycle of low expectancies for some pupils could be halted through positive interactions with all pupils. The authors explored four mechanisms through which teacher expectancies can be enacted in the classroom to indicate high expectancy and aspirations for all pupils to achieve successful outcomes. </w:t>
      </w:r>
    </w:p>
    <w:p w14:paraId="2342F3BC" w14:textId="77777777" w:rsidR="00BD2AC1" w:rsidRPr="00F97141" w:rsidRDefault="00BD2AC1" w:rsidP="00BD2AC1">
      <w:r w:rsidRPr="00F97141">
        <w:t xml:space="preserve">In practice, one way in which this can be achieved is by establishing a positive classroom environment in which pupils feel valued and respected. This can include consistent use of positive language and the use of positive facial expressions and non-verbal signals (for example, thumbs up) when pupils meet expectations. </w:t>
      </w:r>
    </w:p>
    <w:p w14:paraId="5A8D3B01" w14:textId="77777777" w:rsidR="00BD2AC1" w:rsidRPr="00F97141" w:rsidRDefault="00BD2AC1" w:rsidP="00BD2AC1">
      <w:r w:rsidRPr="00F97141">
        <w:t xml:space="preserve">Another way to demonstrate high teacher expectancy is by providing precise and timely feedback for all pupils enabling them to meet learning outcomes and move forward in their learning. This can be achieved by stating clearly what pupils have done to meet the learning intentions. In addition, where a pupil’s response does not fully meet the desired response, teachers can provide further hints or probes to support pupils, rather than moving on to another pupil to complete the answer. This shows that the teacher both values the pupils’ response and has high expectancy for them. </w:t>
      </w:r>
    </w:p>
    <w:p w14:paraId="771D68AE" w14:textId="77777777" w:rsidR="00BD2AC1" w:rsidRPr="00F97141" w:rsidRDefault="00BD2AC1" w:rsidP="00BD2AC1">
      <w:r w:rsidRPr="00F97141">
        <w:t>Let’s now explore the active ingredients that bring these ideas to life in the classroom and demonstrate how teacher expectancies can be enacted through everyday practice.</w:t>
      </w:r>
    </w:p>
    <w:p w14:paraId="3E45DAD0" w14:textId="77777777" w:rsidR="00BD2AC1" w:rsidRPr="00F97141" w:rsidRDefault="00BD2AC1" w:rsidP="00BD2AC1">
      <w:pPr>
        <w:pStyle w:val="Subheading"/>
      </w:pPr>
      <w:r w:rsidRPr="00F97141">
        <w:t>Identifying the active ingredients</w:t>
      </w:r>
    </w:p>
    <w:p w14:paraId="18E8444B" w14:textId="77777777" w:rsidR="00BD2AC1" w:rsidRPr="00F97141" w:rsidRDefault="00BD2AC1" w:rsidP="00BD2AC1">
      <w:pPr>
        <w:spacing w:before="0" w:after="200"/>
      </w:pPr>
      <w:r w:rsidRPr="00F97141">
        <w:t>The following active ingredients outline practical ways teachers can demonstrate high expectations and aspirations for all pupils, helping to create a classroom culture where every learner is supported to succeed:</w:t>
      </w:r>
    </w:p>
    <w:p w14:paraId="2190A5D9" w14:textId="77777777" w:rsidR="00BD2AC1" w:rsidRPr="00F97141" w:rsidRDefault="00BD2AC1" w:rsidP="000F4A6B">
      <w:pPr>
        <w:pStyle w:val="ListParagraph"/>
        <w:numPr>
          <w:ilvl w:val="0"/>
          <w:numId w:val="24"/>
        </w:numPr>
      </w:pPr>
      <w:r w:rsidRPr="00F97141">
        <w:rPr>
          <w:b/>
          <w:bCs/>
        </w:rPr>
        <w:t>Establish a positive classroom environment</w:t>
      </w:r>
      <w:r w:rsidRPr="00F97141">
        <w:t>: Create a space where pupils feel valued and respected.</w:t>
      </w:r>
    </w:p>
    <w:p w14:paraId="45373CF0" w14:textId="77777777" w:rsidR="00BD2AC1" w:rsidRPr="00F97141" w:rsidRDefault="00BD2AC1" w:rsidP="000F4A6B">
      <w:pPr>
        <w:pStyle w:val="ListParagraph"/>
        <w:numPr>
          <w:ilvl w:val="1"/>
          <w:numId w:val="24"/>
        </w:numPr>
      </w:pPr>
      <w:r w:rsidRPr="00F97141">
        <w:t>Use consistent positive language.</w:t>
      </w:r>
    </w:p>
    <w:p w14:paraId="7329AB7C" w14:textId="77777777" w:rsidR="00BD2AC1" w:rsidRPr="00F97141" w:rsidRDefault="00BD2AC1" w:rsidP="000F4A6B">
      <w:pPr>
        <w:pStyle w:val="ListParagraph"/>
        <w:numPr>
          <w:ilvl w:val="1"/>
          <w:numId w:val="24"/>
        </w:numPr>
      </w:pPr>
      <w:r w:rsidRPr="00F97141">
        <w:lastRenderedPageBreak/>
        <w:t>Show encouragement through facial expressions and non-verbal signals (for example, thumbs up).</w:t>
      </w:r>
    </w:p>
    <w:p w14:paraId="20A4AE42" w14:textId="77777777" w:rsidR="00BD2AC1" w:rsidRPr="00F97141" w:rsidRDefault="00BD2AC1" w:rsidP="000F4A6B">
      <w:pPr>
        <w:pStyle w:val="ListParagraph"/>
        <w:numPr>
          <w:ilvl w:val="0"/>
          <w:numId w:val="24"/>
        </w:numPr>
        <w:spacing w:before="0" w:after="200"/>
      </w:pPr>
      <w:r w:rsidRPr="00F97141">
        <w:rPr>
          <w:b/>
          <w:bCs/>
        </w:rPr>
        <w:t>Provide precise and timely feedback:</w:t>
      </w:r>
      <w:r w:rsidRPr="00F97141">
        <w:t xml:space="preserve"> Give all pupils clear feedback that helps them understand how they have met the learning intentions and what specific steps they can take to move forward in their learning.</w:t>
      </w:r>
    </w:p>
    <w:p w14:paraId="68BDD757" w14:textId="77777777" w:rsidR="00BD2AC1" w:rsidRPr="00F97141" w:rsidRDefault="00BD2AC1" w:rsidP="000F4A6B">
      <w:pPr>
        <w:pStyle w:val="ListParagraph"/>
        <w:numPr>
          <w:ilvl w:val="0"/>
          <w:numId w:val="24"/>
        </w:numPr>
        <w:spacing w:before="0" w:after="200"/>
      </w:pPr>
      <w:r w:rsidRPr="00F97141">
        <w:rPr>
          <w:b/>
          <w:bCs/>
        </w:rPr>
        <w:t>Support pupils to improve their responses:</w:t>
      </w:r>
      <w:r w:rsidRPr="00F97141">
        <w:t xml:space="preserve"> When a pupil’s answer is incomplete or partly correct, offer hints or probing questions instead of moving on to another pupil.</w:t>
      </w:r>
    </w:p>
    <w:p w14:paraId="55FB1BBE" w14:textId="77777777" w:rsidR="00BD2AC1" w:rsidRPr="00F97141" w:rsidRDefault="00BD2AC1" w:rsidP="000F4A6B">
      <w:pPr>
        <w:pStyle w:val="ListParagraph"/>
        <w:numPr>
          <w:ilvl w:val="0"/>
          <w:numId w:val="24"/>
        </w:numPr>
        <w:spacing w:before="0" w:after="200"/>
      </w:pPr>
      <w:r w:rsidRPr="00F97141">
        <w:rPr>
          <w:b/>
          <w:bCs/>
        </w:rPr>
        <w:t>Show belief in every pupil’s potential:</w:t>
      </w:r>
      <w:r w:rsidRPr="00F97141">
        <w:t xml:space="preserve"> Demonstrate high expectations through your actions - acknowledge effort, value each contribution, and guide pupils to reach the desired outcome.</w:t>
      </w:r>
    </w:p>
    <w:p w14:paraId="1D641A86" w14:textId="77777777" w:rsidR="00BD2AC1" w:rsidRPr="00F97141" w:rsidRDefault="00BD2AC1" w:rsidP="00BD2AC1">
      <w:r w:rsidRPr="00F97141">
        <w:t>By consistently applying these approaches, teachers can communicate belief in every pupil’s potential and foster a learning environment where high expectations lead to positive academic and personal growth. Let’s look at some classroom examples that show what this can look like in practice.</w:t>
      </w:r>
    </w:p>
    <w:p w14:paraId="1B1B31CE" w14:textId="77777777" w:rsidR="005036F6" w:rsidRDefault="005036F6" w:rsidP="005036F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036F6" w14:paraId="185D71DC" w14:textId="77777777">
        <w:tc>
          <w:tcPr>
            <w:tcW w:w="9016" w:type="dxa"/>
            <w:shd w:val="clear" w:color="auto" w:fill="FDE9FD"/>
          </w:tcPr>
          <w:p w14:paraId="7D5268E6" w14:textId="0636DFD1" w:rsidR="005036F6" w:rsidRPr="003D3221" w:rsidRDefault="005036F6" w:rsidP="00307CAC">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DA35D9">
              <w:rPr>
                <w:color w:val="FF0000"/>
              </w:rPr>
              <w:t xml:space="preserve">teachers can communicate belief in every pupil’s </w:t>
            </w:r>
            <w:r w:rsidR="00FE6A05">
              <w:rPr>
                <w:color w:val="FF0000"/>
              </w:rPr>
              <w:t>potential</w:t>
            </w:r>
            <w:r w:rsidR="00DA35D9">
              <w:rPr>
                <w:color w:val="FF0000"/>
              </w:rPr>
              <w:t xml:space="preserve"> and foster a learning environ</w:t>
            </w:r>
            <w:r w:rsidR="00FE6A05">
              <w:rPr>
                <w:color w:val="FF0000"/>
              </w:rPr>
              <w:t>ment with high expectations,</w:t>
            </w:r>
            <w:r w:rsidR="00E07356">
              <w:rPr>
                <w:color w:val="FF0000"/>
              </w:rPr>
              <w:t xml:space="preserve"> making</w:t>
            </w:r>
            <w:r w:rsidRPr="003D3221">
              <w:rPr>
                <w:color w:val="FF0000"/>
              </w:rPr>
              <w:t xml:space="preserve">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5EF02A3" w14:textId="77777777" w:rsidR="005036F6" w:rsidRDefault="005036F6" w:rsidP="00307CAC">
            <w:pPr>
              <w:spacing w:line="276" w:lineRule="auto"/>
              <w:rPr>
                <w:color w:val="FF0000"/>
              </w:rPr>
            </w:pPr>
            <w:r w:rsidRPr="003D3221">
              <w:rPr>
                <w:color w:val="FF0000"/>
              </w:rPr>
              <w:t xml:space="preserve">Examples could include: </w:t>
            </w:r>
            <w:r w:rsidR="00DC106F">
              <w:rPr>
                <w:color w:val="FF0000"/>
              </w:rPr>
              <w:t>v</w:t>
            </w:r>
            <w:r w:rsidRPr="003D3221">
              <w:rPr>
                <w:color w:val="FF0000"/>
              </w:rPr>
              <w:t xml:space="preserve">ideo exemplification, modelling, a transcript, lesson observations, artefacts or classroom resources. </w:t>
            </w:r>
          </w:p>
          <w:p w14:paraId="5BC464D7" w14:textId="4D4513A3" w:rsidR="00B66967" w:rsidRPr="00FD27F2" w:rsidRDefault="00B66967" w:rsidP="00307CAC">
            <w:pPr>
              <w:spacing w:line="276" w:lineRule="auto"/>
              <w:rPr>
                <w:color w:val="FF0000"/>
              </w:rPr>
            </w:pPr>
            <w:r>
              <w:rPr>
                <w:color w:val="FF0000"/>
              </w:rPr>
              <w:t>Video exemplification should last no longer than 2-3 minutes.</w:t>
            </w:r>
          </w:p>
        </w:tc>
      </w:tr>
    </w:tbl>
    <w:p w14:paraId="507A58BE" w14:textId="77777777" w:rsidR="001A7F62" w:rsidRPr="00707905" w:rsidRDefault="001A7F62" w:rsidP="001A7F62">
      <w:pPr>
        <w:pStyle w:val="Subheading3"/>
        <w:rPr>
          <w:rStyle w:val="SubheadingChar"/>
          <w:b/>
          <w:bCs/>
          <w:color w:val="0070C0"/>
        </w:rPr>
      </w:pPr>
      <w:bookmarkStart w:id="18" w:name="R1checkyourunderstanding"/>
      <w:r w:rsidRPr="00707905">
        <w:rPr>
          <w:rStyle w:val="SubheadingChar"/>
          <w:b/>
          <w:bCs/>
          <w:color w:val="0070C0"/>
        </w:rPr>
        <w:t>Now check your understanding!</w:t>
      </w:r>
    </w:p>
    <w:tbl>
      <w:tblPr>
        <w:tblStyle w:val="Style2"/>
        <w:tblW w:w="0" w:type="auto"/>
        <w:tblLook w:val="04A0" w:firstRow="1" w:lastRow="0" w:firstColumn="1" w:lastColumn="0" w:noHBand="0" w:noVBand="1"/>
      </w:tblPr>
      <w:tblGrid>
        <w:gridCol w:w="8996"/>
      </w:tblGrid>
      <w:tr w:rsidR="001A7F62" w14:paraId="5643ED8E" w14:textId="77777777" w:rsidTr="00F66A86">
        <w:tc>
          <w:tcPr>
            <w:tcW w:w="8996" w:type="dxa"/>
          </w:tcPr>
          <w:bookmarkEnd w:id="18"/>
          <w:p w14:paraId="518F4620" w14:textId="77777777" w:rsidR="0029326E" w:rsidRDefault="0029326E" w:rsidP="0029326E">
            <w:pPr>
              <w:rPr>
                <w:b/>
                <w:bCs/>
              </w:rPr>
            </w:pPr>
            <w:r w:rsidRPr="006C1D2C">
              <w:rPr>
                <w:b/>
                <w:bCs/>
              </w:rPr>
              <w:t>Based on the reading, which of the following best explains how teacher expectancies influence pupil outcomes?</w:t>
            </w:r>
          </w:p>
          <w:p w14:paraId="00821F15" w14:textId="77777777" w:rsidR="0029326E" w:rsidRPr="00F97141" w:rsidRDefault="0029326E" w:rsidP="0029326E">
            <w:r w:rsidRPr="00F97141">
              <w:t xml:space="preserve">A) </w:t>
            </w:r>
            <w:r w:rsidRPr="003670E0">
              <w:t>Teachers deliberately give more attention and time to pupils they believe will succeed.</w:t>
            </w:r>
            <w:r w:rsidRPr="00F97141">
              <w:br/>
              <w:t xml:space="preserve">B) </w:t>
            </w:r>
            <w:r>
              <w:t>T</w:t>
            </w:r>
            <w:r w:rsidRPr="00C2561E">
              <w:t>eacher expectancies shape interactions like feedback, time, and response opportunities in lessons.</w:t>
            </w:r>
            <w:r w:rsidRPr="00C2561E">
              <w:br/>
              <w:t>C</w:t>
            </w:r>
            <w:r>
              <w:t>)</w:t>
            </w:r>
            <w:r w:rsidRPr="00C2561E">
              <w:t xml:space="preserve"> Teacher expectancies are mainly formed from accurate data and reliably predict outcomes.</w:t>
            </w:r>
            <w:r w:rsidRPr="00C2561E">
              <w:br/>
              <w:t>D</w:t>
            </w:r>
            <w:r>
              <w:t>)</w:t>
            </w:r>
            <w:r w:rsidRPr="00C2561E">
              <w:t xml:space="preserve"> Teacher expectancies have minimal influence compared to other classroom factors.</w:t>
            </w:r>
          </w:p>
          <w:p w14:paraId="1AEF19DC" w14:textId="77777777" w:rsidR="0029326E" w:rsidRPr="00FB7FC5" w:rsidRDefault="0029326E" w:rsidP="0029326E">
            <w:r w:rsidRPr="00FB7FC5">
              <w:rPr>
                <w:b/>
                <w:bCs/>
              </w:rPr>
              <w:t xml:space="preserve">The correct answer is B. </w:t>
            </w:r>
            <w:r w:rsidRPr="00FB7FC5">
              <w:t xml:space="preserve">Teacher expectancies influence pupil outcomes through everyday classroom interactions, such as feedback, time, and </w:t>
            </w:r>
            <w:r w:rsidRPr="00FB7FC5">
              <w:lastRenderedPageBreak/>
              <w:t>opportunities to respond, which are often given more to pupils with higher perceived potential.</w:t>
            </w:r>
          </w:p>
          <w:p w14:paraId="61BFCD5C" w14:textId="77777777" w:rsidR="0029326E" w:rsidRPr="00FB7FC5" w:rsidRDefault="0029326E" w:rsidP="0029326E">
            <w:r w:rsidRPr="00FB7FC5">
              <w:rPr>
                <w:b/>
                <w:bCs/>
              </w:rPr>
              <w:t xml:space="preserve">Answer A is incorrect. </w:t>
            </w:r>
            <w:r w:rsidRPr="00FB7FC5">
              <w:t>The reading suggests this process is often subconscious rather than a deliberate decision by teachers.</w:t>
            </w:r>
          </w:p>
          <w:p w14:paraId="16362FDC" w14:textId="77777777" w:rsidR="0029326E" w:rsidRPr="00FB7FC5" w:rsidRDefault="0029326E" w:rsidP="0029326E">
            <w:r w:rsidRPr="00FB7FC5">
              <w:rPr>
                <w:b/>
                <w:bCs/>
              </w:rPr>
              <w:t xml:space="preserve">Answer C is incorrect. </w:t>
            </w:r>
            <w:r w:rsidRPr="00FB7FC5">
              <w:t>The reading highlights that expectancies can be based on inaccurate or irrelevant information and are not always reliable.</w:t>
            </w:r>
          </w:p>
          <w:p w14:paraId="145D3195" w14:textId="37D6B63B" w:rsidR="001A7F62" w:rsidRPr="009925E0" w:rsidRDefault="0029326E" w:rsidP="0029326E">
            <w:pPr>
              <w:rPr>
                <w:rStyle w:val="normaltextrun"/>
              </w:rPr>
            </w:pPr>
            <w:r w:rsidRPr="00FB7FC5">
              <w:rPr>
                <w:b/>
                <w:bCs/>
              </w:rPr>
              <w:t xml:space="preserve">Answer D is incorrect. </w:t>
            </w:r>
            <w:r w:rsidRPr="00FB7FC5">
              <w:t>While not the only factor, the reading makes clear that teacher expectancies can significantly influence pupil progress and achievement.</w:t>
            </w:r>
          </w:p>
        </w:tc>
      </w:tr>
    </w:tbl>
    <w:p w14:paraId="0B04F489" w14:textId="77777777" w:rsidR="00F66A86" w:rsidRPr="009A287A" w:rsidRDefault="00F66A86" w:rsidP="00F66A86">
      <w:pPr>
        <w:pStyle w:val="ListParagraph"/>
        <w:ind w:left="0"/>
        <w:rPr>
          <w:b/>
          <w:bCs/>
          <w:color w:val="0070C0"/>
        </w:rPr>
      </w:pPr>
      <w:hyperlink w:anchor="Content" w:history="1">
        <w:r w:rsidRPr="009A287A">
          <w:rPr>
            <w:rStyle w:val="Hyperlink"/>
            <w:b/>
            <w:bCs/>
            <w:color w:val="0070C0"/>
            <w:szCs w:val="24"/>
          </w:rPr>
          <w:t>Click to return to Content page</w:t>
        </w:r>
      </w:hyperlink>
    </w:p>
    <w:p w14:paraId="666A349D" w14:textId="734609B4" w:rsidR="00640CEF" w:rsidRDefault="001A7F62" w:rsidP="00B34BB6">
      <w:pPr>
        <w:pStyle w:val="Heading"/>
        <w:rPr>
          <w:lang w:val="en-US"/>
        </w:rPr>
      </w:pPr>
      <w:r>
        <w:rPr>
          <w:lang w:val="en-US"/>
        </w:rPr>
        <w:br w:type="page"/>
      </w:r>
      <w:bookmarkStart w:id="19" w:name="R2"/>
      <w:r w:rsidR="00640CEF" w:rsidRPr="00F24592">
        <w:rPr>
          <w:lang w:val="en-US"/>
        </w:rPr>
        <w:lastRenderedPageBreak/>
        <w:t>Reading 2</w:t>
      </w:r>
      <w:bookmarkEnd w:id="19"/>
    </w:p>
    <w:p w14:paraId="64A9F71C" w14:textId="77777777" w:rsidR="00242819" w:rsidRPr="00F97141" w:rsidRDefault="00242819" w:rsidP="00242819">
      <w:pPr>
        <w:pStyle w:val="Subheading"/>
        <w:rPr>
          <w:color w:val="007559"/>
        </w:rPr>
      </w:pPr>
      <w:r w:rsidRPr="00F97141">
        <w:rPr>
          <w:color w:val="007559"/>
        </w:rPr>
        <w:t xml:space="preserve">Antecedent Strategies to Promote Appropriate Classroom Behaviour </w:t>
      </w:r>
    </w:p>
    <w:p w14:paraId="6779C8E2" w14:textId="77777777" w:rsidR="00242819" w:rsidRPr="00F97141" w:rsidRDefault="00242819" w:rsidP="00242819">
      <w:pPr>
        <w:pStyle w:val="Subheading"/>
        <w:rPr>
          <w:color w:val="007559"/>
        </w:rPr>
      </w:pPr>
      <w:r w:rsidRPr="00F97141">
        <w:rPr>
          <w:rStyle w:val="SubheadingChar"/>
          <w:color w:val="007559"/>
        </w:rPr>
        <w:t>Lee Kern and Nathan H. Clemens (2007)</w:t>
      </w:r>
    </w:p>
    <w:p w14:paraId="461C6C87" w14:textId="77777777" w:rsidR="00242819" w:rsidRPr="00F97141" w:rsidRDefault="00242819" w:rsidP="00242819">
      <w:pPr>
        <w:pStyle w:val="Subheading"/>
      </w:pPr>
      <w:bookmarkStart w:id="20" w:name="R2Buildingonpriorknowledge"/>
      <w:r w:rsidRPr="00F97141">
        <w:t>Building on prior knowledge</w:t>
      </w:r>
    </w:p>
    <w:bookmarkEnd w:id="20"/>
    <w:p w14:paraId="4B7C5C7F" w14:textId="77777777" w:rsidR="00242819" w:rsidRPr="00F97141" w:rsidRDefault="00242819" w:rsidP="00242819">
      <w:pPr>
        <w:pStyle w:val="Subheading"/>
        <w:rPr>
          <w:rStyle w:val="normaltextrun"/>
          <w:b w:val="0"/>
          <w:bCs w:val="0"/>
          <w:color w:val="000000"/>
          <w:shd w:val="clear" w:color="auto" w:fill="FFFFFF"/>
        </w:rPr>
      </w:pPr>
      <w:r w:rsidRPr="00F97141">
        <w:rPr>
          <w:rStyle w:val="normaltextrun"/>
          <w:b w:val="0"/>
          <w:bCs w:val="0"/>
          <w:color w:val="000000"/>
          <w:shd w:val="clear" w:color="auto" w:fill="FFFFFF"/>
        </w:rPr>
        <w:t xml:space="preserve">In your first year on the ECT programme you developed your understanding of establishing high expectations in relation to behaviour in the classroom. </w:t>
      </w:r>
    </w:p>
    <w:p w14:paraId="7CF54BB9" w14:textId="77777777" w:rsidR="00242819" w:rsidRDefault="00242819" w:rsidP="000F4A6B">
      <w:pPr>
        <w:pStyle w:val="ListParagraph"/>
        <w:numPr>
          <w:ilvl w:val="0"/>
          <w:numId w:val="29"/>
        </w:numPr>
        <w:rPr>
          <w:rFonts w:ascii="Tahoma" w:hAnsi="Tahoma" w:cs="Tahoma"/>
          <w:color w:val="000000"/>
          <w:shd w:val="clear" w:color="auto" w:fill="FFFFFF"/>
        </w:rPr>
      </w:pPr>
      <w:r w:rsidRPr="007B590C">
        <w:rPr>
          <w:rFonts w:ascii="Tahoma" w:eastAsia="Times New Roman" w:hAnsi="Tahoma" w:cs="Tahoma"/>
          <w:szCs w:val="24"/>
          <w:lang w:eastAsia="en-GB"/>
        </w:rPr>
        <w:t>Establishing clear c</w:t>
      </w:r>
      <w:r w:rsidRPr="007B590C">
        <w:rPr>
          <w:rStyle w:val="normaltextrun"/>
          <w:rFonts w:ascii="Tahoma" w:hAnsi="Tahoma" w:cs="Tahoma"/>
          <w:color w:val="000000"/>
          <w:shd w:val="clear" w:color="auto" w:fill="FFFFFF"/>
        </w:rPr>
        <w:t xml:space="preserve">lassroom rules and routines helps pupils to direct their attention, minimising stress and aiding them to self-regulate their behaviour (Ursache, Blair &amp; Raver, 2012). </w:t>
      </w:r>
    </w:p>
    <w:p w14:paraId="6967055F" w14:textId="77777777" w:rsidR="00242819" w:rsidRDefault="00242819" w:rsidP="000F4A6B">
      <w:pPr>
        <w:pStyle w:val="ListParagraph"/>
        <w:numPr>
          <w:ilvl w:val="0"/>
          <w:numId w:val="29"/>
        </w:numPr>
        <w:rPr>
          <w:rFonts w:ascii="Tahoma" w:hAnsi="Tahoma" w:cs="Tahoma"/>
          <w:color w:val="000000"/>
          <w:shd w:val="clear" w:color="auto" w:fill="FFFFFF"/>
        </w:rPr>
      </w:pPr>
      <w:r>
        <w:rPr>
          <w:rFonts w:ascii="Tahoma" w:hAnsi="Tahoma" w:cs="Tahoma"/>
          <w:color w:val="000000"/>
          <w:shd w:val="clear" w:color="auto" w:fill="FFFFFF"/>
        </w:rPr>
        <w:t>I</w:t>
      </w:r>
      <w:r w:rsidRPr="007B590C">
        <w:rPr>
          <w:rFonts w:ascii="Tahoma" w:hAnsi="Tahoma" w:cs="Tahoma"/>
          <w:color w:val="000000"/>
          <w:shd w:val="clear" w:color="auto" w:fill="FFFFFF"/>
        </w:rPr>
        <w:t>t is important to teach routines explicitly by being clear about what you want pupils to do. This means modelling the routine in small steps and giving pupils regular opportunities to practise, especially at the start of the school year.</w:t>
      </w:r>
    </w:p>
    <w:p w14:paraId="3045EF72" w14:textId="77777777" w:rsidR="00242819" w:rsidRPr="00036886" w:rsidRDefault="00242819" w:rsidP="000F4A6B">
      <w:pPr>
        <w:pStyle w:val="ListParagraph"/>
        <w:numPr>
          <w:ilvl w:val="0"/>
          <w:numId w:val="29"/>
        </w:numPr>
        <w:rPr>
          <w:rStyle w:val="eop"/>
          <w:rFonts w:ascii="Tahoma" w:hAnsi="Tahoma" w:cs="Tahoma"/>
          <w:color w:val="000000"/>
          <w:shd w:val="clear" w:color="auto" w:fill="FFFFFF"/>
        </w:rPr>
      </w:pPr>
      <w:r w:rsidRPr="007B590C">
        <w:rPr>
          <w:rStyle w:val="eop"/>
          <w:rFonts w:ascii="Tahoma" w:hAnsi="Tahoma" w:cs="Tahoma"/>
          <w:color w:val="000000"/>
          <w:shd w:val="clear" w:color="auto" w:fill="FFFFFF"/>
        </w:rPr>
        <w:t xml:space="preserve">Pupils may sometimes exhibit low level disruption which may occur if their attention drifts or as a means of task avoidance. Low level disruption is anything that interrupts the flow of the lesson and could include pen tapping, calling out, arriving late, playing with resources or chatting. </w:t>
      </w:r>
      <w:r>
        <w:rPr>
          <w:rStyle w:val="eop"/>
          <w:rFonts w:ascii="Tahoma" w:hAnsi="Tahoma" w:cs="Tahoma"/>
          <w:color w:val="000000"/>
          <w:shd w:val="clear" w:color="auto" w:fill="FFFFFF"/>
        </w:rPr>
        <w:t>L</w:t>
      </w:r>
      <w:r w:rsidRPr="007B590C">
        <w:rPr>
          <w:rStyle w:val="eop"/>
          <w:rFonts w:ascii="Tahoma" w:hAnsi="Tahoma" w:cs="Tahoma"/>
          <w:color w:val="000000"/>
          <w:shd w:val="clear" w:color="auto" w:fill="FFFFFF"/>
        </w:rPr>
        <w:t xml:space="preserve">ow level disruption or off-task behaviours should be addressed swiftly to avoid any further escalation. </w:t>
      </w:r>
    </w:p>
    <w:p w14:paraId="05FFAB67" w14:textId="77777777" w:rsidR="00242819" w:rsidRPr="001B4333" w:rsidRDefault="00242819" w:rsidP="000F4A6B">
      <w:pPr>
        <w:pStyle w:val="ListParagraph"/>
        <w:numPr>
          <w:ilvl w:val="0"/>
          <w:numId w:val="29"/>
        </w:numPr>
        <w:spacing w:before="0" w:after="0"/>
        <w:textAlignment w:val="center"/>
        <w:rPr>
          <w:rStyle w:val="eop"/>
          <w:rFonts w:ascii="Tahoma" w:hAnsi="Tahoma" w:cs="Tahoma"/>
          <w:color w:val="000000"/>
          <w:shd w:val="clear" w:color="auto" w:fill="FFFFFF"/>
        </w:rPr>
      </w:pPr>
      <w:r w:rsidRPr="00F423BB">
        <w:rPr>
          <w:rFonts w:ascii="Tahoma" w:hAnsi="Tahoma" w:cs="Tahoma"/>
          <w:color w:val="000000"/>
          <w:shd w:val="clear" w:color="auto" w:fill="FFFFFF"/>
        </w:rPr>
        <w:t>When off-task behaviour occurs, teachers should use the least invasive intervention (Lemov, 2015) to minimise disruption and prevent escalation.</w:t>
      </w:r>
      <w:r>
        <w:rPr>
          <w:rFonts w:ascii="Tahoma" w:hAnsi="Tahoma" w:cs="Tahoma"/>
          <w:color w:val="000000"/>
          <w:shd w:val="clear" w:color="auto" w:fill="FFFFFF"/>
        </w:rPr>
        <w:t xml:space="preserve"> </w:t>
      </w:r>
      <w:r w:rsidRPr="00036886">
        <w:rPr>
          <w:rStyle w:val="eop"/>
          <w:rFonts w:ascii="Tahoma" w:hAnsi="Tahoma" w:cs="Tahoma"/>
          <w:color w:val="000000"/>
          <w:shd w:val="clear" w:color="auto" w:fill="FFFFFF"/>
        </w:rPr>
        <w:t xml:space="preserve">These strategies include: </w:t>
      </w:r>
    </w:p>
    <w:p w14:paraId="3C5F50BB" w14:textId="77777777" w:rsidR="00242819" w:rsidRPr="0097739C" w:rsidRDefault="00242819" w:rsidP="000F4A6B">
      <w:pPr>
        <w:pStyle w:val="ListParagraph"/>
        <w:numPr>
          <w:ilvl w:val="1"/>
          <w:numId w:val="30"/>
        </w:numPr>
        <w:textAlignment w:val="center"/>
        <w:rPr>
          <w:rFonts w:ascii="Tahoma" w:eastAsia="Times New Roman" w:hAnsi="Tahoma" w:cs="Tahoma"/>
          <w:b/>
          <w:bCs/>
          <w:szCs w:val="24"/>
          <w:lang w:eastAsia="en-GB"/>
        </w:rPr>
      </w:pPr>
      <w:r w:rsidRPr="0097739C">
        <w:rPr>
          <w:rFonts w:ascii="Tahoma" w:eastAsia="Times New Roman" w:hAnsi="Tahoma" w:cs="Tahoma"/>
          <w:b/>
          <w:bCs/>
          <w:szCs w:val="24"/>
          <w:lang w:eastAsia="en-GB"/>
        </w:rPr>
        <w:t xml:space="preserve">Non-verbal intervention – </w:t>
      </w:r>
      <w:r w:rsidRPr="0097739C">
        <w:rPr>
          <w:rFonts w:ascii="Tahoma" w:eastAsia="Times New Roman" w:hAnsi="Tahoma" w:cs="Tahoma"/>
          <w:szCs w:val="24"/>
          <w:lang w:eastAsia="en-GB"/>
        </w:rPr>
        <w:t>use signals or cues to prompt behaviour.</w:t>
      </w:r>
      <w:r w:rsidRPr="0097739C">
        <w:rPr>
          <w:rFonts w:ascii="Tahoma" w:eastAsia="Times New Roman" w:hAnsi="Tahoma" w:cs="Tahoma"/>
          <w:b/>
          <w:bCs/>
          <w:szCs w:val="24"/>
          <w:lang w:eastAsia="en-GB"/>
        </w:rPr>
        <w:t xml:space="preserve"> </w:t>
      </w:r>
    </w:p>
    <w:p w14:paraId="2FA8E642" w14:textId="77777777" w:rsidR="00242819" w:rsidRPr="0097739C" w:rsidRDefault="00242819" w:rsidP="000F4A6B">
      <w:pPr>
        <w:pStyle w:val="ListParagraph"/>
        <w:numPr>
          <w:ilvl w:val="1"/>
          <w:numId w:val="30"/>
        </w:numPr>
        <w:textAlignment w:val="center"/>
        <w:rPr>
          <w:rFonts w:ascii="Tahoma" w:eastAsia="Times New Roman" w:hAnsi="Tahoma" w:cs="Tahoma"/>
          <w:szCs w:val="24"/>
          <w:lang w:eastAsia="en-GB"/>
        </w:rPr>
      </w:pPr>
      <w:r w:rsidRPr="0097739C">
        <w:rPr>
          <w:rFonts w:ascii="Tahoma" w:eastAsia="Times New Roman" w:hAnsi="Tahoma" w:cs="Tahoma"/>
          <w:b/>
          <w:bCs/>
          <w:szCs w:val="24"/>
          <w:lang w:eastAsia="en-GB"/>
        </w:rPr>
        <w:t xml:space="preserve">Positive group correction – </w:t>
      </w:r>
      <w:r w:rsidRPr="0097739C">
        <w:rPr>
          <w:rFonts w:ascii="Tahoma" w:eastAsia="Times New Roman" w:hAnsi="Tahoma" w:cs="Tahoma"/>
          <w:szCs w:val="24"/>
          <w:lang w:eastAsia="en-GB"/>
        </w:rPr>
        <w:t xml:space="preserve">address behaviour across the whole class. </w:t>
      </w:r>
    </w:p>
    <w:p w14:paraId="7D964106" w14:textId="77777777" w:rsidR="00242819" w:rsidRPr="0097739C" w:rsidRDefault="00242819" w:rsidP="000F4A6B">
      <w:pPr>
        <w:pStyle w:val="ListParagraph"/>
        <w:numPr>
          <w:ilvl w:val="1"/>
          <w:numId w:val="30"/>
        </w:numPr>
        <w:textAlignment w:val="center"/>
        <w:rPr>
          <w:rFonts w:ascii="Tahoma" w:eastAsia="Times New Roman" w:hAnsi="Tahoma" w:cs="Tahoma"/>
          <w:szCs w:val="24"/>
          <w:lang w:eastAsia="en-GB"/>
        </w:rPr>
      </w:pPr>
      <w:r w:rsidRPr="0097739C">
        <w:rPr>
          <w:rFonts w:ascii="Tahoma" w:eastAsia="Times New Roman" w:hAnsi="Tahoma" w:cs="Tahoma"/>
          <w:b/>
          <w:bCs/>
          <w:szCs w:val="24"/>
          <w:lang w:eastAsia="en-GB"/>
        </w:rPr>
        <w:t xml:space="preserve">Anonymous individual correction – </w:t>
      </w:r>
      <w:r w:rsidRPr="0097739C">
        <w:rPr>
          <w:rFonts w:ascii="Tahoma" w:eastAsia="Times New Roman" w:hAnsi="Tahoma" w:cs="Tahoma"/>
          <w:szCs w:val="24"/>
          <w:lang w:eastAsia="en-GB"/>
        </w:rPr>
        <w:t xml:space="preserve">highlight behaviour without naming the pupil. </w:t>
      </w:r>
    </w:p>
    <w:p w14:paraId="08497539" w14:textId="77777777" w:rsidR="00242819" w:rsidRPr="0097739C" w:rsidRDefault="00242819" w:rsidP="000F4A6B">
      <w:pPr>
        <w:pStyle w:val="ListParagraph"/>
        <w:numPr>
          <w:ilvl w:val="1"/>
          <w:numId w:val="30"/>
        </w:numPr>
        <w:textAlignment w:val="center"/>
        <w:rPr>
          <w:rFonts w:ascii="Tahoma" w:eastAsia="Times New Roman" w:hAnsi="Tahoma" w:cs="Tahoma"/>
          <w:szCs w:val="24"/>
          <w:lang w:eastAsia="en-GB"/>
        </w:rPr>
      </w:pPr>
      <w:r w:rsidRPr="0097739C">
        <w:rPr>
          <w:rFonts w:ascii="Tahoma" w:eastAsia="Times New Roman" w:hAnsi="Tahoma" w:cs="Tahoma"/>
          <w:b/>
          <w:bCs/>
          <w:szCs w:val="24"/>
          <w:lang w:eastAsia="en-GB"/>
        </w:rPr>
        <w:t xml:space="preserve">Private individual correction – </w:t>
      </w:r>
      <w:r w:rsidRPr="0097739C">
        <w:rPr>
          <w:rFonts w:ascii="Tahoma" w:eastAsia="Times New Roman" w:hAnsi="Tahoma" w:cs="Tahoma"/>
          <w:szCs w:val="24"/>
          <w:lang w:eastAsia="en-GB"/>
        </w:rPr>
        <w:t xml:space="preserve">quietly remind the pupil of expectations. </w:t>
      </w:r>
    </w:p>
    <w:p w14:paraId="0522D0DF" w14:textId="77777777" w:rsidR="00242819" w:rsidRPr="0097739C" w:rsidRDefault="00242819" w:rsidP="000F4A6B">
      <w:pPr>
        <w:pStyle w:val="ListParagraph"/>
        <w:numPr>
          <w:ilvl w:val="1"/>
          <w:numId w:val="30"/>
        </w:numPr>
        <w:textAlignment w:val="center"/>
        <w:rPr>
          <w:rFonts w:ascii="Tahoma" w:eastAsia="Times New Roman" w:hAnsi="Tahoma" w:cs="Tahoma"/>
          <w:szCs w:val="24"/>
          <w:lang w:eastAsia="en-GB"/>
        </w:rPr>
      </w:pPr>
      <w:r w:rsidRPr="0097739C">
        <w:rPr>
          <w:rFonts w:ascii="Tahoma" w:eastAsia="Times New Roman" w:hAnsi="Tahoma" w:cs="Tahoma"/>
          <w:b/>
          <w:bCs/>
          <w:szCs w:val="24"/>
          <w:lang w:eastAsia="en-GB"/>
        </w:rPr>
        <w:t xml:space="preserve">Lightning-quick public correction – </w:t>
      </w:r>
      <w:r w:rsidRPr="0097739C">
        <w:rPr>
          <w:rFonts w:ascii="Tahoma" w:eastAsia="Times New Roman" w:hAnsi="Tahoma" w:cs="Tahoma"/>
          <w:szCs w:val="24"/>
          <w:lang w:eastAsia="en-GB"/>
        </w:rPr>
        <w:t xml:space="preserve">give a brief, non-disruptive reminder. </w:t>
      </w:r>
    </w:p>
    <w:p w14:paraId="23B3A13A" w14:textId="77777777" w:rsidR="00242819" w:rsidRPr="00AE79E6" w:rsidRDefault="00242819" w:rsidP="000F4A6B">
      <w:pPr>
        <w:pStyle w:val="ListParagraph"/>
        <w:numPr>
          <w:ilvl w:val="1"/>
          <w:numId w:val="30"/>
        </w:numPr>
        <w:spacing w:before="0" w:after="0"/>
        <w:textAlignment w:val="center"/>
        <w:rPr>
          <w:rFonts w:ascii="Tahoma" w:hAnsi="Tahoma" w:cs="Tahoma"/>
          <w:color w:val="000000"/>
          <w:shd w:val="clear" w:color="auto" w:fill="FFFFFF"/>
        </w:rPr>
      </w:pPr>
      <w:r w:rsidRPr="0097739C">
        <w:rPr>
          <w:rFonts w:ascii="Tahoma" w:eastAsia="Times New Roman" w:hAnsi="Tahoma" w:cs="Tahoma"/>
          <w:b/>
          <w:bCs/>
          <w:szCs w:val="24"/>
          <w:lang w:eastAsia="en-GB"/>
        </w:rPr>
        <w:t xml:space="preserve">Private individual praise – </w:t>
      </w:r>
      <w:r w:rsidRPr="00AE79E6">
        <w:rPr>
          <w:rFonts w:ascii="Tahoma" w:eastAsia="Times New Roman" w:hAnsi="Tahoma" w:cs="Tahoma"/>
          <w:szCs w:val="24"/>
          <w:lang w:eastAsia="en-GB"/>
        </w:rPr>
        <w:t>give specific, targeted praise to a pupil.</w:t>
      </w:r>
    </w:p>
    <w:p w14:paraId="3D3CF9F9" w14:textId="77777777" w:rsidR="00242819" w:rsidRPr="00F97141" w:rsidRDefault="00242819" w:rsidP="00242819">
      <w:pPr>
        <w:rPr>
          <w:rStyle w:val="normaltextrun"/>
          <w:rFonts w:ascii="Tahoma" w:hAnsi="Tahoma" w:cs="Tahoma"/>
          <w:color w:val="0B0C0C"/>
          <w:szCs w:val="24"/>
          <w:bdr w:val="none" w:sz="0" w:space="0" w:color="auto" w:frame="1"/>
        </w:rPr>
      </w:pPr>
      <w:r w:rsidRPr="00F97141">
        <w:rPr>
          <w:rStyle w:val="eop"/>
          <w:rFonts w:ascii="Tahoma" w:hAnsi="Tahoma" w:cs="Tahoma"/>
          <w:color w:val="000000"/>
          <w:shd w:val="clear" w:color="auto" w:fill="FFFFFF"/>
        </w:rPr>
        <w:t>Let’s now consider the background to the research.</w:t>
      </w:r>
    </w:p>
    <w:p w14:paraId="674E9F5E" w14:textId="77777777" w:rsidR="00242819" w:rsidRPr="00F97141" w:rsidRDefault="00242819" w:rsidP="00242819">
      <w:pPr>
        <w:pStyle w:val="Subheading"/>
      </w:pPr>
      <w:bookmarkStart w:id="21" w:name="R2Backgroundresearch"/>
      <w:r w:rsidRPr="00F97141">
        <w:t>Background to the research</w:t>
      </w:r>
    </w:p>
    <w:bookmarkEnd w:id="21"/>
    <w:p w14:paraId="4E44D827" w14:textId="77777777" w:rsidR="00242819" w:rsidRPr="00F97141" w:rsidRDefault="00242819" w:rsidP="00242819">
      <w:r w:rsidRPr="00F97141">
        <w:t xml:space="preserve">In this paper, Kern and Clemens present an overview of how antecedent strategies can be implemented to manage academic and pupil behavioural challenges.  </w:t>
      </w:r>
    </w:p>
    <w:p w14:paraId="42252570" w14:textId="77777777" w:rsidR="00242819" w:rsidRPr="00F97141" w:rsidRDefault="00242819" w:rsidP="00242819">
      <w:r w:rsidRPr="00F97141">
        <w:lastRenderedPageBreak/>
        <w:t>The overview is based on empirical studies with the authors noting the rise in research related to this topic.</w:t>
      </w:r>
    </w:p>
    <w:p w14:paraId="261A084A" w14:textId="77777777" w:rsidR="00242819" w:rsidRPr="00F97141" w:rsidRDefault="00242819" w:rsidP="00242819">
      <w:r w:rsidRPr="00F97141">
        <w:t xml:space="preserve">The aim of the paper is to share evidence-based guidelines for the implementation of antecedent interventions at class-wide and individual levels. </w:t>
      </w:r>
    </w:p>
    <w:p w14:paraId="4FBCC71D" w14:textId="77777777" w:rsidR="00242819" w:rsidRPr="00F97141" w:rsidRDefault="00242819" w:rsidP="00242819">
      <w:r w:rsidRPr="00F97141">
        <w:t>The paper does not reference phase-specific interventions and you may wish to consider how the strategies might be adapted within your own phase/subject as you read the summary. In addition, whilst the paper recognises the need for tailoring more personalised approaches for some pupils (p.71) and does make some brief references to pupils with specific needs (p.71). However, it does not consider SEND more broadly or explain how the approaches could be adapted to support all pupils.</w:t>
      </w:r>
    </w:p>
    <w:p w14:paraId="182F8146" w14:textId="77777777" w:rsidR="00242819" w:rsidRPr="00F97141" w:rsidRDefault="00242819" w:rsidP="00242819">
      <w:r w:rsidRPr="00F97141">
        <w:t xml:space="preserve">The paper was written in 2007 and as such, some of the terminology may no longer be commonly used in education. For example, the authors refer to ‘problem behaviours’ throughout the article and such language would probably be considered as having negative connotations now, with more common terminology being ‘off-task behaviour’ or ‘behaviour that challenges’. </w:t>
      </w:r>
    </w:p>
    <w:p w14:paraId="717F16D2" w14:textId="77777777" w:rsidR="00242819" w:rsidRPr="00F97141" w:rsidRDefault="00242819" w:rsidP="00242819">
      <w:r w:rsidRPr="00F97141">
        <w:t xml:space="preserve">The paper concludes that the use of antecedent approaches can prevent ‘problem behaviours’ from occurring and that this can be achieved swiftly. It also concludes with a reminder that these strategies should be used as part of a comprehensive school-wide approach to promote positive behaviours for all pupils that also includes effective instruction. </w:t>
      </w:r>
    </w:p>
    <w:p w14:paraId="339B5F90" w14:textId="77777777" w:rsidR="00242819" w:rsidRPr="00F97141" w:rsidRDefault="00242819" w:rsidP="00242819">
      <w:r w:rsidRPr="00F97141">
        <w:t>As you continue to reflect on this research, consider how its findings connect to your own teaching practice and understanding of behaviour management.</w:t>
      </w:r>
    </w:p>
    <w:p w14:paraId="6AADF917" w14:textId="77777777" w:rsidR="00242819" w:rsidRPr="00F97141" w:rsidRDefault="00242819" w:rsidP="00242819">
      <w:r w:rsidRPr="00F97141">
        <w:t>The questions below will help guide your thinking as you read.</w:t>
      </w:r>
    </w:p>
    <w:p w14:paraId="2F39E922" w14:textId="77777777" w:rsidR="00242819" w:rsidRPr="00F97141" w:rsidRDefault="00242819" w:rsidP="00242819">
      <w:pPr>
        <w:pStyle w:val="Subheading"/>
      </w:pPr>
      <w:bookmarkStart w:id="22" w:name="R2Focusyourreading"/>
      <w:r w:rsidRPr="00F97141">
        <w:t xml:space="preserve">Focus your reading </w:t>
      </w:r>
    </w:p>
    <w:bookmarkEnd w:id="22"/>
    <w:p w14:paraId="5BB187E7" w14:textId="77777777" w:rsidR="00242819" w:rsidRPr="00F97141" w:rsidRDefault="00242819" w:rsidP="00242819">
      <w:r w:rsidRPr="00F97141">
        <w:t xml:space="preserve">As you read the summary of research, consider the following in relation to the plan for your Personal Professional Development Cycle: </w:t>
      </w:r>
    </w:p>
    <w:p w14:paraId="44B79EDB" w14:textId="77777777" w:rsidR="00242819" w:rsidRPr="0041422E" w:rsidRDefault="00242819" w:rsidP="00242819">
      <w:pPr>
        <w:pStyle w:val="ListParagraph"/>
        <w:numPr>
          <w:ilvl w:val="0"/>
          <w:numId w:val="2"/>
        </w:numPr>
      </w:pPr>
      <w:r w:rsidRPr="0041422E">
        <w:rPr>
          <w:rFonts w:ascii="Tahoma" w:hAnsi="Tahoma" w:cs="Tahoma"/>
          <w:szCs w:val="24"/>
        </w:rPr>
        <w:t>How far does your classroom practice focus on preventing behaviour issues through environment and instruction, rather than reacting to them?</w:t>
      </w:r>
    </w:p>
    <w:p w14:paraId="53560DA6" w14:textId="77777777" w:rsidR="00242819" w:rsidRPr="0041422E" w:rsidRDefault="00242819" w:rsidP="00242819">
      <w:pPr>
        <w:pStyle w:val="ListParagraph"/>
        <w:numPr>
          <w:ilvl w:val="0"/>
          <w:numId w:val="2"/>
        </w:numPr>
      </w:pPr>
      <w:r w:rsidRPr="0041422E">
        <w:rPr>
          <w:rFonts w:ascii="Tahoma" w:hAnsi="Tahoma" w:cs="Tahoma"/>
          <w:szCs w:val="24"/>
        </w:rPr>
        <w:t xml:space="preserve">How will the ideas in this research influence and develop your practice in relation to behaviour management, particularly your use of antecedent strategies? </w:t>
      </w:r>
    </w:p>
    <w:p w14:paraId="27568E32" w14:textId="77777777" w:rsidR="00242819" w:rsidRPr="0041422E" w:rsidRDefault="00242819" w:rsidP="00242819">
      <w:pPr>
        <w:pStyle w:val="ListParagraph"/>
        <w:numPr>
          <w:ilvl w:val="0"/>
          <w:numId w:val="2"/>
        </w:numPr>
      </w:pPr>
      <w:r w:rsidRPr="0041422E">
        <w:t>How might you need to adapt the research to meet the specific needs of your pupils and school context?</w:t>
      </w:r>
    </w:p>
    <w:p w14:paraId="3E99D56D" w14:textId="77777777" w:rsidR="00242819" w:rsidRPr="00F97141" w:rsidRDefault="00242819" w:rsidP="00242819">
      <w:pPr>
        <w:pStyle w:val="Subheading"/>
      </w:pPr>
      <w:bookmarkStart w:id="23" w:name="R2Researchsummary"/>
      <w:r w:rsidRPr="00F97141">
        <w:t>Research summary</w:t>
      </w:r>
    </w:p>
    <w:bookmarkEnd w:id="23"/>
    <w:p w14:paraId="2E9D9875" w14:textId="77777777" w:rsidR="00242819" w:rsidRPr="00F97141" w:rsidRDefault="00242819" w:rsidP="00242819">
      <w:r w:rsidRPr="00F97141">
        <w:rPr>
          <w:b/>
          <w:bCs/>
        </w:rPr>
        <w:t xml:space="preserve">Introduction </w:t>
      </w:r>
      <w:r w:rsidRPr="00F97141">
        <w:rPr>
          <w:b/>
          <w:bCs/>
        </w:rPr>
        <w:br/>
      </w:r>
      <w:r w:rsidRPr="00F97141">
        <w:t xml:space="preserve">The paper begins by highlighting the recognition of the relationship between individual behaviour and environment within the fields of education and human </w:t>
      </w:r>
      <w:r w:rsidRPr="00F97141">
        <w:lastRenderedPageBreak/>
        <w:t xml:space="preserve">behaviour (p65). However, despite this, research suggests teachers continue to focus attention on the negative actions of the individual and respond with punitive consequences (p.65). Kern and Clemens note the growing evidence to suggest that this is not the most effective approach and that addressing the learning environment has a greater impact on minimising pupils’ behavioural and academic ‘challenges’ (p.65). </w:t>
      </w:r>
    </w:p>
    <w:p w14:paraId="6EEE7C85" w14:textId="77777777" w:rsidR="00242819" w:rsidRPr="00F97141" w:rsidRDefault="00242819" w:rsidP="00242819">
      <w:r w:rsidRPr="00F97141">
        <w:t xml:space="preserve">One way to enhance the learning environment by preventing problems and improving positive learning is the use of antecedent strategies. However, the authors stress that this is just one facet of classroom management that can be used to manage or minimise ‘problem behaviours’ (p.72), highlighting the importance of effective instruction as integral to this too. </w:t>
      </w:r>
    </w:p>
    <w:p w14:paraId="4E2BE71D" w14:textId="77777777" w:rsidR="00242819" w:rsidRPr="00F97141" w:rsidRDefault="00242819" w:rsidP="00242819">
      <w:r w:rsidRPr="00F97141">
        <w:t xml:space="preserve">The paper notes what research suggests about the advantages of using antecedent strategies instead of reactive ones: </w:t>
      </w:r>
    </w:p>
    <w:p w14:paraId="054E137D" w14:textId="77777777" w:rsidR="00242819" w:rsidRPr="00F97141" w:rsidRDefault="00242819" w:rsidP="000F4A6B">
      <w:pPr>
        <w:pStyle w:val="ListParagraph"/>
        <w:numPr>
          <w:ilvl w:val="0"/>
          <w:numId w:val="27"/>
        </w:numPr>
      </w:pPr>
      <w:r w:rsidRPr="00F97141">
        <w:t xml:space="preserve">It prevents the problematic behaviour from occurring by modifying the environment from the outset, i.e. by creating a safe and predictable environment. </w:t>
      </w:r>
    </w:p>
    <w:p w14:paraId="1F4E4E9F" w14:textId="1DC63D39" w:rsidR="00242819" w:rsidRPr="00F97141" w:rsidRDefault="00242819" w:rsidP="000F4A6B">
      <w:pPr>
        <w:pStyle w:val="ListParagraph"/>
        <w:numPr>
          <w:ilvl w:val="0"/>
          <w:numId w:val="27"/>
        </w:numPr>
      </w:pPr>
      <w:r w:rsidRPr="00F97141">
        <w:t xml:space="preserve">It secures rapid results – the removal or alteration of the ‘trigger’ leads to an immediate reduction in the poor or off-task behaviour, </w:t>
      </w:r>
      <w:r w:rsidR="007432DE" w:rsidRPr="00F97141">
        <w:t>e.g.</w:t>
      </w:r>
      <w:r w:rsidRPr="00F97141">
        <w:t xml:space="preserve"> ensuring all pupils put their equipment on their desks before you start to talk. </w:t>
      </w:r>
    </w:p>
    <w:p w14:paraId="1A2AE3AF" w14:textId="77777777" w:rsidR="00242819" w:rsidRPr="00F97141" w:rsidRDefault="00242819" w:rsidP="000F4A6B">
      <w:pPr>
        <w:pStyle w:val="ListParagraph"/>
        <w:numPr>
          <w:ilvl w:val="0"/>
          <w:numId w:val="27"/>
        </w:numPr>
      </w:pPr>
      <w:r w:rsidRPr="00F97141">
        <w:t xml:space="preserve">It corrects the environment that is contributing to the behaviour – for example, by ensuring teacher instruction matches the needs of pupils so they can experience success. It can also involve physical enhancements such as where pupils are seated in the classroom. </w:t>
      </w:r>
    </w:p>
    <w:p w14:paraId="7A6D73B5" w14:textId="77777777" w:rsidR="00242819" w:rsidRPr="00F97141" w:rsidRDefault="00242819" w:rsidP="000F4A6B">
      <w:pPr>
        <w:pStyle w:val="ListParagraph"/>
        <w:numPr>
          <w:ilvl w:val="0"/>
          <w:numId w:val="27"/>
        </w:numPr>
      </w:pPr>
      <w:r w:rsidRPr="00F97141">
        <w:t xml:space="preserve">It enhances the learning environment by removing the potential causes of challenging behaviour and increasing the opportunities for positive behaviour. </w:t>
      </w:r>
    </w:p>
    <w:p w14:paraId="53FCDD5D" w14:textId="77777777" w:rsidR="00242819" w:rsidRPr="00F97141" w:rsidRDefault="00242819" w:rsidP="00242819">
      <w:pPr>
        <w:rPr>
          <w:b/>
          <w:bCs/>
        </w:rPr>
      </w:pPr>
      <w:r w:rsidRPr="00F97141">
        <w:rPr>
          <w:b/>
          <w:bCs/>
        </w:rPr>
        <w:t>Suggested strategies</w:t>
      </w:r>
    </w:p>
    <w:p w14:paraId="26C5274E" w14:textId="77777777" w:rsidR="00242819" w:rsidRPr="00F97141" w:rsidRDefault="00242819" w:rsidP="00242819">
      <w:r w:rsidRPr="00F97141">
        <w:t xml:space="preserve">The paper highlights research that suggests the most effective way to implement antecedent strategies is to commence with a class-wide approach which can then be followed with an individualised approach for pupils for whom this has not been effective (p.65). Kern and Clemens share a range of pedagogical and behaviour management strategies that have strong empirical evidence to suggest that they are effective at reducing ‘problem behaviour’.  </w:t>
      </w:r>
    </w:p>
    <w:p w14:paraId="7481B21A" w14:textId="77777777" w:rsidR="00242819" w:rsidRPr="00F97141" w:rsidRDefault="00242819" w:rsidP="00242819">
      <w:pPr>
        <w:rPr>
          <w:b/>
          <w:bCs/>
        </w:rPr>
      </w:pPr>
      <w:r w:rsidRPr="00F97141">
        <w:rPr>
          <w:b/>
          <w:bCs/>
        </w:rPr>
        <w:t>Examples of antecedent strategies from the paper</w:t>
      </w:r>
    </w:p>
    <w:tbl>
      <w:tblPr>
        <w:tblStyle w:val="TableGrid1"/>
        <w:tblW w:w="8958" w:type="dxa"/>
        <w:tblLayout w:type="fixed"/>
        <w:tblLook w:val="06A0" w:firstRow="1" w:lastRow="0" w:firstColumn="1" w:lastColumn="0" w:noHBand="1" w:noVBand="1"/>
      </w:tblPr>
      <w:tblGrid>
        <w:gridCol w:w="4479"/>
        <w:gridCol w:w="4479"/>
      </w:tblGrid>
      <w:tr w:rsidR="00242819" w:rsidRPr="00F97141" w14:paraId="5B21F509" w14:textId="77777777" w:rsidTr="00BA5534">
        <w:trPr>
          <w:trHeight w:val="454"/>
        </w:trPr>
        <w:tc>
          <w:tcPr>
            <w:tcW w:w="4479" w:type="dxa"/>
            <w:tcBorders>
              <w:right w:val="single" w:sz="8" w:space="0" w:color="FFFFFF" w:themeColor="background1"/>
            </w:tcBorders>
            <w:shd w:val="clear" w:color="auto" w:fill="004B62" w:themeFill="text1"/>
          </w:tcPr>
          <w:p w14:paraId="2E9A7653" w14:textId="77777777" w:rsidR="00242819" w:rsidRPr="00F97141" w:rsidRDefault="00242819" w:rsidP="00BA5534">
            <w:pPr>
              <w:rPr>
                <w:b/>
                <w:bCs/>
                <w:color w:val="FFFFFF" w:themeColor="background1"/>
              </w:rPr>
            </w:pPr>
            <w:r w:rsidRPr="00F97141">
              <w:rPr>
                <w:b/>
                <w:bCs/>
                <w:color w:val="FFFFFF" w:themeColor="background1"/>
              </w:rPr>
              <w:t xml:space="preserve">Class wide strategies </w:t>
            </w:r>
          </w:p>
        </w:tc>
        <w:tc>
          <w:tcPr>
            <w:tcW w:w="4479" w:type="dxa"/>
            <w:tcBorders>
              <w:left w:val="single" w:sz="8" w:space="0" w:color="FFFFFF" w:themeColor="background1"/>
              <w:right w:val="single" w:sz="8" w:space="0" w:color="007559" w:themeColor="accent1"/>
            </w:tcBorders>
            <w:shd w:val="clear" w:color="auto" w:fill="004B62" w:themeFill="text1"/>
          </w:tcPr>
          <w:p w14:paraId="76BA10C3" w14:textId="77777777" w:rsidR="00242819" w:rsidRPr="00F97141" w:rsidRDefault="00242819" w:rsidP="00BA5534">
            <w:pPr>
              <w:rPr>
                <w:b/>
                <w:bCs/>
                <w:color w:val="FFFFFF" w:themeColor="background1"/>
              </w:rPr>
            </w:pPr>
            <w:r w:rsidRPr="00F97141">
              <w:rPr>
                <w:b/>
                <w:bCs/>
                <w:color w:val="FFFFFF" w:themeColor="background1"/>
              </w:rPr>
              <w:t xml:space="preserve">Individual strategies </w:t>
            </w:r>
          </w:p>
        </w:tc>
      </w:tr>
      <w:tr w:rsidR="00242819" w:rsidRPr="00F97141" w14:paraId="3C615AAD" w14:textId="77777777" w:rsidTr="00BA5534">
        <w:trPr>
          <w:trHeight w:val="20"/>
        </w:trPr>
        <w:tc>
          <w:tcPr>
            <w:tcW w:w="4479" w:type="dxa"/>
          </w:tcPr>
          <w:p w14:paraId="40C23F33" w14:textId="77777777" w:rsidR="00242819" w:rsidRPr="00BF5431" w:rsidRDefault="00242819" w:rsidP="00BA5534">
            <w:pPr>
              <w:rPr>
                <w:spacing w:val="0"/>
                <w:szCs w:val="24"/>
              </w:rPr>
            </w:pPr>
            <w:r w:rsidRPr="00BF5431">
              <w:rPr>
                <w:spacing w:val="0"/>
                <w:szCs w:val="24"/>
              </w:rPr>
              <w:t>Establish clear classroom rules and expectations.</w:t>
            </w:r>
          </w:p>
        </w:tc>
        <w:tc>
          <w:tcPr>
            <w:tcW w:w="4479" w:type="dxa"/>
          </w:tcPr>
          <w:p w14:paraId="76FF54B3" w14:textId="77777777" w:rsidR="00242819" w:rsidRPr="00BF5431" w:rsidRDefault="00242819" w:rsidP="00BA5534">
            <w:pPr>
              <w:rPr>
                <w:spacing w:val="0"/>
                <w:szCs w:val="24"/>
              </w:rPr>
            </w:pPr>
            <w:r w:rsidRPr="00BF5431">
              <w:rPr>
                <w:spacing w:val="0"/>
                <w:szCs w:val="24"/>
              </w:rPr>
              <w:t>Present material that is appropriately matched to pupils’ instructional level.</w:t>
            </w:r>
          </w:p>
        </w:tc>
      </w:tr>
      <w:tr w:rsidR="00242819" w:rsidRPr="00F97141" w14:paraId="3FD7DAF9" w14:textId="77777777" w:rsidTr="00BA5534">
        <w:trPr>
          <w:trHeight w:val="20"/>
        </w:trPr>
        <w:tc>
          <w:tcPr>
            <w:tcW w:w="4479" w:type="dxa"/>
          </w:tcPr>
          <w:p w14:paraId="7DE07E3A" w14:textId="77777777" w:rsidR="00242819" w:rsidRPr="00BF5431" w:rsidRDefault="00242819" w:rsidP="00BA5534">
            <w:pPr>
              <w:rPr>
                <w:spacing w:val="0"/>
                <w:szCs w:val="24"/>
              </w:rPr>
            </w:pPr>
            <w:r w:rsidRPr="00BF5431">
              <w:rPr>
                <w:spacing w:val="0"/>
                <w:szCs w:val="24"/>
              </w:rPr>
              <w:lastRenderedPageBreak/>
              <w:t xml:space="preserve">Increase predictability in the environment. </w:t>
            </w:r>
          </w:p>
        </w:tc>
        <w:tc>
          <w:tcPr>
            <w:tcW w:w="4479" w:type="dxa"/>
          </w:tcPr>
          <w:p w14:paraId="2857800A" w14:textId="77777777" w:rsidR="00242819" w:rsidRPr="00BF5431" w:rsidRDefault="00242819" w:rsidP="00BA5534">
            <w:pPr>
              <w:rPr>
                <w:spacing w:val="0"/>
                <w:szCs w:val="24"/>
              </w:rPr>
            </w:pPr>
            <w:r w:rsidRPr="00BF5431">
              <w:rPr>
                <w:spacing w:val="0"/>
                <w:szCs w:val="24"/>
              </w:rPr>
              <w:t>Provide alternative modes of task completion.</w:t>
            </w:r>
          </w:p>
        </w:tc>
      </w:tr>
      <w:tr w:rsidR="00242819" w:rsidRPr="00F97141" w14:paraId="63FC4704" w14:textId="77777777" w:rsidTr="00BA5534">
        <w:trPr>
          <w:trHeight w:val="20"/>
        </w:trPr>
        <w:tc>
          <w:tcPr>
            <w:tcW w:w="4479" w:type="dxa"/>
          </w:tcPr>
          <w:p w14:paraId="56F8460B" w14:textId="77777777" w:rsidR="00242819" w:rsidRPr="00BF5431" w:rsidRDefault="00242819" w:rsidP="00BA5534">
            <w:pPr>
              <w:rPr>
                <w:spacing w:val="0"/>
                <w:szCs w:val="24"/>
              </w:rPr>
            </w:pPr>
            <w:r w:rsidRPr="00BF5431">
              <w:rPr>
                <w:spacing w:val="0"/>
                <w:szCs w:val="24"/>
              </w:rPr>
              <w:t>Increase praise for appropriate behaviour and increase behaviour specific praise.</w:t>
            </w:r>
          </w:p>
        </w:tc>
        <w:tc>
          <w:tcPr>
            <w:tcW w:w="4479" w:type="dxa"/>
          </w:tcPr>
          <w:p w14:paraId="0DA3E7B2" w14:textId="77777777" w:rsidR="00242819" w:rsidRPr="00BF5431" w:rsidRDefault="00242819" w:rsidP="00BA5534">
            <w:pPr>
              <w:rPr>
                <w:spacing w:val="0"/>
                <w:szCs w:val="24"/>
              </w:rPr>
            </w:pPr>
            <w:r w:rsidRPr="00BF5431">
              <w:rPr>
                <w:spacing w:val="0"/>
                <w:szCs w:val="24"/>
              </w:rPr>
              <w:t>Incorporate pupils’ interests into lesson content.</w:t>
            </w:r>
          </w:p>
        </w:tc>
      </w:tr>
      <w:tr w:rsidR="00242819" w:rsidRPr="00F97141" w14:paraId="4E159827" w14:textId="77777777" w:rsidTr="00BA5534">
        <w:trPr>
          <w:trHeight w:val="20"/>
        </w:trPr>
        <w:tc>
          <w:tcPr>
            <w:tcW w:w="4479" w:type="dxa"/>
          </w:tcPr>
          <w:p w14:paraId="603D5CDC" w14:textId="77777777" w:rsidR="00242819" w:rsidRPr="00BF5431" w:rsidRDefault="00242819" w:rsidP="00BA5534">
            <w:pPr>
              <w:rPr>
                <w:spacing w:val="0"/>
                <w:szCs w:val="24"/>
              </w:rPr>
            </w:pPr>
            <w:r w:rsidRPr="00BF5431">
              <w:rPr>
                <w:spacing w:val="0"/>
                <w:szCs w:val="24"/>
              </w:rPr>
              <w:t>Present material that is appropriately matched to pupils’ instructional level.</w:t>
            </w:r>
          </w:p>
        </w:tc>
        <w:tc>
          <w:tcPr>
            <w:tcW w:w="4479" w:type="dxa"/>
          </w:tcPr>
          <w:p w14:paraId="2D206028" w14:textId="77777777" w:rsidR="00242819" w:rsidRPr="00BF5431" w:rsidRDefault="00242819" w:rsidP="00BA5534">
            <w:pPr>
              <w:rPr>
                <w:spacing w:val="0"/>
                <w:szCs w:val="24"/>
              </w:rPr>
            </w:pPr>
            <w:r w:rsidRPr="00BF5431">
              <w:rPr>
                <w:spacing w:val="0"/>
                <w:szCs w:val="24"/>
              </w:rPr>
              <w:t>Provide opportunities for choice relating to the task, the order in which activities are completed and materials to do this.</w:t>
            </w:r>
          </w:p>
        </w:tc>
      </w:tr>
      <w:tr w:rsidR="00242819" w:rsidRPr="00F97141" w14:paraId="34C25644" w14:textId="77777777" w:rsidTr="00BA5534">
        <w:trPr>
          <w:trHeight w:val="20"/>
        </w:trPr>
        <w:tc>
          <w:tcPr>
            <w:tcW w:w="4479" w:type="dxa"/>
          </w:tcPr>
          <w:p w14:paraId="2D7ADDCC" w14:textId="77777777" w:rsidR="00242819" w:rsidRPr="00BF5431" w:rsidRDefault="00242819" w:rsidP="00BA5534">
            <w:pPr>
              <w:rPr>
                <w:spacing w:val="0"/>
                <w:szCs w:val="24"/>
              </w:rPr>
            </w:pPr>
            <w:r w:rsidRPr="00BF5431">
              <w:rPr>
                <w:spacing w:val="0"/>
                <w:szCs w:val="24"/>
              </w:rPr>
              <w:t>Provide a high number of opportunities for pupils to respond and actively engage with lesson content.</w:t>
            </w:r>
          </w:p>
        </w:tc>
        <w:tc>
          <w:tcPr>
            <w:tcW w:w="4479" w:type="dxa"/>
          </w:tcPr>
          <w:p w14:paraId="5D9B957A" w14:textId="77777777" w:rsidR="00242819" w:rsidRPr="00BF5431" w:rsidRDefault="00242819" w:rsidP="00BA5534">
            <w:pPr>
              <w:rPr>
                <w:spacing w:val="0"/>
                <w:szCs w:val="24"/>
              </w:rPr>
            </w:pPr>
            <w:r w:rsidRPr="00BF5431">
              <w:rPr>
                <w:spacing w:val="0"/>
                <w:szCs w:val="24"/>
              </w:rPr>
              <w:t>Regularly provide pupils with attention to reduce the need for pupils to engage in attention-seeking behaviour.</w:t>
            </w:r>
          </w:p>
        </w:tc>
      </w:tr>
      <w:tr w:rsidR="00242819" w:rsidRPr="00F97141" w14:paraId="323F771C" w14:textId="77777777" w:rsidTr="00BA5534">
        <w:trPr>
          <w:trHeight w:val="20"/>
        </w:trPr>
        <w:tc>
          <w:tcPr>
            <w:tcW w:w="4479" w:type="dxa"/>
          </w:tcPr>
          <w:p w14:paraId="1E744C97" w14:textId="77777777" w:rsidR="00242819" w:rsidRPr="00BF5431" w:rsidRDefault="00242819" w:rsidP="00BA5534">
            <w:pPr>
              <w:rPr>
                <w:spacing w:val="0"/>
                <w:szCs w:val="24"/>
              </w:rPr>
            </w:pPr>
            <w:r w:rsidRPr="00BF5431">
              <w:rPr>
                <w:spacing w:val="0"/>
                <w:szCs w:val="24"/>
              </w:rPr>
              <w:t>Arrange classroom seating so that it is appropriate to the instructional activity.</w:t>
            </w:r>
          </w:p>
        </w:tc>
        <w:tc>
          <w:tcPr>
            <w:tcW w:w="4479" w:type="dxa"/>
          </w:tcPr>
          <w:p w14:paraId="6EAB072F" w14:textId="77777777" w:rsidR="00242819" w:rsidRPr="00BF5431" w:rsidRDefault="00242819" w:rsidP="00BA5534">
            <w:pPr>
              <w:rPr>
                <w:spacing w:val="0"/>
                <w:szCs w:val="24"/>
              </w:rPr>
            </w:pPr>
            <w:r w:rsidRPr="00BF5431">
              <w:rPr>
                <w:spacing w:val="0"/>
                <w:szCs w:val="24"/>
              </w:rPr>
              <w:t xml:space="preserve">Establish and maintain a clear and predictable classroom schedule or timetable. </w:t>
            </w:r>
          </w:p>
        </w:tc>
      </w:tr>
      <w:tr w:rsidR="00242819" w:rsidRPr="00F97141" w14:paraId="419BB887" w14:textId="77777777" w:rsidTr="00BA5534">
        <w:trPr>
          <w:trHeight w:val="20"/>
        </w:trPr>
        <w:tc>
          <w:tcPr>
            <w:tcW w:w="4479" w:type="dxa"/>
          </w:tcPr>
          <w:p w14:paraId="47C92957" w14:textId="77777777" w:rsidR="00242819" w:rsidRPr="00BF5431" w:rsidRDefault="00242819" w:rsidP="00BA5534">
            <w:pPr>
              <w:rPr>
                <w:spacing w:val="0"/>
                <w:szCs w:val="24"/>
              </w:rPr>
            </w:pPr>
            <w:r w:rsidRPr="00BF5431">
              <w:rPr>
                <w:spacing w:val="0"/>
                <w:szCs w:val="24"/>
              </w:rPr>
              <w:t>Use effective instructions and commands to make it clear what pupils need to do.</w:t>
            </w:r>
          </w:p>
        </w:tc>
        <w:tc>
          <w:tcPr>
            <w:tcW w:w="4479" w:type="dxa"/>
            <w:vMerge w:val="restart"/>
          </w:tcPr>
          <w:p w14:paraId="0B43C2FA" w14:textId="77777777" w:rsidR="00242819" w:rsidRPr="00BF5431" w:rsidRDefault="00242819" w:rsidP="00BA5534">
            <w:pPr>
              <w:rPr>
                <w:spacing w:val="0"/>
                <w:szCs w:val="24"/>
              </w:rPr>
            </w:pPr>
          </w:p>
        </w:tc>
      </w:tr>
      <w:tr w:rsidR="00242819" w:rsidRPr="00F97141" w14:paraId="2BB367D5" w14:textId="77777777" w:rsidTr="00BA5534">
        <w:trPr>
          <w:trHeight w:val="20"/>
        </w:trPr>
        <w:tc>
          <w:tcPr>
            <w:tcW w:w="4479" w:type="dxa"/>
          </w:tcPr>
          <w:p w14:paraId="0E02E65E" w14:textId="77777777" w:rsidR="00242819" w:rsidRPr="00BF5431" w:rsidRDefault="00242819" w:rsidP="00BA5534">
            <w:pPr>
              <w:rPr>
                <w:spacing w:val="0"/>
                <w:szCs w:val="24"/>
              </w:rPr>
            </w:pPr>
            <w:r w:rsidRPr="00BF5431">
              <w:rPr>
                <w:spacing w:val="0"/>
                <w:szCs w:val="24"/>
              </w:rPr>
              <w:t>Intersperse brief and less challenging tasks among more challenging ones.</w:t>
            </w:r>
          </w:p>
        </w:tc>
        <w:tc>
          <w:tcPr>
            <w:tcW w:w="4479" w:type="dxa"/>
            <w:vMerge/>
          </w:tcPr>
          <w:p w14:paraId="204C5707" w14:textId="77777777" w:rsidR="00242819" w:rsidRPr="00F97141" w:rsidRDefault="00242819" w:rsidP="00BA5534">
            <w:pPr>
              <w:rPr>
                <w:szCs w:val="24"/>
              </w:rPr>
            </w:pPr>
          </w:p>
        </w:tc>
      </w:tr>
      <w:tr w:rsidR="00242819" w:rsidRPr="00F97141" w14:paraId="44E27D5F" w14:textId="77777777" w:rsidTr="00BA5534">
        <w:trPr>
          <w:trHeight w:val="20"/>
        </w:trPr>
        <w:tc>
          <w:tcPr>
            <w:tcW w:w="4479" w:type="dxa"/>
          </w:tcPr>
          <w:p w14:paraId="1CA32A60" w14:textId="77777777" w:rsidR="00242819" w:rsidRPr="00BF5431" w:rsidRDefault="00242819" w:rsidP="00BA5534">
            <w:pPr>
              <w:rPr>
                <w:spacing w:val="0"/>
                <w:szCs w:val="24"/>
              </w:rPr>
            </w:pPr>
            <w:r w:rsidRPr="00BF5431">
              <w:rPr>
                <w:spacing w:val="0"/>
                <w:szCs w:val="24"/>
              </w:rPr>
              <w:t xml:space="preserve">Use a brisk pace of instruction. </w:t>
            </w:r>
          </w:p>
        </w:tc>
        <w:tc>
          <w:tcPr>
            <w:tcW w:w="4479" w:type="dxa"/>
            <w:vMerge/>
          </w:tcPr>
          <w:p w14:paraId="3A9D701B" w14:textId="77777777" w:rsidR="00242819" w:rsidRPr="00F97141" w:rsidRDefault="00242819" w:rsidP="00BA5534">
            <w:pPr>
              <w:rPr>
                <w:szCs w:val="24"/>
              </w:rPr>
            </w:pPr>
          </w:p>
        </w:tc>
      </w:tr>
      <w:tr w:rsidR="00242819" w:rsidRPr="00F97141" w14:paraId="26C05626" w14:textId="77777777" w:rsidTr="00BA5534">
        <w:trPr>
          <w:trHeight w:val="20"/>
        </w:trPr>
        <w:tc>
          <w:tcPr>
            <w:tcW w:w="4479" w:type="dxa"/>
          </w:tcPr>
          <w:p w14:paraId="3FF07CE1" w14:textId="77777777" w:rsidR="00242819" w:rsidRPr="00BF5431" w:rsidRDefault="00242819" w:rsidP="00BA5534">
            <w:pPr>
              <w:rPr>
                <w:spacing w:val="0"/>
                <w:szCs w:val="24"/>
              </w:rPr>
            </w:pPr>
            <w:r w:rsidRPr="00BF5431">
              <w:rPr>
                <w:spacing w:val="0"/>
                <w:szCs w:val="24"/>
              </w:rPr>
              <w:t>Provide opportunities for choice relating to the task, the order in which activities are completed and materials to do this.</w:t>
            </w:r>
          </w:p>
        </w:tc>
        <w:tc>
          <w:tcPr>
            <w:tcW w:w="4479" w:type="dxa"/>
            <w:vMerge/>
          </w:tcPr>
          <w:p w14:paraId="07F395A3" w14:textId="77777777" w:rsidR="00242819" w:rsidRPr="00F97141" w:rsidRDefault="00242819" w:rsidP="00BA5534">
            <w:pPr>
              <w:rPr>
                <w:szCs w:val="24"/>
              </w:rPr>
            </w:pPr>
          </w:p>
        </w:tc>
      </w:tr>
      <w:tr w:rsidR="00242819" w:rsidRPr="00F97141" w14:paraId="4085536A" w14:textId="77777777" w:rsidTr="00BA5534">
        <w:trPr>
          <w:trHeight w:val="20"/>
        </w:trPr>
        <w:tc>
          <w:tcPr>
            <w:tcW w:w="4479" w:type="dxa"/>
          </w:tcPr>
          <w:p w14:paraId="3BB5B1AB" w14:textId="77777777" w:rsidR="00242819" w:rsidRPr="00BF5431" w:rsidRDefault="00242819" w:rsidP="00BA5534">
            <w:pPr>
              <w:rPr>
                <w:spacing w:val="0"/>
                <w:szCs w:val="24"/>
              </w:rPr>
            </w:pPr>
            <w:r w:rsidRPr="00BF5431">
              <w:rPr>
                <w:spacing w:val="0"/>
                <w:szCs w:val="24"/>
              </w:rPr>
              <w:t xml:space="preserve">Incorporate pupil interests and preferred activities into lessons. </w:t>
            </w:r>
          </w:p>
        </w:tc>
        <w:tc>
          <w:tcPr>
            <w:tcW w:w="4479" w:type="dxa"/>
            <w:vMerge/>
          </w:tcPr>
          <w:p w14:paraId="446DB9FF" w14:textId="77777777" w:rsidR="00242819" w:rsidRPr="00F97141" w:rsidRDefault="00242819" w:rsidP="00BA5534">
            <w:pPr>
              <w:rPr>
                <w:szCs w:val="24"/>
              </w:rPr>
            </w:pPr>
          </w:p>
        </w:tc>
      </w:tr>
    </w:tbl>
    <w:p w14:paraId="55DDD2F0" w14:textId="77777777" w:rsidR="00242819" w:rsidRPr="00F97141" w:rsidRDefault="00242819" w:rsidP="00242819">
      <w:r w:rsidRPr="00F97141">
        <w:t>Adapted from Kern and Clemens (2007), p.67</w:t>
      </w:r>
    </w:p>
    <w:p w14:paraId="39F21B54" w14:textId="77777777" w:rsidR="00242819" w:rsidRPr="00F97141" w:rsidRDefault="00242819" w:rsidP="00242819">
      <w:r w:rsidRPr="00F97141">
        <w:t>The paper highlights the importance of using assessment to help plan the right intervention (p.71) for individual pupil interventions to ensure they have the desired impact.</w:t>
      </w:r>
    </w:p>
    <w:p w14:paraId="180F2CB3" w14:textId="77777777" w:rsidR="00242819" w:rsidRPr="00F97141" w:rsidRDefault="00242819" w:rsidP="00242819">
      <w:pPr>
        <w:rPr>
          <w:b/>
          <w:bCs/>
        </w:rPr>
      </w:pPr>
      <w:r w:rsidRPr="00F97141">
        <w:rPr>
          <w:b/>
          <w:bCs/>
        </w:rPr>
        <w:t xml:space="preserve">Implementation guidelines  </w:t>
      </w:r>
    </w:p>
    <w:p w14:paraId="193297EF" w14:textId="77777777" w:rsidR="00242819" w:rsidRPr="00F97141" w:rsidRDefault="00242819" w:rsidP="00242819">
      <w:r w:rsidRPr="00F97141">
        <w:t xml:space="preserve">The paper then moves on to suggest three ‘common-sense’ considerations when implementing antecedent strategies (p.73). Firstly, it suggests adopting different </w:t>
      </w:r>
      <w:r w:rsidRPr="00F97141">
        <w:lastRenderedPageBreak/>
        <w:t>levels of introduction commencing with a school-wide approach followed by class-wide and then individualised if needed. Secondly, it suggests that establishing clear class-wide rules and expectations as a suitable first approach to implement as this immediately provides clarity around expectations. Finally, the authors note that whilst effective, these strategies should not be used in isolation but as part of a comprehensive approach to manage and prevent behaviours that impede pupils’ progress. This comprehensive approach should include effective skill instruction (p.73).</w:t>
      </w:r>
      <w:bookmarkStart w:id="24" w:name="R2whatcouldthislooklikeinpractice"/>
    </w:p>
    <w:p w14:paraId="44FB7B8C" w14:textId="77777777" w:rsidR="00242819" w:rsidRPr="00F97141" w:rsidRDefault="00242819" w:rsidP="00242819">
      <w:r w:rsidRPr="00F97141">
        <w:t>Let’s now explore how these ideas translate into classroom practice and what they might look like.</w:t>
      </w:r>
    </w:p>
    <w:p w14:paraId="7EBF8DE3" w14:textId="77777777" w:rsidR="00242819" w:rsidRPr="00F97141" w:rsidRDefault="00242819" w:rsidP="00242819">
      <w:pPr>
        <w:pStyle w:val="Subheading"/>
      </w:pPr>
      <w:r w:rsidRPr="00F97141">
        <w:t>What could this look like in practice?</w:t>
      </w:r>
    </w:p>
    <w:bookmarkEnd w:id="24"/>
    <w:p w14:paraId="15B32A1D" w14:textId="77777777" w:rsidR="00242819" w:rsidRPr="00F97141" w:rsidRDefault="00242819" w:rsidP="00242819">
      <w:r w:rsidRPr="00F97141">
        <w:rPr>
          <w:szCs w:val="24"/>
        </w:rPr>
        <w:t xml:space="preserve">In this paper from Kern and Clemens the pace of instruction is proposed as an effective antecedent strategy both at a whole-class and individual level. </w:t>
      </w:r>
      <w:r w:rsidRPr="00F97141">
        <w:t xml:space="preserve">The pace of instruction does not refer to the speed at which you talk but is rather more nuanced and multi-faceted so can take some time to master. Effective pace of instruction can include how you chunk new information into small pieces, using your voice as a tool to highlight key terms, repeating key information, planning for pupil response or teacher questioning and even planning for when you may take a brief pause to allow pupils’ working memories to process what they have heard. </w:t>
      </w:r>
    </w:p>
    <w:p w14:paraId="15635CB3" w14:textId="77777777" w:rsidR="00242819" w:rsidRPr="00F97141" w:rsidRDefault="00242819" w:rsidP="00242819">
      <w:r w:rsidRPr="00F97141">
        <w:t xml:space="preserve">In practice, this means ensuring that your teacher explanation or exposition is delivered at an appropriate pace for all pupils without leaving lengthy, unplanned pauses that could encourage for off-task behaviours. One caveat is that teacher instruction should still include opportunities for pupils to respond or actively engage with the content which is another antecedent strategy outlined in this paper. </w:t>
      </w:r>
    </w:p>
    <w:p w14:paraId="1FE8016B" w14:textId="77777777" w:rsidR="00242819" w:rsidRPr="00F97141" w:rsidRDefault="00242819" w:rsidP="00242819">
      <w:r w:rsidRPr="00F97141">
        <w:t>Let’s now explore the active ingredients that bring these ideas to life and help maintain focus and support positive behaviour in the classroom.</w:t>
      </w:r>
    </w:p>
    <w:p w14:paraId="228B16CD" w14:textId="77777777" w:rsidR="00242819" w:rsidRPr="00F97141" w:rsidRDefault="00242819" w:rsidP="00242819">
      <w:pPr>
        <w:pStyle w:val="Subheading"/>
      </w:pPr>
      <w:r w:rsidRPr="00F97141">
        <w:t>Identifying the active ingredients</w:t>
      </w:r>
    </w:p>
    <w:p w14:paraId="4CF68167" w14:textId="77777777" w:rsidR="00242819" w:rsidRPr="00F97141" w:rsidRDefault="00242819" w:rsidP="00242819">
      <w:r w:rsidRPr="00F97141">
        <w:t>Now let’s explore the active ingredients that make pacing in instruction purposeful and effective:</w:t>
      </w:r>
    </w:p>
    <w:p w14:paraId="27CF1879" w14:textId="77777777" w:rsidR="00242819" w:rsidRPr="00F97141" w:rsidRDefault="00242819" w:rsidP="000F4A6B">
      <w:pPr>
        <w:pStyle w:val="ListParagraph"/>
        <w:numPr>
          <w:ilvl w:val="0"/>
          <w:numId w:val="28"/>
        </w:numPr>
      </w:pPr>
      <w:r w:rsidRPr="00F97141">
        <w:rPr>
          <w:b/>
          <w:bCs/>
        </w:rPr>
        <w:t>Chunk new information into manageable parts:</w:t>
      </w:r>
      <w:r w:rsidRPr="00F97141">
        <w:t xml:space="preserve"> Helps pupils process and retain key ideas more effectively.</w:t>
      </w:r>
    </w:p>
    <w:p w14:paraId="4EEA9B72" w14:textId="77777777" w:rsidR="00242819" w:rsidRPr="00F97141" w:rsidRDefault="00242819" w:rsidP="000F4A6B">
      <w:pPr>
        <w:pStyle w:val="ListParagraph"/>
        <w:numPr>
          <w:ilvl w:val="0"/>
          <w:numId w:val="28"/>
        </w:numPr>
      </w:pPr>
      <w:r w:rsidRPr="00F97141">
        <w:rPr>
          <w:b/>
          <w:bCs/>
        </w:rPr>
        <w:t>Use your voice purposefully:</w:t>
      </w:r>
      <w:r w:rsidRPr="00F97141">
        <w:t xml:space="preserve"> Emphasise key terms or concepts through tone, pitch, or volume changes to draw attention to important points.</w:t>
      </w:r>
    </w:p>
    <w:p w14:paraId="195A34D1" w14:textId="77777777" w:rsidR="00242819" w:rsidRPr="00F97141" w:rsidRDefault="00242819" w:rsidP="000F4A6B">
      <w:pPr>
        <w:pStyle w:val="ListParagraph"/>
        <w:numPr>
          <w:ilvl w:val="0"/>
          <w:numId w:val="28"/>
        </w:numPr>
      </w:pPr>
      <w:r w:rsidRPr="00F97141">
        <w:rPr>
          <w:b/>
          <w:bCs/>
        </w:rPr>
        <w:t>Repeat key information:</w:t>
      </w:r>
      <w:r w:rsidRPr="00F97141">
        <w:t xml:space="preserve"> Reinforces understanding and supports memory.</w:t>
      </w:r>
    </w:p>
    <w:p w14:paraId="34A8E595" w14:textId="77777777" w:rsidR="00242819" w:rsidRPr="00F97141" w:rsidRDefault="00242819" w:rsidP="000F4A6B">
      <w:pPr>
        <w:pStyle w:val="ListParagraph"/>
        <w:numPr>
          <w:ilvl w:val="0"/>
          <w:numId w:val="28"/>
        </w:numPr>
      </w:pPr>
      <w:r w:rsidRPr="00F97141">
        <w:rPr>
          <w:b/>
          <w:bCs/>
        </w:rPr>
        <w:t>Plan for pupil response and questioning:</w:t>
      </w:r>
      <w:r w:rsidRPr="00F97141">
        <w:t xml:space="preserve"> Build in moments for pupils to think, respond, or ask questions to maintain engagement.</w:t>
      </w:r>
    </w:p>
    <w:p w14:paraId="4E7C4CAF" w14:textId="77777777" w:rsidR="00242819" w:rsidRPr="00F97141" w:rsidRDefault="00242819" w:rsidP="000F4A6B">
      <w:pPr>
        <w:pStyle w:val="ListParagraph"/>
        <w:numPr>
          <w:ilvl w:val="0"/>
          <w:numId w:val="28"/>
        </w:numPr>
      </w:pPr>
      <w:r w:rsidRPr="00F97141">
        <w:rPr>
          <w:b/>
          <w:bCs/>
        </w:rPr>
        <w:t>Include brief, intentional pauses:</w:t>
      </w:r>
      <w:r w:rsidRPr="00F97141">
        <w:t xml:space="preserve"> Allow pupils’ working memory time to process new learning.</w:t>
      </w:r>
    </w:p>
    <w:p w14:paraId="1196C153" w14:textId="77777777" w:rsidR="00242819" w:rsidRPr="00F97141" w:rsidRDefault="00242819" w:rsidP="000F4A6B">
      <w:pPr>
        <w:pStyle w:val="ListParagraph"/>
        <w:numPr>
          <w:ilvl w:val="0"/>
          <w:numId w:val="28"/>
        </w:numPr>
      </w:pPr>
      <w:r w:rsidRPr="00F97141">
        <w:rPr>
          <w:b/>
          <w:bCs/>
        </w:rPr>
        <w:lastRenderedPageBreak/>
        <w:t>Maintain an appropriate overall pace:</w:t>
      </w:r>
      <w:r w:rsidRPr="00F97141">
        <w:t xml:space="preserve"> Deliver explanations clearly and steadily, avoiding both rushed delivery and long, unplanned pauses that may lead to off-task behaviour.</w:t>
      </w:r>
    </w:p>
    <w:p w14:paraId="5F834845" w14:textId="77777777" w:rsidR="00242819" w:rsidRPr="00F97141" w:rsidRDefault="00242819" w:rsidP="000F4A6B">
      <w:pPr>
        <w:pStyle w:val="ListParagraph"/>
        <w:numPr>
          <w:ilvl w:val="0"/>
          <w:numId w:val="28"/>
        </w:numPr>
      </w:pPr>
      <w:r w:rsidRPr="00F97141">
        <w:rPr>
          <w:b/>
          <w:bCs/>
        </w:rPr>
        <w:t>Ensure active engagement:</w:t>
      </w:r>
      <w:r w:rsidRPr="00F97141">
        <w:t xml:space="preserve"> Integrate opportunities for pupils to respond or participate throughout the explanation to sustain focus and understanding.</w:t>
      </w:r>
    </w:p>
    <w:p w14:paraId="4A7864F8" w14:textId="77777777" w:rsidR="00242819" w:rsidRPr="000117A9" w:rsidRDefault="00242819" w:rsidP="00242819">
      <w:pPr>
        <w:pStyle w:val="Subheading"/>
        <w:rPr>
          <w:b w:val="0"/>
          <w:bCs w:val="0"/>
          <w:color w:val="auto"/>
        </w:rPr>
      </w:pPr>
      <w:r w:rsidRPr="00F97141">
        <w:rPr>
          <w:rFonts w:asciiTheme="minorHAnsi" w:hAnsiTheme="minorHAnsi" w:cstheme="minorHAnsi"/>
          <w:b w:val="0"/>
          <w:bCs w:val="0"/>
          <w:color w:val="auto"/>
          <w:szCs w:val="22"/>
        </w:rPr>
        <w:t xml:space="preserve">When applied consistently, these strategies act as effective antecedent approaches, supporting positive behaviour by creating a structured, engaging learning environment. </w:t>
      </w:r>
      <w:r w:rsidRPr="00F97141">
        <w:rPr>
          <w:b w:val="0"/>
          <w:bCs w:val="0"/>
          <w:color w:val="auto"/>
        </w:rPr>
        <w:t>Let’s look at some classroom examples that show what this can look like in practice.</w:t>
      </w:r>
    </w:p>
    <w:p w14:paraId="7F8F6D5D" w14:textId="74F45809" w:rsidR="00836846" w:rsidRDefault="00836846" w:rsidP="0083684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836846" w14:paraId="256DDA42" w14:textId="77777777" w:rsidTr="00BA5534">
        <w:tc>
          <w:tcPr>
            <w:tcW w:w="9016" w:type="dxa"/>
            <w:shd w:val="clear" w:color="auto" w:fill="FDE9FD"/>
          </w:tcPr>
          <w:p w14:paraId="3C6386AA" w14:textId="6AD434F8" w:rsidR="00836846" w:rsidRPr="003D3221" w:rsidRDefault="00836846" w:rsidP="00BA5534">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E1089C">
              <w:rPr>
                <w:color w:val="FF0000"/>
              </w:rPr>
              <w:t>a s</w:t>
            </w:r>
            <w:r w:rsidR="005D03BC">
              <w:rPr>
                <w:color w:val="FF0000"/>
              </w:rPr>
              <w:t>tructured learning environment can be created by using effective antecedent strategies</w:t>
            </w:r>
            <w:r w:rsidR="00E07356">
              <w:rPr>
                <w:color w:val="FF0000"/>
              </w:rPr>
              <w:t>,</w:t>
            </w:r>
            <w:r>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1320797" w14:textId="77777777" w:rsidR="00836846" w:rsidRDefault="00836846" w:rsidP="00BA5534">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075A11E9" w14:textId="77777777" w:rsidR="00836846" w:rsidRPr="00FD27F2" w:rsidRDefault="00836846" w:rsidP="00BA5534">
            <w:pPr>
              <w:spacing w:line="276" w:lineRule="auto"/>
              <w:rPr>
                <w:color w:val="FF0000"/>
              </w:rPr>
            </w:pPr>
            <w:r>
              <w:rPr>
                <w:color w:val="FF0000"/>
              </w:rPr>
              <w:t>Video exemplification should last no longer than 2-3 minutes.</w:t>
            </w:r>
          </w:p>
        </w:tc>
      </w:tr>
    </w:tbl>
    <w:p w14:paraId="0FC12404" w14:textId="77777777" w:rsidR="00836846" w:rsidRDefault="00836846" w:rsidP="00917389">
      <w:pPr>
        <w:spacing w:before="0" w:after="200"/>
        <w:jc w:val="both"/>
        <w:rPr>
          <w:rFonts w:ascii="Tahoma" w:hAnsi="Tahoma" w:cs="Tahoma"/>
          <w:b/>
          <w:bCs/>
          <w:color w:val="007559" w:themeColor="accent1"/>
          <w:szCs w:val="24"/>
        </w:rPr>
      </w:pPr>
    </w:p>
    <w:p w14:paraId="38738FD7" w14:textId="77777777" w:rsidR="00CE2A6E" w:rsidRDefault="00CE2A6E" w:rsidP="00CE2A6E">
      <w:pPr>
        <w:pStyle w:val="Subheading3"/>
        <w:rPr>
          <w:rStyle w:val="SubheadingChar"/>
          <w:b/>
          <w:bCs/>
          <w:color w:val="008BD6" w:themeColor="accent2"/>
        </w:rPr>
      </w:pPr>
      <w:bookmarkStart w:id="25" w:name="R2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CE2A6E" w14:paraId="587819C4" w14:textId="77777777" w:rsidTr="00BA5534">
        <w:tc>
          <w:tcPr>
            <w:tcW w:w="9016" w:type="dxa"/>
          </w:tcPr>
          <w:bookmarkEnd w:id="25"/>
          <w:p w14:paraId="69592355" w14:textId="77777777" w:rsidR="000A4CFF" w:rsidRPr="00F97141" w:rsidRDefault="000A4CFF" w:rsidP="000A4CFF">
            <w:pPr>
              <w:rPr>
                <w:b/>
                <w:bCs/>
              </w:rPr>
            </w:pPr>
            <w:r w:rsidRPr="00F97141">
              <w:rPr>
                <w:b/>
                <w:bCs/>
              </w:rPr>
              <w:t xml:space="preserve">According to the reading, which of the following best explains the purpose of using antecedent strategies in </w:t>
            </w:r>
            <w:r w:rsidRPr="00AA2F3C">
              <w:rPr>
                <w:b/>
                <w:bCs/>
              </w:rPr>
              <w:t>managing pupil behaviour?</w:t>
            </w:r>
          </w:p>
          <w:p w14:paraId="1BAD5E34" w14:textId="77777777" w:rsidR="000A4CFF" w:rsidRPr="00F97141" w:rsidRDefault="000A4CFF" w:rsidP="000A4CFF">
            <w:r w:rsidRPr="00F97141">
              <w:t>A) To respond quickly and consistently when negative behaviour occurs, ensuring clear consequences are applied.</w:t>
            </w:r>
            <w:r w:rsidRPr="00F97141">
              <w:br/>
              <w:t>B) To prevent problematic behaviour by creating a positive, structured, and predictable environment that supports engagement.</w:t>
            </w:r>
            <w:r w:rsidRPr="00F97141">
              <w:br/>
              <w:t>C) To focus on identifying and correcting the behaviour of individual pupils who repeatedly display poor behaviour.</w:t>
            </w:r>
            <w:r w:rsidRPr="00F97141">
              <w:br/>
              <w:t>D) To reduce teacher workload by allowing pupils to manage their own learning and behaviour independently.</w:t>
            </w:r>
          </w:p>
          <w:p w14:paraId="765A5828" w14:textId="77777777" w:rsidR="000A4CFF" w:rsidRDefault="000A4CFF" w:rsidP="000A4CFF">
            <w:pPr>
              <w:rPr>
                <w:b/>
                <w:bCs/>
              </w:rPr>
            </w:pPr>
            <w:r w:rsidRPr="00F97141">
              <w:rPr>
                <w:b/>
                <w:bCs/>
              </w:rPr>
              <w:t>The correct answer is B: To prevent problematic behaviour by creating a positive, structured, and predictable environment that supports engagement.</w:t>
            </w:r>
          </w:p>
          <w:p w14:paraId="5C126A49" w14:textId="6CF461D7" w:rsidR="000A4CFF" w:rsidRPr="000A4CFF" w:rsidRDefault="000A4CFF" w:rsidP="000A4CFF">
            <w:pPr>
              <w:rPr>
                <w:b/>
                <w:bCs/>
              </w:rPr>
            </w:pPr>
            <w:r w:rsidRPr="00F97141">
              <w:br/>
            </w:r>
            <w:r w:rsidRPr="00F97141">
              <w:rPr>
                <w:b/>
                <w:bCs/>
              </w:rPr>
              <w:t>Explanation:</w:t>
            </w:r>
          </w:p>
          <w:p w14:paraId="49846CCD" w14:textId="77777777" w:rsidR="000A4CFF" w:rsidRPr="00F97141" w:rsidRDefault="000A4CFF" w:rsidP="000A4CFF">
            <w:r w:rsidRPr="00F97141">
              <w:lastRenderedPageBreak/>
              <w:t>The reading explains that antecedent strategies are proactive approaches designed to prevent poor behaviour by shaping the environment before problems arise. They involve creating predictable routines, matching tasks to pupils’ abilities, and increasing opportunities for engagement—actions that reduce behavioural triggers and support positive conduct.</w:t>
            </w:r>
          </w:p>
          <w:p w14:paraId="784EDF18" w14:textId="77777777" w:rsidR="000A4CFF" w:rsidRPr="00F97141" w:rsidRDefault="000A4CFF" w:rsidP="000A4CFF">
            <w:r w:rsidRPr="00F97141">
              <w:rPr>
                <w:b/>
                <w:bCs/>
              </w:rPr>
              <w:t>Answer A is not correct.</w:t>
            </w:r>
            <w:r w:rsidRPr="00F97141">
              <w:br/>
              <w:t>While consistent responses to behaviour are important, antecedent strategies focus on prevention, not reaction. They aim to reduce the likelihood of misbehaviour rather than relying on punitive measures once it has occurred.</w:t>
            </w:r>
          </w:p>
          <w:p w14:paraId="04D187C5" w14:textId="77777777" w:rsidR="000A4CFF" w:rsidRPr="00F97141" w:rsidRDefault="000A4CFF" w:rsidP="000A4CFF">
            <w:r w:rsidRPr="00F97141">
              <w:rPr>
                <w:b/>
                <w:bCs/>
              </w:rPr>
              <w:t>Answer C is not correct.</w:t>
            </w:r>
            <w:r w:rsidRPr="00F97141">
              <w:br/>
              <w:t>Targeting individual pupils through punishment contradicts the proactive nature of antecedent strategies, which emphasise modifying the environment and teaching expectations rather than penalising behaviour.</w:t>
            </w:r>
          </w:p>
          <w:p w14:paraId="6C140E5E" w14:textId="75524158" w:rsidR="00CE2A6E" w:rsidRDefault="000A4CFF" w:rsidP="000A4CFF">
            <w:pPr>
              <w:rPr>
                <w:rStyle w:val="normaltextrun"/>
              </w:rPr>
            </w:pPr>
            <w:r w:rsidRPr="00F97141">
              <w:rPr>
                <w:b/>
                <w:bCs/>
              </w:rPr>
              <w:t>Answer D is not correct.</w:t>
            </w:r>
            <w:r w:rsidRPr="00F97141">
              <w:br/>
              <w:t>Although antecedent strategies encourage pupil independence, their main purpose is not to reduce teacher workload but to actively create the conditions that promote engagement and prevent disruption.</w:t>
            </w:r>
          </w:p>
        </w:tc>
      </w:tr>
    </w:tbl>
    <w:p w14:paraId="3086A4F8" w14:textId="77777777" w:rsidR="00CE2A6E" w:rsidRDefault="00CE2A6E" w:rsidP="00917389">
      <w:pPr>
        <w:spacing w:before="0" w:after="200"/>
        <w:jc w:val="both"/>
        <w:rPr>
          <w:rFonts w:ascii="Tahoma" w:hAnsi="Tahoma" w:cs="Tahoma"/>
          <w:b/>
          <w:bCs/>
          <w:color w:val="007559" w:themeColor="accent1"/>
          <w:szCs w:val="24"/>
        </w:rPr>
      </w:pPr>
    </w:p>
    <w:p w14:paraId="5B84C76A" w14:textId="0AE45B3C" w:rsidR="00F66A86" w:rsidRPr="009A287A" w:rsidRDefault="00F66A86" w:rsidP="00F66A86">
      <w:pPr>
        <w:pStyle w:val="ListParagraph"/>
        <w:ind w:left="0"/>
        <w:rPr>
          <w:b/>
          <w:bCs/>
          <w:color w:val="0070C0"/>
        </w:rPr>
      </w:pPr>
      <w:hyperlink w:anchor="Content" w:history="1">
        <w:r w:rsidRPr="00ED0E91">
          <w:rPr>
            <w:rStyle w:val="Hyperlink"/>
            <w:b/>
            <w:bCs/>
            <w:color w:val="0070C0"/>
            <w:szCs w:val="24"/>
          </w:rPr>
          <w:t>Click to return to Content page</w:t>
        </w:r>
      </w:hyperlink>
      <w:r w:rsidR="00ED0E91">
        <w:rPr>
          <w:color w:val="0070C0"/>
        </w:rPr>
        <w:t>.</w:t>
      </w:r>
    </w:p>
    <w:p w14:paraId="5F8FF8D3" w14:textId="646A4277" w:rsidR="004058A9" w:rsidRPr="009B3DAA" w:rsidRDefault="004058A9" w:rsidP="008300FC">
      <w:pPr>
        <w:spacing w:before="0" w:after="200"/>
        <w:jc w:val="both"/>
        <w:rPr>
          <w:rStyle w:val="normaltextrun"/>
          <w:rFonts w:ascii="Tahoma" w:hAnsi="Tahoma" w:cs="Tahoma"/>
          <w:b/>
          <w:bCs/>
          <w:color w:val="3E0B6E" w:themeColor="text2" w:themeShade="BF"/>
          <w:szCs w:val="24"/>
        </w:rPr>
      </w:pPr>
      <w:r w:rsidRPr="009B3DAA">
        <w:rPr>
          <w:rStyle w:val="normaltextrun"/>
          <w:color w:val="3E0B6E" w:themeColor="text2" w:themeShade="BF"/>
        </w:rPr>
        <w:br w:type="page"/>
      </w:r>
    </w:p>
    <w:p w14:paraId="4CCBCEAC" w14:textId="77777777" w:rsidR="00A15395" w:rsidRDefault="00A15395" w:rsidP="00A15395">
      <w:pPr>
        <w:pStyle w:val="Heading"/>
        <w:rPr>
          <w:lang w:val="en-US"/>
        </w:rPr>
      </w:pPr>
      <w:bookmarkStart w:id="26" w:name="R3"/>
      <w:r>
        <w:rPr>
          <w:lang w:val="en-US"/>
        </w:rPr>
        <w:lastRenderedPageBreak/>
        <w:t>Reading 3</w:t>
      </w:r>
    </w:p>
    <w:bookmarkEnd w:id="26"/>
    <w:p w14:paraId="50CE3E8E" w14:textId="77777777" w:rsidR="004B1EBB" w:rsidRPr="00F97141" w:rsidRDefault="004B1EBB" w:rsidP="004B1EBB">
      <w:pPr>
        <w:pStyle w:val="Subheading"/>
        <w:rPr>
          <w:rStyle w:val="normaltextrun"/>
        </w:rPr>
      </w:pPr>
      <w:r w:rsidRPr="00F97141">
        <w:rPr>
          <w:rStyle w:val="normaltextrun"/>
        </w:rPr>
        <w:t>Motivation interventions in education: A meta-analytic review</w:t>
      </w:r>
    </w:p>
    <w:p w14:paraId="1342BAE9" w14:textId="77777777" w:rsidR="004B1EBB" w:rsidRPr="00F97141" w:rsidRDefault="004B1EBB" w:rsidP="004B1EBB">
      <w:pPr>
        <w:pStyle w:val="Subheading"/>
        <w:rPr>
          <w:rFonts w:ascii="Segoe UI" w:hAnsi="Segoe UI" w:cs="Segoe UI"/>
          <w:b w:val="0"/>
          <w:bCs w:val="0"/>
          <w:sz w:val="18"/>
          <w:szCs w:val="18"/>
        </w:rPr>
      </w:pPr>
      <w:r w:rsidRPr="00F97141">
        <w:rPr>
          <w:rStyle w:val="normaltextrun"/>
          <w:b w:val="0"/>
          <w:bCs w:val="0"/>
        </w:rPr>
        <w:t>Rory A. Lazowski and Chris S. Hulleman</w:t>
      </w:r>
      <w:r w:rsidRPr="00F97141">
        <w:rPr>
          <w:rStyle w:val="eop"/>
          <w:b w:val="0"/>
          <w:bCs w:val="0"/>
        </w:rPr>
        <w:t> (2016)</w:t>
      </w:r>
    </w:p>
    <w:p w14:paraId="020930A6" w14:textId="77777777" w:rsidR="004B1EBB" w:rsidRPr="00F97141" w:rsidRDefault="004B1EBB" w:rsidP="004B1EBB">
      <w:pPr>
        <w:pStyle w:val="Subheading"/>
      </w:pPr>
      <w:bookmarkStart w:id="27" w:name="R3buildingonpriorknowledge"/>
      <w:r w:rsidRPr="00F97141">
        <w:t>Building on prior knowledge</w:t>
      </w:r>
    </w:p>
    <w:bookmarkEnd w:id="27"/>
    <w:p w14:paraId="359C0607"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Motivated pupils are more focused, resilient and effortful, leading to stronger learning when combined with effective teaching (Lazowski and Hulleman, 2016). </w:t>
      </w:r>
    </w:p>
    <w:p w14:paraId="3DA01D73"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Low motivation leads to distraction, reduced effort and lower retention (Mccrea, 2020). </w:t>
      </w:r>
    </w:p>
    <w:p w14:paraId="4296ACA1"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Mccrea (2020) identifies five core drivers of motivation that develop intrinsic motivation. </w:t>
      </w:r>
    </w:p>
    <w:p w14:paraId="29696CE3"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Intrinsic motivation is linked to pupils’ values and identity, supporting resilience and self-efficacy (Mccrea, 2020), which contributes to long-term success (</w:t>
      </w:r>
      <w:r>
        <w:rPr>
          <w:shd w:val="clear" w:color="auto" w:fill="FFFFFF"/>
        </w:rPr>
        <w:t>EEF, 2021c</w:t>
      </w:r>
      <w:r w:rsidRPr="007C2E6F">
        <w:rPr>
          <w:shd w:val="clear" w:color="auto" w:fill="FFFFFF"/>
        </w:rPr>
        <w:t xml:space="preserve">). </w:t>
      </w:r>
    </w:p>
    <w:p w14:paraId="4C83167B"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Extrinsic motivators, such as rewards and praise, can be effective, but intrinsic motivation is more likely to have lasting impact (Mccrea, 2020). </w:t>
      </w:r>
    </w:p>
    <w:p w14:paraId="5C025A9A"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Positive relationships help build intrinsic motivation by creating a safe and predictable environment. </w:t>
      </w:r>
    </w:p>
    <w:p w14:paraId="615AB1B1"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The Establish–Maintain–Restore (EMR) approach supports this (EEF, 2019). </w:t>
      </w:r>
    </w:p>
    <w:p w14:paraId="6F5FB4C8"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Experiencing success supports motivation, but tasks must be appropriately challenging. </w:t>
      </w:r>
    </w:p>
    <w:p w14:paraId="45A7428F"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Tasks that are too easy or too difficult reduce motivation (Willingham, 2009). </w:t>
      </w:r>
    </w:p>
    <w:p w14:paraId="3CB142FD" w14:textId="77777777" w:rsidR="004B1EBB" w:rsidRPr="007C2E6F" w:rsidRDefault="004B1EBB" w:rsidP="000F4A6B">
      <w:pPr>
        <w:pStyle w:val="ListParagraph"/>
        <w:numPr>
          <w:ilvl w:val="0"/>
          <w:numId w:val="32"/>
        </w:numPr>
        <w:rPr>
          <w:shd w:val="clear" w:color="auto" w:fill="FFFFFF"/>
        </w:rPr>
      </w:pPr>
      <w:r w:rsidRPr="007C2E6F">
        <w:rPr>
          <w:shd w:val="clear" w:color="auto" w:fill="FFFFFF"/>
        </w:rPr>
        <w:t xml:space="preserve">Teachers should make the thinking manageable to support success (Willingham, 2009). </w:t>
      </w:r>
    </w:p>
    <w:p w14:paraId="7763B1FB" w14:textId="77777777" w:rsidR="004B1EBB" w:rsidRDefault="004B1EBB" w:rsidP="000F4A6B">
      <w:pPr>
        <w:pStyle w:val="ListParagraph"/>
        <w:numPr>
          <w:ilvl w:val="0"/>
          <w:numId w:val="32"/>
        </w:numPr>
        <w:rPr>
          <w:shd w:val="clear" w:color="auto" w:fill="FFFFFF"/>
        </w:rPr>
      </w:pPr>
      <w:r w:rsidRPr="007C2E6F">
        <w:rPr>
          <w:shd w:val="clear" w:color="auto" w:fill="FFFFFF"/>
        </w:rPr>
        <w:t xml:space="preserve">Praise and acknowledgement reinforce positive behaviours and norms (Mccrea, 2020; Henderlong and Lepper, 2002). </w:t>
      </w:r>
    </w:p>
    <w:p w14:paraId="46AFF4BA" w14:textId="77777777" w:rsidR="004B1EBB" w:rsidRPr="007C2E6F" w:rsidRDefault="004B1EBB" w:rsidP="000F4A6B">
      <w:pPr>
        <w:pStyle w:val="ListParagraph"/>
        <w:numPr>
          <w:ilvl w:val="0"/>
          <w:numId w:val="32"/>
        </w:numPr>
        <w:rPr>
          <w:shd w:val="clear" w:color="auto" w:fill="FFFFFF"/>
        </w:rPr>
      </w:pPr>
      <w:r w:rsidRPr="007C2E6F">
        <w:rPr>
          <w:color w:val="000000"/>
          <w:shd w:val="clear" w:color="auto" w:fill="FFFFFF"/>
        </w:rPr>
        <w:t xml:space="preserve">Acknowledgement recognises meeting expectations, while praise recognises </w:t>
      </w:r>
      <w:r>
        <w:rPr>
          <w:color w:val="000000"/>
          <w:shd w:val="clear" w:color="auto" w:fill="FFFFFF"/>
        </w:rPr>
        <w:t>where a pupil has exceeded them</w:t>
      </w:r>
      <w:r w:rsidRPr="007C2E6F">
        <w:rPr>
          <w:color w:val="000000"/>
          <w:shd w:val="clear" w:color="auto" w:fill="FFFFFF"/>
        </w:rPr>
        <w:t xml:space="preserve"> (Lemov, 2015).</w:t>
      </w:r>
    </w:p>
    <w:p w14:paraId="674C57DD" w14:textId="77777777" w:rsidR="004B1EBB" w:rsidRPr="00F97141" w:rsidRDefault="004B1EBB" w:rsidP="004B1EBB">
      <w:pPr>
        <w:rPr>
          <w:rStyle w:val="normaltextrun"/>
          <w:rFonts w:ascii="Tahoma" w:hAnsi="Tahoma" w:cs="Tahoma"/>
          <w:color w:val="0B0C0C"/>
          <w:szCs w:val="24"/>
          <w:bdr w:val="none" w:sz="0" w:space="0" w:color="auto" w:frame="1"/>
        </w:rPr>
      </w:pPr>
      <w:r w:rsidRPr="00F97141">
        <w:rPr>
          <w:rStyle w:val="eop"/>
          <w:rFonts w:ascii="Tahoma" w:hAnsi="Tahoma" w:cs="Tahoma"/>
          <w:color w:val="000000"/>
          <w:shd w:val="clear" w:color="auto" w:fill="FFFFFF"/>
        </w:rPr>
        <w:t>Let’s now consider the background to the research.</w:t>
      </w:r>
    </w:p>
    <w:p w14:paraId="76D3A062" w14:textId="77777777" w:rsidR="004B1EBB" w:rsidRPr="00F97141" w:rsidRDefault="004B1EBB" w:rsidP="004B1EBB">
      <w:pPr>
        <w:pStyle w:val="Subheading"/>
      </w:pPr>
      <w:bookmarkStart w:id="28" w:name="R3backgroundtotheresearch"/>
      <w:r w:rsidRPr="00F97141">
        <w:t xml:space="preserve">Background to the research </w:t>
      </w:r>
    </w:p>
    <w:bookmarkEnd w:id="28"/>
    <w:p w14:paraId="2FBCCD68" w14:textId="77777777" w:rsidR="004B1EBB" w:rsidRPr="00F97141" w:rsidRDefault="004B1EBB" w:rsidP="004B1EBB">
      <w:pPr>
        <w:rPr>
          <w:rStyle w:val="normaltextrun"/>
          <w:rFonts w:ascii="Tahoma" w:hAnsi="Tahoma" w:cs="Tahoma"/>
        </w:rPr>
      </w:pPr>
      <w:r w:rsidRPr="00F97141">
        <w:t xml:space="preserve">In this paper, the authors </w:t>
      </w:r>
      <w:r w:rsidRPr="00F97141">
        <w:rPr>
          <w:rStyle w:val="normaltextrun"/>
          <w:rFonts w:ascii="Tahoma" w:hAnsi="Tahoma" w:cs="Tahoma"/>
        </w:rPr>
        <w:t xml:space="preserve">present a meta-analysis, of motivation interventions in education. A meta-analysis is where previously published research studies are analysed to provide a summary of the overall impact.  The paper included 74 studies exploring different motivation interventions. The paper groups the studies into 15 different ‘motivational frameworks’ each offering a different approach to improving pupil motivation. </w:t>
      </w:r>
    </w:p>
    <w:p w14:paraId="7920E7B8" w14:textId="77777777" w:rsidR="004B1EBB" w:rsidRPr="00F97141" w:rsidRDefault="004B1EBB" w:rsidP="004B1EBB">
      <w:pPr>
        <w:rPr>
          <w:rStyle w:val="normaltextrun"/>
          <w:rFonts w:ascii="Tahoma" w:hAnsi="Tahoma" w:cs="Tahoma"/>
        </w:rPr>
      </w:pPr>
      <w:r w:rsidRPr="00F97141">
        <w:rPr>
          <w:rStyle w:val="normaltextrun"/>
          <w:rFonts w:ascii="Tahoma" w:hAnsi="Tahoma" w:cs="Tahoma"/>
        </w:rPr>
        <w:lastRenderedPageBreak/>
        <w:t xml:space="preserve">In total, the studies in the paper covered over 38,000 pupils with a range of characteristics including age, ethnicity, socio-economic background, culture and ability/disability meaning this is a robust meta-analysis. However, not all of the motivation interventions included in the paper cover each of these characteristics meaning that the results may not always be the same in different groups of pupils. </w:t>
      </w:r>
    </w:p>
    <w:p w14:paraId="7E666EFB" w14:textId="77777777" w:rsidR="004B1EBB" w:rsidRPr="00F97141" w:rsidRDefault="004B1EBB" w:rsidP="004B1EBB">
      <w:pPr>
        <w:rPr>
          <w:rStyle w:val="normaltextrun"/>
        </w:rPr>
      </w:pPr>
      <w:r w:rsidRPr="00F97141">
        <w:rPr>
          <w:rStyle w:val="normaltextrun"/>
        </w:rPr>
        <w:t xml:space="preserve">Lazowski and Hulleman present their meta-analysis as ‘intervention research’. This type of research looks at the results of experiments and differs from field study research in which a theory or hypothesis is tested within an authentic setting, such as a classroom. Whilst this paper does not provide practical examples of how to motivate pupils, the findings help identify which motivational factors are the most effective and this in turn can be used to help design and deliver a curriculum that motivates and engages its pupils.  </w:t>
      </w:r>
    </w:p>
    <w:p w14:paraId="710CFC16" w14:textId="18A47C51" w:rsidR="004B1EBB" w:rsidRPr="00F97141" w:rsidRDefault="004B1EBB" w:rsidP="004B1EBB">
      <w:r w:rsidRPr="00F97141">
        <w:t>As you engage with this research, think about how the findings relate to your own classroom practice and your approach to supporting pupil motivation. Use the questions below to shape your reflections as you read.</w:t>
      </w:r>
    </w:p>
    <w:p w14:paraId="1A2FCCBC" w14:textId="77777777" w:rsidR="004B1EBB" w:rsidRPr="00F97141" w:rsidRDefault="004B1EBB" w:rsidP="004B1EBB">
      <w:pPr>
        <w:pStyle w:val="Subheading"/>
      </w:pPr>
      <w:bookmarkStart w:id="29" w:name="R3Focusyourreading"/>
      <w:r w:rsidRPr="00F97141">
        <w:t xml:space="preserve">Focus your reading </w:t>
      </w:r>
    </w:p>
    <w:bookmarkEnd w:id="29"/>
    <w:p w14:paraId="36CDFBC6" w14:textId="77777777" w:rsidR="004B1EBB" w:rsidRPr="00F97141" w:rsidRDefault="004B1EBB" w:rsidP="004B1EBB">
      <w:r w:rsidRPr="00F97141">
        <w:t xml:space="preserve">As you read the summary of research, consider the following in relation to the plan for your Personal Professional Development Cycle: </w:t>
      </w:r>
    </w:p>
    <w:p w14:paraId="1740AC9B" w14:textId="77777777" w:rsidR="004B1EBB" w:rsidRPr="006B6752" w:rsidRDefault="004B1EBB" w:rsidP="000F4A6B">
      <w:pPr>
        <w:pStyle w:val="ListParagraph"/>
        <w:numPr>
          <w:ilvl w:val="0"/>
          <w:numId w:val="33"/>
        </w:numPr>
        <w:rPr>
          <w:rFonts w:ascii="Tahoma" w:hAnsi="Tahoma" w:cs="Tahoma"/>
        </w:rPr>
      </w:pPr>
      <w:r w:rsidRPr="006B6752">
        <w:rPr>
          <w:rFonts w:ascii="Tahoma" w:hAnsi="Tahoma" w:cs="Tahoma"/>
        </w:rPr>
        <w:t>What strategies do you already use to motivate pupils, and to what extent do these promote intrinsic motivation rather than reliance on rewards?</w:t>
      </w:r>
    </w:p>
    <w:p w14:paraId="272A6956" w14:textId="77777777" w:rsidR="004B1EBB" w:rsidRPr="006B6752" w:rsidRDefault="004B1EBB" w:rsidP="000F4A6B">
      <w:pPr>
        <w:pStyle w:val="ListParagraph"/>
        <w:numPr>
          <w:ilvl w:val="0"/>
          <w:numId w:val="33"/>
        </w:numPr>
        <w:rPr>
          <w:rFonts w:ascii="Tahoma" w:eastAsia="Times New Roman" w:hAnsi="Tahoma" w:cs="Tahoma"/>
          <w:szCs w:val="24"/>
          <w:lang w:eastAsia="en-GB"/>
        </w:rPr>
      </w:pPr>
      <w:bookmarkStart w:id="30" w:name="R3resesarchsummary"/>
      <w:r w:rsidRPr="006B6752">
        <w:rPr>
          <w:rFonts w:ascii="Tahoma" w:eastAsia="Times New Roman" w:hAnsi="Tahoma" w:cs="Tahoma"/>
          <w:szCs w:val="24"/>
          <w:lang w:eastAsia="en-GB"/>
        </w:rPr>
        <w:t xml:space="preserve">How does this research help you to better understand how motivation influences pupil outcomes? </w:t>
      </w:r>
    </w:p>
    <w:p w14:paraId="2A8B8559" w14:textId="3DF9B5F1" w:rsidR="004B1EBB" w:rsidRPr="00834D0F" w:rsidRDefault="004B1EBB" w:rsidP="000F4A6B">
      <w:pPr>
        <w:pStyle w:val="ListParagraph"/>
        <w:numPr>
          <w:ilvl w:val="0"/>
          <w:numId w:val="33"/>
        </w:numPr>
        <w:rPr>
          <w:rFonts w:ascii="Tahoma" w:eastAsia="Times New Roman" w:hAnsi="Tahoma" w:cs="Tahoma"/>
          <w:szCs w:val="24"/>
          <w:lang w:eastAsia="en-GB"/>
        </w:rPr>
      </w:pPr>
      <w:r w:rsidRPr="006B6752">
        <w:rPr>
          <w:rFonts w:ascii="Tahoma" w:eastAsia="Times New Roman" w:hAnsi="Tahoma" w:cs="Tahoma"/>
          <w:lang w:eastAsia="en-GB"/>
        </w:rPr>
        <w:t>What approaches could you apply or adapt from this research to improve motivation in your classroom?</w:t>
      </w:r>
    </w:p>
    <w:p w14:paraId="4587734F" w14:textId="77777777" w:rsidR="004B1EBB" w:rsidRPr="006B6752" w:rsidRDefault="004B1EBB" w:rsidP="004B1EBB">
      <w:pPr>
        <w:pStyle w:val="Subheading"/>
        <w:rPr>
          <w:rFonts w:ascii="Times New Roman" w:eastAsia="Times New Roman" w:hAnsi="Times New Roman" w:cs="Times New Roman"/>
          <w:lang w:eastAsia="en-GB"/>
        </w:rPr>
      </w:pPr>
      <w:r w:rsidRPr="00F97141">
        <w:t>Research summary</w:t>
      </w:r>
    </w:p>
    <w:bookmarkEnd w:id="30"/>
    <w:p w14:paraId="785F7E94" w14:textId="77777777" w:rsidR="004B1EBB" w:rsidRPr="00F97141" w:rsidRDefault="004B1EBB" w:rsidP="004B1EBB">
      <w:r w:rsidRPr="00F97141">
        <w:t xml:space="preserve">The paper commences by defining the two overarching types of motivation – extrinsic and intrinsic. Extrinsic motivation refers to external sources (for example financial gain or reward) whilst intrinsic motivation refers to internal factors (for example the pure enjoyment of studying something). Pupils who are intrinsically motivated, rather than extrinsically motivated, are more focused on their work, more resilient and more likely to gain higher grades.    </w:t>
      </w:r>
    </w:p>
    <w:p w14:paraId="0287EEA7" w14:textId="77777777" w:rsidR="004B1EBB" w:rsidRPr="00F97141" w:rsidRDefault="004B1EBB" w:rsidP="004B1EBB">
      <w:r w:rsidRPr="00F97141">
        <w:t xml:space="preserve">Research shows that that all types of motivation generally decline as pupils progress through school, however little has been done to stem or reverse this decline by schools. </w:t>
      </w:r>
    </w:p>
    <w:p w14:paraId="33DB2BF3" w14:textId="77777777" w:rsidR="004B1EBB" w:rsidRPr="00F97141" w:rsidRDefault="004B1EBB" w:rsidP="004B1EBB">
      <w:r w:rsidRPr="00F97141">
        <w:t xml:space="preserve">In this paper, the term intervention is used to describe an action undertaken by an external agent, such as a teacher, with the intention of changing a pupils’ understanding, emotions or behaviour. The paper uses 15 theoretical frameworks that relate to motivation; however, the authors highlight that there are many more </w:t>
      </w:r>
      <w:r w:rsidRPr="00F97141">
        <w:lastRenderedPageBreak/>
        <w:t xml:space="preserve">that they have not included in the study. The paper provides an overview of each of the 15 frameworks with examples of interventions that were used to test their efficacy. The research for each framework indicated overall that they could help improve pupils’ motivation but with varying degrees of success.  </w:t>
      </w:r>
    </w:p>
    <w:tbl>
      <w:tblPr>
        <w:tblStyle w:val="TableGrid1"/>
        <w:tblW w:w="0" w:type="auto"/>
        <w:tblLook w:val="04A0" w:firstRow="1" w:lastRow="0" w:firstColumn="1" w:lastColumn="0" w:noHBand="0" w:noVBand="1"/>
      </w:tblPr>
      <w:tblGrid>
        <w:gridCol w:w="3389"/>
        <w:gridCol w:w="5607"/>
      </w:tblGrid>
      <w:tr w:rsidR="004B1EBB" w:rsidRPr="00F97141" w14:paraId="4C520144" w14:textId="77777777" w:rsidTr="00BA5534">
        <w:tc>
          <w:tcPr>
            <w:tcW w:w="3392" w:type="dxa"/>
            <w:tcBorders>
              <w:right w:val="single" w:sz="4" w:space="0" w:color="FFFFFF" w:themeColor="background1"/>
            </w:tcBorders>
            <w:shd w:val="clear" w:color="auto" w:fill="007559"/>
          </w:tcPr>
          <w:p w14:paraId="7A31D45B" w14:textId="77777777" w:rsidR="004B1EBB" w:rsidRPr="00F97141" w:rsidRDefault="004B1EBB" w:rsidP="00BA5534">
            <w:pPr>
              <w:jc w:val="center"/>
              <w:rPr>
                <w:rFonts w:cs="Tahoma"/>
                <w:b/>
                <w:color w:val="FFFFFF" w:themeColor="background1"/>
                <w:szCs w:val="24"/>
              </w:rPr>
            </w:pPr>
            <w:r w:rsidRPr="00F97141">
              <w:rPr>
                <w:rFonts w:cs="Tahoma"/>
                <w:b/>
                <w:color w:val="FFFFFF" w:themeColor="background1"/>
                <w:szCs w:val="24"/>
              </w:rPr>
              <w:t>Theoretical framework of student motivation</w:t>
            </w:r>
          </w:p>
        </w:tc>
        <w:tc>
          <w:tcPr>
            <w:tcW w:w="5614" w:type="dxa"/>
            <w:tcBorders>
              <w:left w:val="single" w:sz="4" w:space="0" w:color="FFFFFF" w:themeColor="background1"/>
            </w:tcBorders>
            <w:shd w:val="clear" w:color="auto" w:fill="007559"/>
          </w:tcPr>
          <w:p w14:paraId="64AC980C" w14:textId="77777777" w:rsidR="004B1EBB" w:rsidRPr="00F97141" w:rsidRDefault="004B1EBB" w:rsidP="00BA5534">
            <w:pPr>
              <w:jc w:val="center"/>
              <w:rPr>
                <w:rFonts w:cs="Tahoma"/>
                <w:b/>
                <w:color w:val="FFFFFF" w:themeColor="background1"/>
                <w:szCs w:val="24"/>
              </w:rPr>
            </w:pPr>
            <w:r w:rsidRPr="00F97141">
              <w:rPr>
                <w:rFonts w:cs="Tahoma"/>
                <w:b/>
                <w:color w:val="FFFFFF" w:themeColor="background1"/>
                <w:szCs w:val="24"/>
              </w:rPr>
              <w:t>Description</w:t>
            </w:r>
          </w:p>
        </w:tc>
      </w:tr>
      <w:tr w:rsidR="004B1EBB" w:rsidRPr="00F97141" w14:paraId="58EA097E" w14:textId="77777777" w:rsidTr="00BA5534">
        <w:tc>
          <w:tcPr>
            <w:tcW w:w="3392" w:type="dxa"/>
            <w:tcBorders>
              <w:right w:val="single" w:sz="4" w:space="0" w:color="007559"/>
            </w:tcBorders>
          </w:tcPr>
          <w:p w14:paraId="01075FAE" w14:textId="77777777" w:rsidR="004B1EBB" w:rsidRPr="00584EF8" w:rsidRDefault="004B1EBB" w:rsidP="00BA5534">
            <w:pPr>
              <w:rPr>
                <w:rFonts w:cs="Tahoma"/>
                <w:b/>
                <w:spacing w:val="0"/>
                <w:szCs w:val="24"/>
              </w:rPr>
            </w:pPr>
            <w:r w:rsidRPr="00584EF8">
              <w:rPr>
                <w:rFonts w:cs="Tahoma"/>
                <w:b/>
                <w:spacing w:val="0"/>
                <w:szCs w:val="24"/>
              </w:rPr>
              <w:t>Achievement emotions</w:t>
            </w:r>
          </w:p>
        </w:tc>
        <w:tc>
          <w:tcPr>
            <w:tcW w:w="5614" w:type="dxa"/>
            <w:tcBorders>
              <w:left w:val="single" w:sz="4" w:space="0" w:color="007559"/>
            </w:tcBorders>
          </w:tcPr>
          <w:p w14:paraId="12EE3EC0" w14:textId="77777777" w:rsidR="004B1EBB" w:rsidRPr="00584EF8" w:rsidRDefault="004B1EBB" w:rsidP="00BA5534">
            <w:pPr>
              <w:rPr>
                <w:rFonts w:cs="Tahoma"/>
                <w:spacing w:val="0"/>
                <w:szCs w:val="24"/>
              </w:rPr>
            </w:pPr>
            <w:r w:rsidRPr="00584EF8">
              <w:rPr>
                <w:rFonts w:cs="Tahoma"/>
                <w:spacing w:val="0"/>
                <w:szCs w:val="24"/>
              </w:rPr>
              <w:t>Emotional experiences in school emanate from pupils’ perception of control and a value for academics.</w:t>
            </w:r>
          </w:p>
        </w:tc>
      </w:tr>
      <w:tr w:rsidR="004B1EBB" w:rsidRPr="00F97141" w14:paraId="5A0361AA" w14:textId="77777777" w:rsidTr="00BA5534">
        <w:tc>
          <w:tcPr>
            <w:tcW w:w="3392" w:type="dxa"/>
            <w:tcBorders>
              <w:right w:val="single" w:sz="4" w:space="0" w:color="007559"/>
            </w:tcBorders>
          </w:tcPr>
          <w:p w14:paraId="257AFF87" w14:textId="77777777" w:rsidR="004B1EBB" w:rsidRPr="00584EF8" w:rsidRDefault="004B1EBB" w:rsidP="00BA5534">
            <w:pPr>
              <w:rPr>
                <w:rFonts w:cs="Tahoma"/>
                <w:b/>
                <w:spacing w:val="0"/>
                <w:szCs w:val="24"/>
              </w:rPr>
            </w:pPr>
            <w:r w:rsidRPr="00584EF8">
              <w:rPr>
                <w:rFonts w:cs="Tahoma"/>
                <w:b/>
                <w:spacing w:val="0"/>
                <w:szCs w:val="24"/>
              </w:rPr>
              <w:t>Achievement goal</w:t>
            </w:r>
          </w:p>
        </w:tc>
        <w:tc>
          <w:tcPr>
            <w:tcW w:w="5614" w:type="dxa"/>
            <w:tcBorders>
              <w:left w:val="single" w:sz="4" w:space="0" w:color="007559"/>
            </w:tcBorders>
          </w:tcPr>
          <w:p w14:paraId="7AA9AA9E" w14:textId="77777777" w:rsidR="004B1EBB" w:rsidRPr="00584EF8" w:rsidRDefault="004B1EBB" w:rsidP="00BA5534">
            <w:pPr>
              <w:rPr>
                <w:rFonts w:cs="Tahoma"/>
                <w:spacing w:val="0"/>
                <w:szCs w:val="24"/>
              </w:rPr>
            </w:pPr>
            <w:r w:rsidRPr="00584EF8">
              <w:rPr>
                <w:rFonts w:cs="Tahoma"/>
                <w:spacing w:val="0"/>
                <w:szCs w:val="24"/>
              </w:rPr>
              <w:t>Pupil’s goals for engaging in an activity shape how they approach, experience, and react to achievement.</w:t>
            </w:r>
          </w:p>
        </w:tc>
      </w:tr>
      <w:tr w:rsidR="004B1EBB" w:rsidRPr="00F97141" w14:paraId="0430DDCA" w14:textId="77777777" w:rsidTr="00BA5534">
        <w:tc>
          <w:tcPr>
            <w:tcW w:w="3392" w:type="dxa"/>
          </w:tcPr>
          <w:p w14:paraId="4EC690BF" w14:textId="77777777" w:rsidR="004B1EBB" w:rsidRPr="00584EF8" w:rsidRDefault="004B1EBB" w:rsidP="00BA5534">
            <w:pPr>
              <w:rPr>
                <w:rFonts w:cs="Tahoma"/>
                <w:b/>
                <w:spacing w:val="0"/>
                <w:szCs w:val="24"/>
              </w:rPr>
            </w:pPr>
            <w:r w:rsidRPr="00584EF8">
              <w:rPr>
                <w:rFonts w:cs="Tahoma"/>
                <w:b/>
                <w:spacing w:val="0"/>
                <w:szCs w:val="24"/>
              </w:rPr>
              <w:t>Attribution</w:t>
            </w:r>
          </w:p>
        </w:tc>
        <w:tc>
          <w:tcPr>
            <w:tcW w:w="5614" w:type="dxa"/>
          </w:tcPr>
          <w:p w14:paraId="32ABCEFF" w14:textId="77777777" w:rsidR="004B1EBB" w:rsidRPr="00584EF8" w:rsidRDefault="004B1EBB" w:rsidP="00BA5534">
            <w:pPr>
              <w:rPr>
                <w:rFonts w:cs="Tahoma"/>
                <w:spacing w:val="0"/>
                <w:szCs w:val="24"/>
              </w:rPr>
            </w:pPr>
            <w:r w:rsidRPr="00584EF8">
              <w:rPr>
                <w:rFonts w:cs="Tahoma"/>
                <w:spacing w:val="0"/>
                <w:szCs w:val="24"/>
              </w:rPr>
              <w:t xml:space="preserve">Pupils’ explanations for success or failure influence subsequent achievement behaviour. </w:t>
            </w:r>
          </w:p>
        </w:tc>
      </w:tr>
      <w:tr w:rsidR="004B1EBB" w:rsidRPr="00F97141" w14:paraId="4F2AB476" w14:textId="77777777" w:rsidTr="00BA5534">
        <w:tc>
          <w:tcPr>
            <w:tcW w:w="3392" w:type="dxa"/>
          </w:tcPr>
          <w:p w14:paraId="61B936FE" w14:textId="77777777" w:rsidR="004B1EBB" w:rsidRPr="00584EF8" w:rsidRDefault="004B1EBB" w:rsidP="00BA5534">
            <w:pPr>
              <w:rPr>
                <w:rFonts w:cs="Tahoma"/>
                <w:b/>
                <w:spacing w:val="0"/>
                <w:szCs w:val="24"/>
              </w:rPr>
            </w:pPr>
            <w:r w:rsidRPr="00584EF8">
              <w:rPr>
                <w:rFonts w:cs="Tahoma"/>
                <w:b/>
                <w:spacing w:val="0"/>
                <w:szCs w:val="24"/>
              </w:rPr>
              <w:t>Expectancy value</w:t>
            </w:r>
          </w:p>
        </w:tc>
        <w:tc>
          <w:tcPr>
            <w:tcW w:w="5614" w:type="dxa"/>
          </w:tcPr>
          <w:p w14:paraId="197F9959" w14:textId="77777777" w:rsidR="004B1EBB" w:rsidRPr="00584EF8" w:rsidRDefault="004B1EBB" w:rsidP="00BA5534">
            <w:pPr>
              <w:rPr>
                <w:rFonts w:cs="Tahoma"/>
                <w:spacing w:val="0"/>
                <w:szCs w:val="24"/>
              </w:rPr>
            </w:pPr>
            <w:r w:rsidRPr="00584EF8">
              <w:rPr>
                <w:rFonts w:cs="Tahoma"/>
                <w:spacing w:val="0"/>
                <w:szCs w:val="24"/>
              </w:rPr>
              <w:t>Pupil motivation is determined mostly by whether they expect to be successful and the perceived task value.</w:t>
            </w:r>
          </w:p>
        </w:tc>
      </w:tr>
      <w:tr w:rsidR="004B1EBB" w:rsidRPr="00F97141" w14:paraId="7FD7983D" w14:textId="77777777" w:rsidTr="00BA5534">
        <w:tc>
          <w:tcPr>
            <w:tcW w:w="3392" w:type="dxa"/>
          </w:tcPr>
          <w:p w14:paraId="3459F77F" w14:textId="77777777" w:rsidR="004B1EBB" w:rsidRPr="00584EF8" w:rsidRDefault="004B1EBB" w:rsidP="00BA5534">
            <w:pPr>
              <w:rPr>
                <w:rFonts w:cs="Tahoma"/>
                <w:b/>
                <w:spacing w:val="0"/>
                <w:szCs w:val="24"/>
              </w:rPr>
            </w:pPr>
            <w:r w:rsidRPr="00584EF8">
              <w:rPr>
                <w:rFonts w:cs="Tahoma"/>
                <w:b/>
                <w:spacing w:val="0"/>
                <w:szCs w:val="24"/>
              </w:rPr>
              <w:t>Goal setting</w:t>
            </w:r>
          </w:p>
        </w:tc>
        <w:tc>
          <w:tcPr>
            <w:tcW w:w="5614" w:type="dxa"/>
          </w:tcPr>
          <w:p w14:paraId="7A789ACD" w14:textId="77777777" w:rsidR="004B1EBB" w:rsidRPr="00584EF8" w:rsidRDefault="004B1EBB" w:rsidP="00BA5534">
            <w:pPr>
              <w:rPr>
                <w:rFonts w:cs="Tahoma"/>
                <w:spacing w:val="0"/>
                <w:szCs w:val="24"/>
              </w:rPr>
            </w:pPr>
            <w:r w:rsidRPr="00584EF8">
              <w:rPr>
                <w:rFonts w:cs="Tahoma"/>
                <w:spacing w:val="0"/>
                <w:szCs w:val="24"/>
              </w:rPr>
              <w:t>Specific, difficult task goals produce higher commitment and performance than vague goals that are easy to attain.</w:t>
            </w:r>
          </w:p>
        </w:tc>
      </w:tr>
      <w:tr w:rsidR="004B1EBB" w:rsidRPr="00F97141" w14:paraId="5E45F0DC" w14:textId="77777777" w:rsidTr="00BA5534">
        <w:tc>
          <w:tcPr>
            <w:tcW w:w="3392" w:type="dxa"/>
          </w:tcPr>
          <w:p w14:paraId="0CF86069" w14:textId="77777777" w:rsidR="004B1EBB" w:rsidRPr="00584EF8" w:rsidRDefault="004B1EBB" w:rsidP="00BA5534">
            <w:pPr>
              <w:rPr>
                <w:rFonts w:cs="Tahoma"/>
                <w:b/>
                <w:spacing w:val="0"/>
                <w:szCs w:val="24"/>
              </w:rPr>
            </w:pPr>
            <w:r w:rsidRPr="00584EF8">
              <w:rPr>
                <w:rFonts w:cs="Tahoma"/>
                <w:b/>
                <w:spacing w:val="0"/>
                <w:szCs w:val="24"/>
              </w:rPr>
              <w:t>Implicit theories of intelligence</w:t>
            </w:r>
          </w:p>
        </w:tc>
        <w:tc>
          <w:tcPr>
            <w:tcW w:w="5614" w:type="dxa"/>
          </w:tcPr>
          <w:p w14:paraId="2F97668D" w14:textId="77777777" w:rsidR="004B1EBB" w:rsidRPr="00584EF8" w:rsidRDefault="004B1EBB" w:rsidP="00BA5534">
            <w:pPr>
              <w:rPr>
                <w:rFonts w:cs="Tahoma"/>
                <w:spacing w:val="0"/>
                <w:szCs w:val="24"/>
              </w:rPr>
            </w:pPr>
            <w:r w:rsidRPr="00584EF8">
              <w:rPr>
                <w:rFonts w:cs="Tahoma"/>
                <w:spacing w:val="0"/>
                <w:szCs w:val="24"/>
              </w:rPr>
              <w:t>Pupils’ beliefs about whether intelligence is fixed or is able to grow which can influence goal striving, persistence, and performance.</w:t>
            </w:r>
          </w:p>
        </w:tc>
      </w:tr>
      <w:tr w:rsidR="004B1EBB" w:rsidRPr="00F97141" w14:paraId="7386B76B" w14:textId="77777777" w:rsidTr="00BA5534">
        <w:tc>
          <w:tcPr>
            <w:tcW w:w="3392" w:type="dxa"/>
          </w:tcPr>
          <w:p w14:paraId="3C360642" w14:textId="77777777" w:rsidR="004B1EBB" w:rsidRPr="00584EF8" w:rsidRDefault="004B1EBB" w:rsidP="00BA5534">
            <w:pPr>
              <w:rPr>
                <w:rFonts w:cs="Tahoma"/>
                <w:b/>
                <w:spacing w:val="0"/>
                <w:szCs w:val="24"/>
              </w:rPr>
            </w:pPr>
            <w:r w:rsidRPr="00584EF8">
              <w:rPr>
                <w:rFonts w:cs="Tahoma"/>
                <w:b/>
                <w:spacing w:val="0"/>
                <w:szCs w:val="24"/>
              </w:rPr>
              <w:t>Interest</w:t>
            </w:r>
          </w:p>
        </w:tc>
        <w:tc>
          <w:tcPr>
            <w:tcW w:w="5614" w:type="dxa"/>
          </w:tcPr>
          <w:p w14:paraId="7F9ADFC0" w14:textId="77777777" w:rsidR="004B1EBB" w:rsidRPr="00584EF8" w:rsidRDefault="004B1EBB" w:rsidP="00BA5534">
            <w:pPr>
              <w:rPr>
                <w:rFonts w:cs="Tahoma"/>
                <w:spacing w:val="0"/>
                <w:szCs w:val="24"/>
              </w:rPr>
            </w:pPr>
            <w:r w:rsidRPr="00584EF8">
              <w:rPr>
                <w:rFonts w:cs="Tahoma"/>
                <w:spacing w:val="0"/>
                <w:szCs w:val="24"/>
              </w:rPr>
              <w:t>The development and deepening of interest in specific topics is influenced by pupils’ different contextual factors.</w:t>
            </w:r>
          </w:p>
        </w:tc>
      </w:tr>
      <w:tr w:rsidR="004B1EBB" w:rsidRPr="00F97141" w14:paraId="6071C2AE" w14:textId="77777777" w:rsidTr="00BA5534">
        <w:tc>
          <w:tcPr>
            <w:tcW w:w="3392" w:type="dxa"/>
          </w:tcPr>
          <w:p w14:paraId="123768A7" w14:textId="77777777" w:rsidR="004B1EBB" w:rsidRPr="00584EF8" w:rsidRDefault="004B1EBB" w:rsidP="00BA5534">
            <w:pPr>
              <w:rPr>
                <w:rFonts w:cs="Tahoma"/>
                <w:b/>
                <w:spacing w:val="0"/>
                <w:szCs w:val="24"/>
              </w:rPr>
            </w:pPr>
            <w:r w:rsidRPr="00584EF8">
              <w:rPr>
                <w:rFonts w:cs="Tahoma"/>
                <w:b/>
                <w:spacing w:val="0"/>
                <w:szCs w:val="24"/>
              </w:rPr>
              <w:t>Need for achievement</w:t>
            </w:r>
          </w:p>
        </w:tc>
        <w:tc>
          <w:tcPr>
            <w:tcW w:w="5614" w:type="dxa"/>
          </w:tcPr>
          <w:p w14:paraId="72B68DFB" w14:textId="77777777" w:rsidR="004B1EBB" w:rsidRPr="00584EF8" w:rsidRDefault="004B1EBB" w:rsidP="00BA5534">
            <w:pPr>
              <w:rPr>
                <w:rFonts w:cs="Tahoma"/>
                <w:spacing w:val="0"/>
                <w:szCs w:val="24"/>
              </w:rPr>
            </w:pPr>
            <w:r w:rsidRPr="00584EF8">
              <w:rPr>
                <w:rFonts w:cs="Tahoma"/>
                <w:spacing w:val="0"/>
                <w:szCs w:val="24"/>
              </w:rPr>
              <w:t>The importance of mastery, high achievement, and besting others to reach one’s full potential.</w:t>
            </w:r>
          </w:p>
        </w:tc>
      </w:tr>
      <w:tr w:rsidR="004B1EBB" w:rsidRPr="00F97141" w14:paraId="1C165E35" w14:textId="77777777" w:rsidTr="00BA5534">
        <w:tc>
          <w:tcPr>
            <w:tcW w:w="3392" w:type="dxa"/>
          </w:tcPr>
          <w:p w14:paraId="074667A7" w14:textId="77777777" w:rsidR="004B1EBB" w:rsidRPr="00584EF8" w:rsidRDefault="004B1EBB" w:rsidP="00BA5534">
            <w:pPr>
              <w:rPr>
                <w:rFonts w:cs="Tahoma"/>
                <w:b/>
                <w:spacing w:val="0"/>
                <w:szCs w:val="24"/>
              </w:rPr>
            </w:pPr>
            <w:r w:rsidRPr="00584EF8">
              <w:rPr>
                <w:rFonts w:cs="Tahoma"/>
                <w:b/>
                <w:spacing w:val="0"/>
                <w:szCs w:val="24"/>
              </w:rPr>
              <w:t>Possible selves</w:t>
            </w:r>
          </w:p>
        </w:tc>
        <w:tc>
          <w:tcPr>
            <w:tcW w:w="5614" w:type="dxa"/>
          </w:tcPr>
          <w:p w14:paraId="33032E5C" w14:textId="77777777" w:rsidR="004B1EBB" w:rsidRPr="00584EF8" w:rsidRDefault="004B1EBB" w:rsidP="00BA5534">
            <w:pPr>
              <w:rPr>
                <w:rFonts w:cs="Tahoma"/>
                <w:spacing w:val="0"/>
                <w:szCs w:val="24"/>
              </w:rPr>
            </w:pPr>
            <w:r w:rsidRPr="00584EF8">
              <w:rPr>
                <w:rFonts w:cs="Tahoma"/>
                <w:spacing w:val="0"/>
                <w:szCs w:val="24"/>
              </w:rPr>
              <w:t>Pupils’ conception of what they might become (both desired and feared) serve as incentives for future behaviour and a way to evaluate current behaviours.</w:t>
            </w:r>
          </w:p>
        </w:tc>
      </w:tr>
      <w:tr w:rsidR="004B1EBB" w:rsidRPr="00F97141" w14:paraId="683EFF4A" w14:textId="77777777" w:rsidTr="00BA5534">
        <w:tc>
          <w:tcPr>
            <w:tcW w:w="3392" w:type="dxa"/>
          </w:tcPr>
          <w:p w14:paraId="2128E87A" w14:textId="77777777" w:rsidR="004B1EBB" w:rsidRPr="00584EF8" w:rsidRDefault="004B1EBB" w:rsidP="00BA5534">
            <w:pPr>
              <w:rPr>
                <w:rFonts w:cs="Tahoma"/>
                <w:b/>
                <w:spacing w:val="0"/>
                <w:szCs w:val="24"/>
              </w:rPr>
            </w:pPr>
            <w:r w:rsidRPr="00584EF8">
              <w:rPr>
                <w:rFonts w:cs="Tahoma"/>
                <w:b/>
                <w:spacing w:val="0"/>
                <w:szCs w:val="24"/>
              </w:rPr>
              <w:lastRenderedPageBreak/>
              <w:t>Self-affirmation</w:t>
            </w:r>
          </w:p>
        </w:tc>
        <w:tc>
          <w:tcPr>
            <w:tcW w:w="5614" w:type="dxa"/>
          </w:tcPr>
          <w:p w14:paraId="396B6644" w14:textId="77777777" w:rsidR="004B1EBB" w:rsidRPr="00584EF8" w:rsidRDefault="004B1EBB" w:rsidP="00BA5534">
            <w:pPr>
              <w:rPr>
                <w:rFonts w:cs="Tahoma"/>
                <w:spacing w:val="0"/>
                <w:szCs w:val="24"/>
              </w:rPr>
            </w:pPr>
            <w:r w:rsidRPr="00584EF8">
              <w:rPr>
                <w:rFonts w:cs="Tahoma"/>
                <w:spacing w:val="0"/>
                <w:szCs w:val="24"/>
              </w:rPr>
              <w:t>Pupils who perceive that they are in danger of confirming a stereotype about their group experience increased anxiety and reductions in performance</w:t>
            </w:r>
          </w:p>
        </w:tc>
      </w:tr>
      <w:tr w:rsidR="004B1EBB" w:rsidRPr="00F97141" w14:paraId="11B0B9FC" w14:textId="77777777" w:rsidTr="00BA5534">
        <w:tc>
          <w:tcPr>
            <w:tcW w:w="3392" w:type="dxa"/>
          </w:tcPr>
          <w:p w14:paraId="53D4A9C0" w14:textId="77777777" w:rsidR="004B1EBB" w:rsidRPr="00584EF8" w:rsidRDefault="004B1EBB" w:rsidP="00BA5534">
            <w:pPr>
              <w:rPr>
                <w:rFonts w:cs="Tahoma"/>
                <w:b/>
                <w:spacing w:val="0"/>
                <w:szCs w:val="24"/>
              </w:rPr>
            </w:pPr>
            <w:r w:rsidRPr="00584EF8">
              <w:rPr>
                <w:rFonts w:cs="Tahoma"/>
                <w:b/>
                <w:spacing w:val="0"/>
                <w:szCs w:val="24"/>
              </w:rPr>
              <w:t>Self-confrontation</w:t>
            </w:r>
          </w:p>
        </w:tc>
        <w:tc>
          <w:tcPr>
            <w:tcW w:w="5614" w:type="dxa"/>
          </w:tcPr>
          <w:p w14:paraId="20810BDC" w14:textId="77777777" w:rsidR="004B1EBB" w:rsidRPr="00584EF8" w:rsidRDefault="004B1EBB" w:rsidP="00BA5534">
            <w:pPr>
              <w:rPr>
                <w:rFonts w:cs="Tahoma"/>
                <w:spacing w:val="0"/>
                <w:szCs w:val="24"/>
              </w:rPr>
            </w:pPr>
            <w:r w:rsidRPr="00584EF8">
              <w:rPr>
                <w:rFonts w:cs="Tahoma"/>
                <w:spacing w:val="0"/>
                <w:szCs w:val="24"/>
              </w:rPr>
              <w:t>Pupils’ perception that their behaviours and values differ from their self-conception which can motivate change.</w:t>
            </w:r>
          </w:p>
        </w:tc>
      </w:tr>
      <w:tr w:rsidR="004B1EBB" w:rsidRPr="00F97141" w14:paraId="1BD369C5" w14:textId="77777777" w:rsidTr="00BA5534">
        <w:tc>
          <w:tcPr>
            <w:tcW w:w="3392" w:type="dxa"/>
          </w:tcPr>
          <w:p w14:paraId="43DBC1D4" w14:textId="77777777" w:rsidR="004B1EBB" w:rsidRPr="00584EF8" w:rsidRDefault="004B1EBB" w:rsidP="00BA5534">
            <w:pPr>
              <w:rPr>
                <w:rFonts w:cs="Tahoma"/>
                <w:b/>
                <w:spacing w:val="0"/>
                <w:szCs w:val="24"/>
              </w:rPr>
            </w:pPr>
            <w:r w:rsidRPr="00584EF8">
              <w:rPr>
                <w:rFonts w:cs="Tahoma"/>
                <w:b/>
                <w:spacing w:val="0"/>
                <w:szCs w:val="24"/>
              </w:rPr>
              <w:t>Self-determination</w:t>
            </w:r>
          </w:p>
        </w:tc>
        <w:tc>
          <w:tcPr>
            <w:tcW w:w="5614" w:type="dxa"/>
          </w:tcPr>
          <w:p w14:paraId="60A7AE37" w14:textId="77777777" w:rsidR="004B1EBB" w:rsidRPr="00584EF8" w:rsidRDefault="004B1EBB" w:rsidP="00BA5534">
            <w:pPr>
              <w:rPr>
                <w:rFonts w:cs="Tahoma"/>
                <w:spacing w:val="0"/>
                <w:szCs w:val="24"/>
              </w:rPr>
            </w:pPr>
            <w:r w:rsidRPr="00584EF8">
              <w:rPr>
                <w:rFonts w:cs="Tahoma"/>
                <w:spacing w:val="0"/>
                <w:szCs w:val="24"/>
              </w:rPr>
              <w:t>Satisfying the three core needs of pupils (autonomy, relatedness, competence) are essential for promoting motivation and well-being.</w:t>
            </w:r>
          </w:p>
        </w:tc>
      </w:tr>
      <w:tr w:rsidR="004B1EBB" w:rsidRPr="00F97141" w14:paraId="4060AC55" w14:textId="77777777" w:rsidTr="00BA5534">
        <w:tc>
          <w:tcPr>
            <w:tcW w:w="3392" w:type="dxa"/>
          </w:tcPr>
          <w:p w14:paraId="188D72BA" w14:textId="77777777" w:rsidR="004B1EBB" w:rsidRPr="00584EF8" w:rsidRDefault="004B1EBB" w:rsidP="00BA5534">
            <w:pPr>
              <w:rPr>
                <w:rFonts w:cs="Tahoma"/>
                <w:b/>
                <w:spacing w:val="0"/>
                <w:szCs w:val="24"/>
              </w:rPr>
            </w:pPr>
            <w:r w:rsidRPr="00584EF8">
              <w:rPr>
                <w:rFonts w:cs="Tahoma"/>
                <w:b/>
                <w:spacing w:val="0"/>
                <w:szCs w:val="24"/>
              </w:rPr>
              <w:t>Self-efficacy</w:t>
            </w:r>
          </w:p>
        </w:tc>
        <w:tc>
          <w:tcPr>
            <w:tcW w:w="5614" w:type="dxa"/>
          </w:tcPr>
          <w:p w14:paraId="0576F9FA" w14:textId="77777777" w:rsidR="004B1EBB" w:rsidRPr="00584EF8" w:rsidRDefault="004B1EBB" w:rsidP="00BA5534">
            <w:pPr>
              <w:rPr>
                <w:rFonts w:cs="Tahoma"/>
                <w:spacing w:val="0"/>
                <w:szCs w:val="24"/>
              </w:rPr>
            </w:pPr>
            <w:r w:rsidRPr="00584EF8">
              <w:rPr>
                <w:rFonts w:cs="Tahoma"/>
                <w:spacing w:val="0"/>
                <w:szCs w:val="24"/>
              </w:rPr>
              <w:t>Pupils’ perception that they can successfully complete the specific tasks and activities required promotes learning outcomes</w:t>
            </w:r>
          </w:p>
        </w:tc>
      </w:tr>
      <w:tr w:rsidR="004B1EBB" w:rsidRPr="00F97141" w14:paraId="2E063B5E" w14:textId="77777777" w:rsidTr="00BA5534">
        <w:tc>
          <w:tcPr>
            <w:tcW w:w="3392" w:type="dxa"/>
          </w:tcPr>
          <w:p w14:paraId="57C021C7" w14:textId="77777777" w:rsidR="004B1EBB" w:rsidRPr="00584EF8" w:rsidRDefault="004B1EBB" w:rsidP="00BA5534">
            <w:pPr>
              <w:rPr>
                <w:rFonts w:cs="Tahoma"/>
                <w:b/>
                <w:spacing w:val="0"/>
                <w:szCs w:val="24"/>
              </w:rPr>
            </w:pPr>
            <w:r w:rsidRPr="00584EF8">
              <w:rPr>
                <w:rFonts w:cs="Tahoma"/>
                <w:b/>
                <w:spacing w:val="0"/>
                <w:szCs w:val="24"/>
              </w:rPr>
              <w:t>Social belongingness</w:t>
            </w:r>
          </w:p>
        </w:tc>
        <w:tc>
          <w:tcPr>
            <w:tcW w:w="5614" w:type="dxa"/>
          </w:tcPr>
          <w:p w14:paraId="00DCB486" w14:textId="77777777" w:rsidR="004B1EBB" w:rsidRPr="00584EF8" w:rsidRDefault="004B1EBB" w:rsidP="00BA5534">
            <w:pPr>
              <w:rPr>
                <w:rFonts w:cs="Tahoma"/>
                <w:spacing w:val="0"/>
                <w:szCs w:val="24"/>
              </w:rPr>
            </w:pPr>
            <w:r w:rsidRPr="00584EF8">
              <w:rPr>
                <w:rFonts w:cs="Tahoma"/>
                <w:spacing w:val="0"/>
                <w:szCs w:val="24"/>
              </w:rPr>
              <w:t xml:space="preserve">The degree to which pupils believe they belong and are connected to others. </w:t>
            </w:r>
          </w:p>
        </w:tc>
      </w:tr>
      <w:tr w:rsidR="004B1EBB" w:rsidRPr="00F97141" w14:paraId="73002DA7" w14:textId="77777777" w:rsidTr="00BA5534">
        <w:tc>
          <w:tcPr>
            <w:tcW w:w="3392" w:type="dxa"/>
          </w:tcPr>
          <w:p w14:paraId="402051F4" w14:textId="77777777" w:rsidR="004B1EBB" w:rsidRPr="00584EF8" w:rsidRDefault="004B1EBB" w:rsidP="00BA5534">
            <w:pPr>
              <w:rPr>
                <w:rFonts w:cs="Tahoma"/>
                <w:b/>
                <w:spacing w:val="0"/>
                <w:szCs w:val="24"/>
              </w:rPr>
            </w:pPr>
            <w:r w:rsidRPr="00584EF8">
              <w:rPr>
                <w:rFonts w:cs="Tahoma"/>
                <w:b/>
                <w:spacing w:val="0"/>
                <w:szCs w:val="24"/>
              </w:rPr>
              <w:t>Transformative experience</w:t>
            </w:r>
          </w:p>
        </w:tc>
        <w:tc>
          <w:tcPr>
            <w:tcW w:w="5614" w:type="dxa"/>
          </w:tcPr>
          <w:p w14:paraId="32F4C396" w14:textId="77777777" w:rsidR="004B1EBB" w:rsidRPr="00584EF8" w:rsidRDefault="004B1EBB" w:rsidP="00BA5534">
            <w:pPr>
              <w:rPr>
                <w:rFonts w:cs="Tahoma"/>
                <w:spacing w:val="0"/>
                <w:szCs w:val="24"/>
              </w:rPr>
            </w:pPr>
            <w:r w:rsidRPr="00584EF8">
              <w:rPr>
                <w:rFonts w:cs="Tahoma"/>
                <w:spacing w:val="0"/>
                <w:szCs w:val="24"/>
              </w:rPr>
              <w:t>Reframing the learning experience as an application of the content in a way that enhances everyday value</w:t>
            </w:r>
          </w:p>
        </w:tc>
      </w:tr>
    </w:tbl>
    <w:p w14:paraId="68E4498A" w14:textId="77777777" w:rsidR="004B1EBB" w:rsidRPr="00F97141" w:rsidRDefault="004B1EBB" w:rsidP="004B1EBB">
      <w:pPr>
        <w:rPr>
          <w:rFonts w:ascii="Segoe UI" w:hAnsi="Segoe UI" w:cs="Segoe UI"/>
          <w:sz w:val="18"/>
          <w:szCs w:val="18"/>
        </w:rPr>
      </w:pPr>
      <w:r w:rsidRPr="00F97141">
        <w:t xml:space="preserve">Adapted from </w:t>
      </w:r>
      <w:r w:rsidRPr="00F97141">
        <w:rPr>
          <w:rStyle w:val="normaltextrun"/>
        </w:rPr>
        <w:t>Lazowski and Hulleman</w:t>
      </w:r>
      <w:r w:rsidRPr="00F97141">
        <w:rPr>
          <w:rStyle w:val="eop"/>
        </w:rPr>
        <w:t> (2016)</w:t>
      </w:r>
    </w:p>
    <w:p w14:paraId="18E6264D" w14:textId="77777777" w:rsidR="004B1EBB" w:rsidRPr="00F97141" w:rsidRDefault="004B1EBB" w:rsidP="004B1EBB">
      <w:pPr>
        <w:rPr>
          <w:rStyle w:val="normaltextrun"/>
        </w:rPr>
      </w:pPr>
      <w:r w:rsidRPr="00F97141">
        <w:t xml:space="preserve">The authors share the success criteria for determining which research was included in their meta-analysis, along with the criteria for measuring the effectiveness of each intervention. </w:t>
      </w:r>
      <w:r w:rsidRPr="00F97141">
        <w:rPr>
          <w:rStyle w:val="normaltextrun"/>
        </w:rPr>
        <w:t xml:space="preserve">The authors state that by using these methods, the outcomes of their study are robust and have a high level of confidence attached, meaning they can be fairly certain that their findings are reliable. </w:t>
      </w:r>
    </w:p>
    <w:p w14:paraId="5058126B" w14:textId="77777777" w:rsidR="004B1EBB" w:rsidRDefault="004B1EBB" w:rsidP="004B1EBB">
      <w:pPr>
        <w:rPr>
          <w:rStyle w:val="normaltextrun"/>
        </w:rPr>
      </w:pPr>
      <w:r w:rsidRPr="00F97141">
        <w:rPr>
          <w:rStyle w:val="normaltextrun"/>
        </w:rPr>
        <w:t>The paper concludes that generally, motivation interventions are effective at enhancing pupil achievement and outcomes. Furthermore, most of the approaches included in the studies they analysed were inexpensive to implement. In addition, they suggest that by skilfully combining interventions, the impact could be even more effective, calling for further research in this approach. However, Lazowski and Hulleman</w:t>
      </w:r>
      <w:r w:rsidRPr="00F97141">
        <w:rPr>
          <w:rStyle w:val="eop"/>
        </w:rPr>
        <w:t> </w:t>
      </w:r>
      <w:r w:rsidRPr="00F97141">
        <w:rPr>
          <w:rStyle w:val="normaltextrun"/>
        </w:rPr>
        <w:t xml:space="preserve">also note some limitations regarding the successful implementation of motivational interventions in the classroom. This is partly due to lack of teacher expertise relating to the underpinning theory. The paper also highlights the limited focus of professional development in this field which may limit widespread implementation. </w:t>
      </w:r>
    </w:p>
    <w:p w14:paraId="4F3903C2" w14:textId="77777777" w:rsidR="00584EF8" w:rsidRPr="00F97141" w:rsidRDefault="00584EF8" w:rsidP="004B1EBB"/>
    <w:p w14:paraId="5DC7606C" w14:textId="77777777" w:rsidR="004B1EBB" w:rsidRPr="00F97141" w:rsidRDefault="004B1EBB" w:rsidP="004B1EBB">
      <w:pPr>
        <w:pStyle w:val="Subheading"/>
      </w:pPr>
      <w:bookmarkStart w:id="31" w:name="R3whatcouldthislooklikeinpractice"/>
      <w:r w:rsidRPr="00F97141">
        <w:lastRenderedPageBreak/>
        <w:t>What could this look like in practice?</w:t>
      </w:r>
    </w:p>
    <w:bookmarkEnd w:id="31"/>
    <w:p w14:paraId="44CAE900" w14:textId="77777777" w:rsidR="004B1EBB" w:rsidRPr="00F97141" w:rsidRDefault="004B1EBB" w:rsidP="004B1EBB">
      <w:r w:rsidRPr="00F97141">
        <w:rPr>
          <w:szCs w:val="24"/>
        </w:rPr>
        <w:t>Below are examples of how teacher practice can draw on the 15 theoretical frameworks identified by Lazowski and Hulleman. Each framework relates to a different aspect of pupil motivation and is illustrated through what this might look like in the classroom.</w:t>
      </w:r>
    </w:p>
    <w:tbl>
      <w:tblPr>
        <w:tblStyle w:val="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4904"/>
      </w:tblGrid>
      <w:tr w:rsidR="004B1EBB" w:rsidRPr="00F97141" w14:paraId="2F9750C5" w14:textId="77777777" w:rsidTr="005751F3">
        <w:tc>
          <w:tcPr>
            <w:tcW w:w="4102" w:type="dxa"/>
            <w:shd w:val="clear" w:color="auto" w:fill="007559" w:themeFill="accent1"/>
          </w:tcPr>
          <w:p w14:paraId="37596FB4" w14:textId="77777777" w:rsidR="004B1EBB" w:rsidRPr="00F97141" w:rsidRDefault="004B1EBB" w:rsidP="00BA5534">
            <w:pPr>
              <w:rPr>
                <w:rFonts w:ascii="Tahoma" w:hAnsi="Tahoma" w:cs="Tahoma"/>
                <w:color w:val="FFFFFF" w:themeColor="background1"/>
                <w:szCs w:val="24"/>
              </w:rPr>
            </w:pPr>
            <w:r w:rsidRPr="00F97141">
              <w:rPr>
                <w:rFonts w:ascii="Tahoma" w:hAnsi="Tahoma" w:cs="Tahoma"/>
                <w:color w:val="FFFFFF" w:themeColor="background1"/>
                <w:szCs w:val="24"/>
              </w:rPr>
              <w:t xml:space="preserve">Theoretical framework of student motivation </w:t>
            </w:r>
          </w:p>
        </w:tc>
        <w:tc>
          <w:tcPr>
            <w:tcW w:w="4904" w:type="dxa"/>
            <w:shd w:val="clear" w:color="auto" w:fill="007559" w:themeFill="accent1"/>
          </w:tcPr>
          <w:p w14:paraId="7D1F29E6" w14:textId="77777777" w:rsidR="004B1EBB" w:rsidRPr="00F97141" w:rsidRDefault="004B1EBB" w:rsidP="00BA5534">
            <w:pPr>
              <w:rPr>
                <w:rFonts w:ascii="Tahoma" w:hAnsi="Tahoma" w:cs="Tahoma"/>
                <w:color w:val="FFFFFF" w:themeColor="background1"/>
                <w:szCs w:val="24"/>
              </w:rPr>
            </w:pPr>
            <w:r w:rsidRPr="00F97141">
              <w:rPr>
                <w:rFonts w:ascii="Tahoma" w:hAnsi="Tahoma" w:cs="Tahoma"/>
                <w:color w:val="FFFFFF" w:themeColor="background1"/>
              </w:rPr>
              <w:t>What could this look like in practice?</w:t>
            </w:r>
          </w:p>
        </w:tc>
      </w:tr>
      <w:tr w:rsidR="004B1EBB" w:rsidRPr="00F97141" w14:paraId="693ECC3E" w14:textId="77777777" w:rsidTr="005751F3">
        <w:tc>
          <w:tcPr>
            <w:tcW w:w="4102" w:type="dxa"/>
          </w:tcPr>
          <w:p w14:paraId="5B0264EA"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Achievement emotions </w:t>
            </w:r>
          </w:p>
          <w:p w14:paraId="05E64C90" w14:textId="77777777" w:rsidR="004B1EBB" w:rsidRPr="00F97141" w:rsidRDefault="004B1EBB" w:rsidP="00BA5534">
            <w:pPr>
              <w:rPr>
                <w:rFonts w:ascii="Tahoma" w:hAnsi="Tahoma" w:cs="Tahoma"/>
                <w:szCs w:val="24"/>
              </w:rPr>
            </w:pPr>
            <w:r w:rsidRPr="00F97141">
              <w:rPr>
                <w:rFonts w:ascii="Tahoma" w:hAnsi="Tahoma" w:cs="Tahoma"/>
                <w:szCs w:val="24"/>
              </w:rPr>
              <w:t>Emotional experiences in school emanate from pupils’ perception of control and a value for academics.</w:t>
            </w:r>
          </w:p>
        </w:tc>
        <w:tc>
          <w:tcPr>
            <w:tcW w:w="4904" w:type="dxa"/>
          </w:tcPr>
          <w:p w14:paraId="6F13E4D6" w14:textId="77777777" w:rsidR="004B1EBB" w:rsidRPr="00F97141" w:rsidRDefault="004B1EBB" w:rsidP="00BA5534">
            <w:pPr>
              <w:rPr>
                <w:szCs w:val="24"/>
              </w:rPr>
            </w:pPr>
            <w:r w:rsidRPr="00F97141">
              <w:rPr>
                <w:szCs w:val="24"/>
              </w:rPr>
              <w:t>Acknowledging pupils’ efforts and providing constructive feedback which fosters a sense of accomplishment and enables them to complete work independently.</w:t>
            </w:r>
          </w:p>
        </w:tc>
      </w:tr>
      <w:tr w:rsidR="004B1EBB" w:rsidRPr="00F97141" w14:paraId="60F1D7C7" w14:textId="77777777" w:rsidTr="005751F3">
        <w:tc>
          <w:tcPr>
            <w:tcW w:w="4102" w:type="dxa"/>
          </w:tcPr>
          <w:p w14:paraId="292E52F2"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Achievement goal </w:t>
            </w:r>
          </w:p>
          <w:p w14:paraId="7130E162" w14:textId="77777777" w:rsidR="004B1EBB" w:rsidRPr="00F97141" w:rsidRDefault="004B1EBB" w:rsidP="00BA5534">
            <w:pPr>
              <w:rPr>
                <w:rFonts w:ascii="Tahoma" w:hAnsi="Tahoma" w:cs="Tahoma"/>
                <w:szCs w:val="24"/>
              </w:rPr>
            </w:pPr>
            <w:r w:rsidRPr="00F97141">
              <w:rPr>
                <w:rFonts w:ascii="Tahoma" w:hAnsi="Tahoma" w:cs="Tahoma"/>
                <w:szCs w:val="24"/>
              </w:rPr>
              <w:t>Pupil’s goals for engaging in an activity shape how they approach, experience, and react to achievement.</w:t>
            </w:r>
          </w:p>
        </w:tc>
        <w:tc>
          <w:tcPr>
            <w:tcW w:w="4904" w:type="dxa"/>
          </w:tcPr>
          <w:p w14:paraId="7B4353C6" w14:textId="77777777" w:rsidR="004B1EBB" w:rsidRPr="00F97141" w:rsidRDefault="004B1EBB" w:rsidP="00BA5534">
            <w:pPr>
              <w:rPr>
                <w:rFonts w:ascii="Segoe UI" w:hAnsi="Segoe UI" w:cs="Segoe UI"/>
                <w:szCs w:val="24"/>
              </w:rPr>
            </w:pPr>
            <w:r w:rsidRPr="00F97141">
              <w:rPr>
                <w:szCs w:val="24"/>
              </w:rPr>
              <w:t>Providing appropriate and challenging learning objectives for all pupils and promoting language that demonstrates the value of learning as an overall process including making mistakes and overcoming challenges.</w:t>
            </w:r>
            <w:r w:rsidRPr="00F97141">
              <w:rPr>
                <w:rFonts w:ascii="Segoe UI" w:hAnsi="Segoe UI" w:cs="Segoe UI"/>
                <w:szCs w:val="24"/>
              </w:rPr>
              <w:t xml:space="preserve"> </w:t>
            </w:r>
          </w:p>
        </w:tc>
      </w:tr>
      <w:tr w:rsidR="004B1EBB" w:rsidRPr="00F97141" w14:paraId="5534D489" w14:textId="77777777" w:rsidTr="005751F3">
        <w:tc>
          <w:tcPr>
            <w:tcW w:w="4102" w:type="dxa"/>
          </w:tcPr>
          <w:p w14:paraId="38EFC915"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Goal setting </w:t>
            </w:r>
          </w:p>
          <w:p w14:paraId="6201F1A9" w14:textId="77777777" w:rsidR="004B1EBB" w:rsidRPr="00F97141" w:rsidRDefault="004B1EBB" w:rsidP="00BA5534">
            <w:pPr>
              <w:rPr>
                <w:rFonts w:ascii="Tahoma" w:hAnsi="Tahoma" w:cs="Tahoma"/>
                <w:szCs w:val="24"/>
              </w:rPr>
            </w:pPr>
            <w:r w:rsidRPr="00F97141">
              <w:rPr>
                <w:rFonts w:ascii="Tahoma" w:hAnsi="Tahoma" w:cs="Tahoma"/>
                <w:szCs w:val="24"/>
              </w:rPr>
              <w:t>Specific, difficult task goals produce higher commitment and performance than vague goals that are easy to attain.</w:t>
            </w:r>
          </w:p>
        </w:tc>
        <w:tc>
          <w:tcPr>
            <w:tcW w:w="4904" w:type="dxa"/>
          </w:tcPr>
          <w:p w14:paraId="7FA0C1B9" w14:textId="77777777" w:rsidR="004B1EBB" w:rsidRPr="00F97141" w:rsidRDefault="004B1EBB" w:rsidP="00BA5534">
            <w:pPr>
              <w:rPr>
                <w:rFonts w:ascii="Tahoma" w:hAnsi="Tahoma" w:cs="Tahoma"/>
                <w:szCs w:val="24"/>
              </w:rPr>
            </w:pPr>
            <w:r w:rsidRPr="00F97141">
              <w:rPr>
                <w:szCs w:val="24"/>
              </w:rPr>
              <w:t>Setting specific and challenging goals that include clear steps and success criteria that enable pupils to understand how to meet their goals.</w:t>
            </w:r>
            <w:r w:rsidRPr="00F97141">
              <w:rPr>
                <w:rFonts w:ascii="Segoe UI" w:hAnsi="Segoe UI" w:cs="Segoe UI"/>
                <w:szCs w:val="24"/>
              </w:rPr>
              <w:t xml:space="preserve"> </w:t>
            </w:r>
          </w:p>
        </w:tc>
      </w:tr>
      <w:tr w:rsidR="004B1EBB" w:rsidRPr="00F97141" w14:paraId="2D3F31AD" w14:textId="77777777" w:rsidTr="005751F3">
        <w:tc>
          <w:tcPr>
            <w:tcW w:w="4102" w:type="dxa"/>
          </w:tcPr>
          <w:p w14:paraId="66CA6F33"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Implicit theories of intelligence </w:t>
            </w:r>
          </w:p>
          <w:p w14:paraId="7F18D2C9" w14:textId="77777777" w:rsidR="004B1EBB" w:rsidRPr="00F97141" w:rsidRDefault="004B1EBB" w:rsidP="00BA5534">
            <w:pPr>
              <w:rPr>
                <w:rFonts w:ascii="Tahoma" w:hAnsi="Tahoma" w:cs="Tahoma"/>
                <w:szCs w:val="24"/>
              </w:rPr>
            </w:pPr>
            <w:r w:rsidRPr="00F97141">
              <w:rPr>
                <w:rFonts w:ascii="Tahoma" w:hAnsi="Tahoma" w:cs="Tahoma"/>
                <w:szCs w:val="24"/>
              </w:rPr>
              <w:t xml:space="preserve">Pupils’ beliefs about whether intelligence is fixed or is able to grow which can influence goal striving, persistence, and performance </w:t>
            </w:r>
          </w:p>
        </w:tc>
        <w:tc>
          <w:tcPr>
            <w:tcW w:w="4904" w:type="dxa"/>
          </w:tcPr>
          <w:p w14:paraId="765B725C" w14:textId="77777777" w:rsidR="004B1EBB" w:rsidRPr="00F97141" w:rsidRDefault="004B1EBB" w:rsidP="00BA5534">
            <w:pPr>
              <w:rPr>
                <w:rFonts w:ascii="Tahoma" w:hAnsi="Tahoma" w:cs="Tahoma"/>
                <w:szCs w:val="24"/>
              </w:rPr>
            </w:pPr>
            <w:r w:rsidRPr="00F97141">
              <w:rPr>
                <w:szCs w:val="24"/>
              </w:rPr>
              <w:t>Providing appropriate, challenging tasks for all pupils where they can experience meaningful success and adopting language that encourages persistence and resilience in the face of challenges.</w:t>
            </w:r>
          </w:p>
        </w:tc>
      </w:tr>
      <w:tr w:rsidR="004B1EBB" w:rsidRPr="00F97141" w14:paraId="19A94502" w14:textId="77777777" w:rsidTr="005751F3">
        <w:tc>
          <w:tcPr>
            <w:tcW w:w="4102" w:type="dxa"/>
          </w:tcPr>
          <w:p w14:paraId="6C61963B"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Interest </w:t>
            </w:r>
          </w:p>
          <w:p w14:paraId="76CD5436" w14:textId="77777777" w:rsidR="004B1EBB" w:rsidRPr="00F97141" w:rsidRDefault="004B1EBB" w:rsidP="00BA5534">
            <w:pPr>
              <w:rPr>
                <w:rFonts w:ascii="Tahoma" w:hAnsi="Tahoma" w:cs="Tahoma"/>
                <w:szCs w:val="24"/>
              </w:rPr>
            </w:pPr>
            <w:r w:rsidRPr="00F97141">
              <w:rPr>
                <w:rFonts w:ascii="Tahoma" w:hAnsi="Tahoma" w:cs="Tahoma"/>
                <w:szCs w:val="24"/>
              </w:rPr>
              <w:t>The development and deepening of interest in specific topics is influenced by pupils’ different contextual factors.</w:t>
            </w:r>
          </w:p>
        </w:tc>
        <w:tc>
          <w:tcPr>
            <w:tcW w:w="4904" w:type="dxa"/>
          </w:tcPr>
          <w:p w14:paraId="3E248258" w14:textId="77777777" w:rsidR="004B1EBB" w:rsidRPr="00F97141" w:rsidRDefault="004B1EBB" w:rsidP="00BA5534">
            <w:pPr>
              <w:rPr>
                <w:rFonts w:ascii="Tahoma" w:hAnsi="Tahoma" w:cs="Tahoma"/>
                <w:szCs w:val="24"/>
              </w:rPr>
            </w:pPr>
            <w:r w:rsidRPr="00F97141">
              <w:rPr>
                <w:rFonts w:ascii="Tahoma" w:hAnsi="Tahoma" w:cs="Tahoma"/>
                <w:szCs w:val="24"/>
              </w:rPr>
              <w:t>By knowing their pupils and their community, teachers can link lessons to real-world applications or pupils’ personal interests, making the content more engaging and relevant.</w:t>
            </w:r>
          </w:p>
        </w:tc>
      </w:tr>
      <w:tr w:rsidR="004B1EBB" w:rsidRPr="00F97141" w14:paraId="613A6999" w14:textId="77777777" w:rsidTr="005751F3">
        <w:tc>
          <w:tcPr>
            <w:tcW w:w="4102" w:type="dxa"/>
          </w:tcPr>
          <w:p w14:paraId="0DC92BCE"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Need for achievement </w:t>
            </w:r>
          </w:p>
          <w:p w14:paraId="79A23BA6" w14:textId="77777777" w:rsidR="004B1EBB" w:rsidRPr="00F97141" w:rsidRDefault="004B1EBB" w:rsidP="00BA5534">
            <w:pPr>
              <w:rPr>
                <w:rFonts w:ascii="Tahoma" w:hAnsi="Tahoma" w:cs="Tahoma"/>
                <w:szCs w:val="24"/>
              </w:rPr>
            </w:pPr>
            <w:r w:rsidRPr="00F97141">
              <w:rPr>
                <w:rFonts w:ascii="Tahoma" w:hAnsi="Tahoma" w:cs="Tahoma"/>
                <w:szCs w:val="24"/>
              </w:rPr>
              <w:t>The importance of mastery, high achievement, and beating others to reach one’s full potential.</w:t>
            </w:r>
          </w:p>
        </w:tc>
        <w:tc>
          <w:tcPr>
            <w:tcW w:w="4904" w:type="dxa"/>
          </w:tcPr>
          <w:p w14:paraId="5FD749E3" w14:textId="77777777" w:rsidR="004B1EBB" w:rsidRPr="00F97141" w:rsidRDefault="004B1EBB" w:rsidP="00BA5534">
            <w:pPr>
              <w:rPr>
                <w:rFonts w:ascii="Tahoma" w:hAnsi="Tahoma" w:cs="Tahoma"/>
                <w:szCs w:val="24"/>
              </w:rPr>
            </w:pPr>
            <w:r w:rsidRPr="00F97141">
              <w:rPr>
                <w:rFonts w:ascii="Tahoma" w:hAnsi="Tahoma" w:cs="Tahoma"/>
                <w:szCs w:val="24"/>
              </w:rPr>
              <w:t>Providing appropriate, challenging tasks that aim for mastery for all pupils where they can experience meaningful success and rewarding persistence and resilience in the face of challenges.</w:t>
            </w:r>
            <w:r w:rsidRPr="00F97141">
              <w:rPr>
                <w:rFonts w:ascii="Segoe UI" w:hAnsi="Segoe UI" w:cs="Segoe UI"/>
                <w:szCs w:val="24"/>
              </w:rPr>
              <w:t xml:space="preserve"> </w:t>
            </w:r>
          </w:p>
        </w:tc>
      </w:tr>
      <w:tr w:rsidR="004B1EBB" w:rsidRPr="00F97141" w14:paraId="0C7A6E60" w14:textId="77777777" w:rsidTr="005751F3">
        <w:tc>
          <w:tcPr>
            <w:tcW w:w="4102" w:type="dxa"/>
          </w:tcPr>
          <w:p w14:paraId="18F1EE26" w14:textId="77777777" w:rsidR="004B1EBB" w:rsidRPr="00F97141" w:rsidRDefault="004B1EBB" w:rsidP="00BA5534">
            <w:pPr>
              <w:rPr>
                <w:rFonts w:ascii="Tahoma" w:hAnsi="Tahoma" w:cs="Tahoma"/>
                <w:b/>
                <w:bCs/>
                <w:szCs w:val="24"/>
              </w:rPr>
            </w:pPr>
            <w:r w:rsidRPr="00F97141">
              <w:rPr>
                <w:rFonts w:ascii="Tahoma" w:hAnsi="Tahoma" w:cs="Tahoma"/>
                <w:b/>
                <w:bCs/>
                <w:szCs w:val="24"/>
              </w:rPr>
              <w:lastRenderedPageBreak/>
              <w:t xml:space="preserve">Self-determination </w:t>
            </w:r>
          </w:p>
          <w:p w14:paraId="1449D9EF" w14:textId="77777777" w:rsidR="004B1EBB" w:rsidRPr="00F97141" w:rsidRDefault="004B1EBB" w:rsidP="00BA5534">
            <w:pPr>
              <w:rPr>
                <w:rFonts w:ascii="Tahoma" w:hAnsi="Tahoma" w:cs="Tahoma"/>
                <w:szCs w:val="24"/>
              </w:rPr>
            </w:pPr>
            <w:r w:rsidRPr="00F97141">
              <w:rPr>
                <w:rFonts w:ascii="Tahoma" w:hAnsi="Tahoma" w:cs="Tahoma"/>
                <w:szCs w:val="24"/>
              </w:rPr>
              <w:t>Satisfying the three core needs of pupils (autonomy, relatedness, competence) are essential for promoting motivation and well-being.</w:t>
            </w:r>
          </w:p>
        </w:tc>
        <w:tc>
          <w:tcPr>
            <w:tcW w:w="4904" w:type="dxa"/>
          </w:tcPr>
          <w:p w14:paraId="703A6D27" w14:textId="77777777" w:rsidR="004B1EBB" w:rsidRPr="00F97141" w:rsidRDefault="004B1EBB" w:rsidP="00BA5534">
            <w:pPr>
              <w:rPr>
                <w:rFonts w:ascii="Tahoma" w:hAnsi="Tahoma" w:cs="Tahoma"/>
                <w:szCs w:val="24"/>
              </w:rPr>
            </w:pPr>
            <w:r w:rsidRPr="00F97141">
              <w:rPr>
                <w:rFonts w:ascii="Tahoma" w:hAnsi="Tahoma" w:cs="Tahoma"/>
                <w:szCs w:val="24"/>
              </w:rPr>
              <w:t>Providing opportunities for pupil-led projects, collaborative work, and providing choices in learning activities.</w:t>
            </w:r>
          </w:p>
        </w:tc>
      </w:tr>
      <w:tr w:rsidR="004B1EBB" w:rsidRPr="00F97141" w14:paraId="5172BFB3" w14:textId="77777777" w:rsidTr="005751F3">
        <w:tc>
          <w:tcPr>
            <w:tcW w:w="4102" w:type="dxa"/>
          </w:tcPr>
          <w:p w14:paraId="4FE9206E"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Self-efficacy </w:t>
            </w:r>
          </w:p>
          <w:p w14:paraId="3D8E07B5" w14:textId="77777777" w:rsidR="004B1EBB" w:rsidRPr="00F97141" w:rsidRDefault="004B1EBB" w:rsidP="00BA5534">
            <w:pPr>
              <w:rPr>
                <w:rFonts w:ascii="Tahoma" w:hAnsi="Tahoma" w:cs="Tahoma"/>
                <w:szCs w:val="24"/>
              </w:rPr>
            </w:pPr>
            <w:r w:rsidRPr="00F97141">
              <w:rPr>
                <w:rFonts w:ascii="Tahoma" w:hAnsi="Tahoma" w:cs="Tahoma"/>
                <w:szCs w:val="24"/>
              </w:rPr>
              <w:t xml:space="preserve">Pupils’ perception that they can successfully complete the specific tasks and activities required promotes learning outcomes. </w:t>
            </w:r>
          </w:p>
        </w:tc>
        <w:tc>
          <w:tcPr>
            <w:tcW w:w="4904" w:type="dxa"/>
          </w:tcPr>
          <w:p w14:paraId="0CCA8C3D" w14:textId="77777777" w:rsidR="004B1EBB" w:rsidRPr="00F97141" w:rsidRDefault="004B1EBB" w:rsidP="00BA5534">
            <w:pPr>
              <w:rPr>
                <w:rFonts w:ascii="Tahoma" w:hAnsi="Tahoma" w:cs="Tahoma"/>
                <w:szCs w:val="24"/>
              </w:rPr>
            </w:pPr>
            <w:r w:rsidRPr="00F97141">
              <w:rPr>
                <w:rFonts w:ascii="Tahoma" w:hAnsi="Tahoma" w:cs="Tahoma"/>
                <w:szCs w:val="24"/>
              </w:rPr>
              <w:t>Building self-efficacy can involve breaking down complex tasks into manageable steps, providing models of successful performance, and celebrating small wins to build confidence.</w:t>
            </w:r>
          </w:p>
        </w:tc>
      </w:tr>
      <w:tr w:rsidR="004B1EBB" w:rsidRPr="00F97141" w14:paraId="7E46FE2D" w14:textId="77777777" w:rsidTr="005751F3">
        <w:tc>
          <w:tcPr>
            <w:tcW w:w="4102" w:type="dxa"/>
          </w:tcPr>
          <w:p w14:paraId="3A311111" w14:textId="77777777" w:rsidR="004B1EBB" w:rsidRPr="00F97141" w:rsidRDefault="004B1EBB" w:rsidP="00BA5534">
            <w:pPr>
              <w:rPr>
                <w:rFonts w:ascii="Tahoma" w:hAnsi="Tahoma" w:cs="Tahoma"/>
                <w:b/>
                <w:bCs/>
                <w:szCs w:val="24"/>
              </w:rPr>
            </w:pPr>
            <w:r w:rsidRPr="00F97141">
              <w:rPr>
                <w:rFonts w:ascii="Tahoma" w:hAnsi="Tahoma" w:cs="Tahoma"/>
                <w:b/>
                <w:bCs/>
                <w:szCs w:val="24"/>
              </w:rPr>
              <w:t xml:space="preserve">Social belongingness </w:t>
            </w:r>
          </w:p>
          <w:p w14:paraId="07688741" w14:textId="77777777" w:rsidR="004B1EBB" w:rsidRPr="00F97141" w:rsidRDefault="004B1EBB" w:rsidP="00BA5534">
            <w:pPr>
              <w:rPr>
                <w:rFonts w:ascii="Tahoma" w:hAnsi="Tahoma" w:cs="Tahoma"/>
                <w:szCs w:val="24"/>
              </w:rPr>
            </w:pPr>
            <w:r w:rsidRPr="00F97141">
              <w:rPr>
                <w:rFonts w:ascii="Tahoma" w:hAnsi="Tahoma" w:cs="Tahoma"/>
                <w:szCs w:val="24"/>
              </w:rPr>
              <w:t xml:space="preserve">The degree to which pupils believe they belong and are connected to others. </w:t>
            </w:r>
          </w:p>
        </w:tc>
        <w:tc>
          <w:tcPr>
            <w:tcW w:w="4904" w:type="dxa"/>
          </w:tcPr>
          <w:p w14:paraId="5019866E" w14:textId="77777777" w:rsidR="004B1EBB" w:rsidRPr="00F97141" w:rsidRDefault="004B1EBB" w:rsidP="00BA5534">
            <w:pPr>
              <w:rPr>
                <w:rFonts w:ascii="Tahoma" w:hAnsi="Tahoma" w:cs="Tahoma"/>
                <w:szCs w:val="24"/>
              </w:rPr>
            </w:pPr>
            <w:r w:rsidRPr="00F97141">
              <w:rPr>
                <w:rFonts w:ascii="Tahoma" w:hAnsi="Tahoma" w:cs="Tahoma"/>
                <w:szCs w:val="24"/>
              </w:rPr>
              <w:t>Fostering a sense of belonging can be achieved through group work, using class discussions, and planning activities that include peer feedback</w:t>
            </w:r>
            <w:r w:rsidRPr="00F97141">
              <w:rPr>
                <w:rFonts w:ascii="Segoe UI" w:hAnsi="Segoe UI" w:cs="Segoe UI"/>
                <w:sz w:val="21"/>
                <w:szCs w:val="21"/>
              </w:rPr>
              <w:t xml:space="preserve">. </w:t>
            </w:r>
          </w:p>
        </w:tc>
      </w:tr>
    </w:tbl>
    <w:p w14:paraId="71B6DC1A" w14:textId="77777777" w:rsidR="004B1EBB" w:rsidRPr="00F97141" w:rsidRDefault="004B1EBB" w:rsidP="004B1EBB">
      <w:r w:rsidRPr="00F97141">
        <w:t xml:space="preserve">One theoretical framework shared in this paper is ‘achievement goal’ theory. This framework is concerned with motivating pupils to aim for mastery in their subjects and to value learning for its own sake rather than for specific test outcomes. </w:t>
      </w:r>
    </w:p>
    <w:p w14:paraId="0F26D745" w14:textId="77777777" w:rsidR="004B1EBB" w:rsidRPr="00F97141" w:rsidRDefault="004B1EBB" w:rsidP="004B1EBB">
      <w:r w:rsidRPr="00F97141">
        <w:t xml:space="preserve">In practice, this can be demonstrated within a classroom by ensuring that teachers hold out for a correct answer when questioning pupils as they strive for mastery. Lemov refers to this strategy as ‘Right is Right’ (Lemov, 2015) which refers to the fact that the teacher will not accept anything other than the correct or desired response from pupils. This may include expecting pupils to use the correct vocabulary or terminology and not accepting partially correct answers. </w:t>
      </w:r>
    </w:p>
    <w:p w14:paraId="601D356D" w14:textId="77777777" w:rsidR="004B1EBB" w:rsidRPr="00F97141" w:rsidRDefault="004B1EBB" w:rsidP="004B1EBB">
      <w:r w:rsidRPr="00F97141">
        <w:t xml:space="preserve">It is important to ensure that pupils feel safe to make mistakes and value them as an inherent part of the learning process. This means fostering a classroom climate in which making mistakes is seen as the norm when learning new content. </w:t>
      </w:r>
    </w:p>
    <w:p w14:paraId="5D7356D4" w14:textId="77777777" w:rsidR="004B1EBB" w:rsidRPr="00F97141" w:rsidRDefault="004B1EBB" w:rsidP="004B1EBB">
      <w:pPr>
        <w:pStyle w:val="Subheading"/>
        <w:rPr>
          <w:rStyle w:val="normaltextrun"/>
        </w:rPr>
      </w:pPr>
      <w:r w:rsidRPr="00F97141">
        <w:rPr>
          <w:rStyle w:val="normaltextrun"/>
        </w:rPr>
        <w:t>Identifying the active ingredients</w:t>
      </w:r>
    </w:p>
    <w:p w14:paraId="2CD6FA4E" w14:textId="77777777" w:rsidR="004B1EBB" w:rsidRPr="00F97141" w:rsidRDefault="004B1EBB" w:rsidP="004B1EBB">
      <w:pPr>
        <w:pStyle w:val="Subheading"/>
        <w:rPr>
          <w:rFonts w:asciiTheme="minorHAnsi" w:hAnsiTheme="minorHAnsi" w:cstheme="minorHAnsi"/>
          <w:b w:val="0"/>
          <w:bCs w:val="0"/>
          <w:color w:val="auto"/>
          <w:szCs w:val="22"/>
        </w:rPr>
      </w:pPr>
      <w:r w:rsidRPr="00F97141">
        <w:rPr>
          <w:rFonts w:asciiTheme="minorHAnsi" w:hAnsiTheme="minorHAnsi" w:cstheme="minorHAnsi"/>
          <w:b w:val="0"/>
          <w:bCs w:val="0"/>
          <w:color w:val="auto"/>
          <w:szCs w:val="22"/>
        </w:rPr>
        <w:t xml:space="preserve">Take a look now at the active ingredients that make this effective: </w:t>
      </w:r>
    </w:p>
    <w:p w14:paraId="4E4D3C68" w14:textId="77777777" w:rsidR="004B1EBB" w:rsidRPr="00F97141" w:rsidRDefault="004B1EBB" w:rsidP="000F4A6B">
      <w:pPr>
        <w:pStyle w:val="ListParagraph"/>
        <w:numPr>
          <w:ilvl w:val="0"/>
          <w:numId w:val="31"/>
        </w:numPr>
      </w:pPr>
      <w:r w:rsidRPr="00F97141">
        <w:rPr>
          <w:b/>
          <w:bCs/>
        </w:rPr>
        <w:t>Set clear and challenging learning objectives:</w:t>
      </w:r>
      <w:r w:rsidRPr="00F97141">
        <w:t xml:space="preserve"> Ensure all pupils have appropriately challenging goals that promote effort, persistence, and growth.</w:t>
      </w:r>
    </w:p>
    <w:p w14:paraId="041332DC" w14:textId="77777777" w:rsidR="004B1EBB" w:rsidRPr="00F97141" w:rsidRDefault="004B1EBB" w:rsidP="000F4A6B">
      <w:pPr>
        <w:pStyle w:val="ListParagraph"/>
        <w:numPr>
          <w:ilvl w:val="0"/>
          <w:numId w:val="31"/>
        </w:numPr>
      </w:pPr>
      <w:r w:rsidRPr="00F97141">
        <w:rPr>
          <w:b/>
          <w:bCs/>
        </w:rPr>
        <w:t>Promote mastery-focused language:</w:t>
      </w:r>
      <w:r w:rsidRPr="00F97141">
        <w:t xml:space="preserve"> Emphasise learning as a process of improvement, where mistakes are expected and valued as part of progress.</w:t>
      </w:r>
    </w:p>
    <w:p w14:paraId="6F92C390" w14:textId="77777777" w:rsidR="004B1EBB" w:rsidRPr="00F97141" w:rsidRDefault="004B1EBB" w:rsidP="000F4A6B">
      <w:pPr>
        <w:pStyle w:val="ListParagraph"/>
        <w:numPr>
          <w:ilvl w:val="0"/>
          <w:numId w:val="31"/>
        </w:numPr>
      </w:pPr>
      <w:r w:rsidRPr="00F97141">
        <w:rPr>
          <w:b/>
          <w:bCs/>
        </w:rPr>
        <w:t>Encourage intrinsic motivation:</w:t>
      </w:r>
      <w:r w:rsidRPr="00F97141">
        <w:t xml:space="preserve"> Focus on the satisfaction of mastering new skills rather than external rewards or test outcomes.</w:t>
      </w:r>
    </w:p>
    <w:p w14:paraId="6C655A81" w14:textId="77777777" w:rsidR="004B1EBB" w:rsidRPr="00F97141" w:rsidRDefault="004B1EBB" w:rsidP="000F4A6B">
      <w:pPr>
        <w:pStyle w:val="ListParagraph"/>
        <w:numPr>
          <w:ilvl w:val="0"/>
          <w:numId w:val="31"/>
        </w:numPr>
      </w:pPr>
      <w:r w:rsidRPr="00F97141">
        <w:rPr>
          <w:b/>
          <w:bCs/>
        </w:rPr>
        <w:lastRenderedPageBreak/>
        <w:t>Hold out for accuracy and precision:</w:t>
      </w:r>
      <w:r w:rsidRPr="00F97141">
        <w:t xml:space="preserve"> Encourage pupils to aim for complete and correct responses, including accurate use of subject-specific vocabulary.</w:t>
      </w:r>
    </w:p>
    <w:p w14:paraId="074DF5FC" w14:textId="77777777" w:rsidR="004B1EBB" w:rsidRPr="00F97141" w:rsidRDefault="004B1EBB" w:rsidP="000F4A6B">
      <w:pPr>
        <w:pStyle w:val="ListParagraph"/>
        <w:numPr>
          <w:ilvl w:val="0"/>
          <w:numId w:val="31"/>
        </w:numPr>
      </w:pPr>
      <w:r w:rsidRPr="00F97141">
        <w:rPr>
          <w:b/>
          <w:bCs/>
        </w:rPr>
        <w:t>Create a safe learning environment:</w:t>
      </w:r>
      <w:r w:rsidRPr="00F97141">
        <w:t xml:space="preserve"> Build a classroom culture where pupils feel secure to take risks, make errors, and learn from them without fear of failure.</w:t>
      </w:r>
    </w:p>
    <w:p w14:paraId="327FF146" w14:textId="4A3F85A6" w:rsidR="004B1EBB" w:rsidRDefault="00F3243F" w:rsidP="001C563D">
      <w:r>
        <w:t>These</w:t>
      </w:r>
      <w:r w:rsidR="001C563D" w:rsidRPr="00F97141">
        <w:t xml:space="preserve"> active ingredients make the ideas</w:t>
      </w:r>
      <w:r w:rsidR="001C563D">
        <w:t xml:space="preserve"> within the research</w:t>
      </w:r>
      <w:r w:rsidR="001C563D" w:rsidRPr="00F97141">
        <w:t xml:space="preserve"> visible in practice and show how teacher motivation strategies and high expectations encourage pupils to persevere and reach the correct answer.</w:t>
      </w:r>
    </w:p>
    <w:p w14:paraId="0EEB1919" w14:textId="52917D47" w:rsidR="00640CEF" w:rsidRDefault="00640CEF" w:rsidP="00640CEF">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640CEF" w14:paraId="42EB18EA" w14:textId="77777777" w:rsidTr="00BA5534">
        <w:tc>
          <w:tcPr>
            <w:tcW w:w="9016" w:type="dxa"/>
            <w:shd w:val="clear" w:color="auto" w:fill="FDE9FD"/>
          </w:tcPr>
          <w:p w14:paraId="6C2E992A" w14:textId="27D08649" w:rsidR="00640CEF" w:rsidRPr="003D3221" w:rsidRDefault="00640CEF" w:rsidP="00BA5534">
            <w:pPr>
              <w:spacing w:line="276" w:lineRule="auto"/>
              <w:rPr>
                <w:color w:val="FF0000"/>
              </w:rPr>
            </w:pPr>
            <w:r w:rsidRPr="003D3221">
              <w:rPr>
                <w:color w:val="FF0000"/>
              </w:rPr>
              <w:t xml:space="preserve">Schools should add exemplification relevant to their context to demonstrate </w:t>
            </w:r>
            <w:r w:rsidR="00B7244A">
              <w:rPr>
                <w:color w:val="FF0000"/>
              </w:rPr>
              <w:t>what teacher motivation strategies</w:t>
            </w:r>
            <w:r>
              <w:rPr>
                <w:color w:val="FF0000"/>
              </w:rPr>
              <w:t xml:space="preserve"> </w:t>
            </w:r>
            <w:r w:rsidR="00E07356">
              <w:rPr>
                <w:color w:val="FF0000"/>
              </w:rPr>
              <w:t>might look in practice</w:t>
            </w:r>
            <w:r w:rsidR="00E07356" w:rsidRPr="003D3221">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2B6CC3B" w14:textId="77777777" w:rsidR="00640CEF" w:rsidRDefault="00640CEF" w:rsidP="00BA5534">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49C5C388" w14:textId="77777777" w:rsidR="00640CEF" w:rsidRPr="00FD27F2" w:rsidRDefault="00640CEF" w:rsidP="00BA5534">
            <w:pPr>
              <w:spacing w:line="276" w:lineRule="auto"/>
              <w:rPr>
                <w:color w:val="FF0000"/>
              </w:rPr>
            </w:pPr>
            <w:r>
              <w:rPr>
                <w:color w:val="FF0000"/>
              </w:rPr>
              <w:t>Video exemplification should last no longer than 2-3 minutes.</w:t>
            </w:r>
          </w:p>
        </w:tc>
      </w:tr>
    </w:tbl>
    <w:p w14:paraId="50B42F93" w14:textId="77777777" w:rsidR="008F2A12" w:rsidRDefault="008F2A12" w:rsidP="008F2A12">
      <w:pPr>
        <w:pStyle w:val="Subheading3"/>
        <w:rPr>
          <w:rStyle w:val="SubheadingChar"/>
          <w:b/>
          <w:bCs/>
          <w:color w:val="008BD6" w:themeColor="accent2"/>
        </w:rPr>
      </w:pPr>
      <w:bookmarkStart w:id="32" w:name="R3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8F2A12" w14:paraId="0E8E8EFB" w14:textId="77777777" w:rsidTr="00BA5534">
        <w:tc>
          <w:tcPr>
            <w:tcW w:w="9016" w:type="dxa"/>
          </w:tcPr>
          <w:bookmarkEnd w:id="32"/>
          <w:p w14:paraId="1295F5CA" w14:textId="77777777" w:rsidR="00060346" w:rsidRPr="00F97141" w:rsidRDefault="00060346" w:rsidP="00060346">
            <w:pPr>
              <w:spacing w:before="0" w:after="0"/>
              <w:rPr>
                <w:b/>
                <w:bCs/>
              </w:rPr>
            </w:pPr>
            <w:r w:rsidRPr="00F97141">
              <w:rPr>
                <w:b/>
                <w:bCs/>
              </w:rPr>
              <w:t>Mrs Jewell has noticed that her Year 9 class become increasingly frustrated when they get answers wrong and often disengage from the lesson. She wants to support pupils’ motivation and resilience in line with one of the frameworks shared by Lazowski and Hulleman, achievement goal theory, which focuses on encouraging pupils to value learning and mastery over performance.</w:t>
            </w:r>
          </w:p>
          <w:p w14:paraId="1E02FF2F" w14:textId="77777777" w:rsidR="00060346" w:rsidRPr="00F97141" w:rsidRDefault="00060346" w:rsidP="00060346">
            <w:pPr>
              <w:spacing w:before="0" w:after="0"/>
              <w:rPr>
                <w:b/>
                <w:bCs/>
              </w:rPr>
            </w:pPr>
            <w:r w:rsidRPr="00F97141">
              <w:rPr>
                <w:b/>
                <w:bCs/>
              </w:rPr>
              <w:br/>
              <w:t>Which of the following strategies would be most effective for Mrs Jewell to use?</w:t>
            </w:r>
          </w:p>
          <w:p w14:paraId="74046C69" w14:textId="77777777" w:rsidR="00060346" w:rsidRPr="00F97141" w:rsidRDefault="00060346" w:rsidP="00060346">
            <w:r w:rsidRPr="00F97141">
              <w:t>A) Give pupils easier tasks at first to build confidence before introducing more difficult questions later in the lesson.</w:t>
            </w:r>
            <w:r w:rsidRPr="00F97141">
              <w:br/>
              <w:t>B) Emphasise that mistakes are a normal part of learning and guide pupils to correct their errors through follow-up questioning and feedback.</w:t>
            </w:r>
            <w:r w:rsidRPr="00F97141">
              <w:br/>
              <w:t>C) Praise pupils for effort even if their answers are incomplete, then move on to keep the lesson flowing.</w:t>
            </w:r>
            <w:r w:rsidRPr="00F97141">
              <w:br/>
              <w:t>D) Ask pupils to discuss their answers in pairs before responding publicly, to reduce pressure and avoid embarrassment.</w:t>
            </w:r>
          </w:p>
          <w:p w14:paraId="68BFFD24" w14:textId="77777777" w:rsidR="00060346" w:rsidRPr="00F97141" w:rsidRDefault="00060346" w:rsidP="00060346">
            <w:r w:rsidRPr="00F97141">
              <w:rPr>
                <w:b/>
                <w:bCs/>
              </w:rPr>
              <w:t xml:space="preserve">The correct answer is B: </w:t>
            </w:r>
            <w:r w:rsidRPr="00F97141">
              <w:t xml:space="preserve">Emphasise that mistakes are a normal part of learning and guide pupils to correct their errors through follow-up questioning and </w:t>
            </w:r>
            <w:r w:rsidRPr="00F97141">
              <w:lastRenderedPageBreak/>
              <w:t>feedback.</w:t>
            </w:r>
            <w:r w:rsidRPr="00F97141">
              <w:br/>
              <w:t>Achievement goal theory highlights the value of learning for its own sake, focusing on mastery and progress rather than performance. By emphasising that mistakes are part of the learning process and using follow-up questions to guide pupils towards the correct answer, Mrs Jewell fosters intrinsic motivation and persistence while maintaining high expectations.</w:t>
            </w:r>
          </w:p>
          <w:p w14:paraId="285F37CE" w14:textId="77777777" w:rsidR="00060346" w:rsidRPr="00F97141" w:rsidRDefault="00060346" w:rsidP="00060346">
            <w:r w:rsidRPr="00F97141">
              <w:rPr>
                <w:b/>
                <w:bCs/>
              </w:rPr>
              <w:t>Answer A is not correct.</w:t>
            </w:r>
            <w:r w:rsidRPr="00F97141">
              <w:br/>
              <w:t>Although scaffolding tasks can build confidence, consistently lowering challenge risks reducing motivation and opportunities for mastery. The aim is to help pupils face challenges productively, not avoid them.</w:t>
            </w:r>
          </w:p>
          <w:p w14:paraId="67EC98A0" w14:textId="77777777" w:rsidR="00060346" w:rsidRPr="00F97141" w:rsidRDefault="00060346" w:rsidP="00060346">
            <w:r w:rsidRPr="00F97141">
              <w:rPr>
                <w:b/>
                <w:bCs/>
              </w:rPr>
              <w:t>Answer C is not correct.</w:t>
            </w:r>
            <w:r w:rsidRPr="00F97141">
              <w:br/>
              <w:t>While acknowledging effort is positive, moving on too quickly can imply that accuracy is unimportant. This may prevent pupils from fully engaging with feedback and limit opportunities to learn from mistakes.</w:t>
            </w:r>
          </w:p>
          <w:p w14:paraId="20A25473" w14:textId="7AA81434" w:rsidR="008F2A12" w:rsidRDefault="00060346" w:rsidP="00060346">
            <w:pPr>
              <w:rPr>
                <w:rStyle w:val="normaltextrun"/>
              </w:rPr>
            </w:pPr>
            <w:r w:rsidRPr="00F97141">
              <w:rPr>
                <w:b/>
                <w:bCs/>
              </w:rPr>
              <w:t>Answer D is not correct.</w:t>
            </w:r>
            <w:r w:rsidRPr="00F97141">
              <w:br/>
              <w:t>Pair discussion can reduce anxiety, but if used alone it may not build the resilience or mastery orientation that achievement goal theory promotes. The key is to combine emotional safety with challenge and teacher-guided feedback.</w:t>
            </w:r>
          </w:p>
        </w:tc>
      </w:tr>
    </w:tbl>
    <w:p w14:paraId="0E0FE670" w14:textId="77777777" w:rsidR="008F2A12" w:rsidRPr="004F6A02" w:rsidRDefault="008F2A12" w:rsidP="008F2A12">
      <w:pPr>
        <w:pStyle w:val="Subheading3"/>
        <w:rPr>
          <w:color w:val="0070C0"/>
        </w:rPr>
      </w:pPr>
      <w:hyperlink w:anchor="Content" w:history="1">
        <w:r w:rsidRPr="00ED0E91">
          <w:rPr>
            <w:rStyle w:val="Hyperlink"/>
            <w:color w:val="0070C0"/>
          </w:rPr>
          <w:t>Click here to return to the contents page.</w:t>
        </w:r>
      </w:hyperlink>
      <w:r w:rsidRPr="004F6A02">
        <w:rPr>
          <w:color w:val="0070C0"/>
          <w:lang w:val="en-US"/>
        </w:rPr>
        <w:br w:type="page"/>
      </w:r>
    </w:p>
    <w:p w14:paraId="4CEA6BF2" w14:textId="77777777" w:rsidR="00494891" w:rsidRDefault="00494891" w:rsidP="00494891">
      <w:pPr>
        <w:pStyle w:val="Heading"/>
      </w:pPr>
      <w:bookmarkStart w:id="33" w:name="Personalprofessionaldevelopmentcycle"/>
      <w:r>
        <w:lastRenderedPageBreak/>
        <w:t xml:space="preserve">Your Personal Professional Development Cycle </w:t>
      </w:r>
    </w:p>
    <w:bookmarkEnd w:id="33"/>
    <w:p w14:paraId="19BD8DD0" w14:textId="77777777" w:rsidR="00290B6E" w:rsidRDefault="00290B6E" w:rsidP="00290B6E">
      <w:r w:rsidRPr="000918FF">
        <w:t xml:space="preserve">The Personal Professional Development </w:t>
      </w:r>
      <w:r>
        <w:t>Cycle</w:t>
      </w:r>
      <w:r w:rsidRPr="000918FF">
        <w:t xml:space="preserve"> has been developed to guide you as you implement research-informed improvements into your teaching practice. You’ll be familiar with this cycle</w:t>
      </w:r>
      <w:r>
        <w:t xml:space="preserve"> from your programme introduction</w:t>
      </w:r>
      <w:r w:rsidRPr="000918FF">
        <w:t>. A reminder of the model has been included below.</w:t>
      </w:r>
      <w:r>
        <w:t xml:space="preserve"> </w:t>
      </w:r>
    </w:p>
    <w:p w14:paraId="17F635CA" w14:textId="77777777" w:rsidR="00290B6E" w:rsidRDefault="00290B6E" w:rsidP="00290B6E">
      <w:r>
        <w:t xml:space="preserve">You are at the </w:t>
      </w:r>
      <w:r w:rsidRPr="002108A1">
        <w:rPr>
          <w:b/>
          <w:bCs/>
        </w:rPr>
        <w:t>do</w:t>
      </w:r>
      <w:r>
        <w:rPr>
          <w:b/>
          <w:bCs/>
        </w:rPr>
        <w:t xml:space="preserve"> </w:t>
      </w:r>
      <w:r>
        <w:t xml:space="preserve">stage of this cycle. </w:t>
      </w:r>
    </w:p>
    <w:p w14:paraId="5B7A35F6" w14:textId="2F91E25A" w:rsidR="00290B6E" w:rsidRDefault="0096618C" w:rsidP="00290B6E">
      <w:r w:rsidRPr="00E050AB">
        <w:rPr>
          <w:b/>
          <w:bCs/>
          <w:noProof/>
        </w:rPr>
        <w:drawing>
          <wp:anchor distT="0" distB="0" distL="114300" distR="114300" simplePos="0" relativeHeight="251658246" behindDoc="1" locked="0" layoutInCell="1" allowOverlap="1" wp14:anchorId="0AA56AB2" wp14:editId="06FAD388">
            <wp:simplePos x="0" y="0"/>
            <wp:positionH relativeFrom="column">
              <wp:posOffset>0</wp:posOffset>
            </wp:positionH>
            <wp:positionV relativeFrom="paragraph">
              <wp:posOffset>285750</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5">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p>
    <w:p w14:paraId="7A750551" w14:textId="77777777" w:rsidR="00290B6E" w:rsidRDefault="00290B6E" w:rsidP="00290B6E"/>
    <w:p w14:paraId="7659E44A" w14:textId="77777777" w:rsidR="00290B6E" w:rsidRDefault="00290B6E" w:rsidP="00290B6E">
      <w:pPr>
        <w:rPr>
          <w:lang w:val="en-US"/>
        </w:rPr>
      </w:pPr>
      <w:r>
        <w:rPr>
          <w:lang w:val="en-US"/>
        </w:rPr>
        <w:t xml:space="preserve">You’ve now completed your self-study for this module. You can come back to look at it again at any time, if you need. </w:t>
      </w:r>
    </w:p>
    <w:p w14:paraId="7197F26D" w14:textId="77777777" w:rsidR="00290B6E" w:rsidRDefault="00290B6E" w:rsidP="00290B6E">
      <w:pPr>
        <w:pStyle w:val="Subheading"/>
        <w:rPr>
          <w:lang w:val="en-US"/>
        </w:rPr>
      </w:pPr>
      <w:r>
        <w:rPr>
          <w:lang w:val="en-US"/>
        </w:rPr>
        <w:t>What’s next for me?</w:t>
      </w:r>
    </w:p>
    <w:tbl>
      <w:tblPr>
        <w:tblStyle w:val="Style2"/>
        <w:tblW w:w="0" w:type="auto"/>
        <w:tblLook w:val="04A0" w:firstRow="1" w:lastRow="0" w:firstColumn="1" w:lastColumn="0" w:noHBand="0" w:noVBand="1"/>
      </w:tblPr>
      <w:tblGrid>
        <w:gridCol w:w="8996"/>
      </w:tblGrid>
      <w:tr w:rsidR="00290B6E" w14:paraId="41F73F53" w14:textId="77777777" w:rsidTr="00BA5534">
        <w:trPr>
          <w:trHeight w:val="3964"/>
        </w:trPr>
        <w:tc>
          <w:tcPr>
            <w:tcW w:w="9016" w:type="dxa"/>
          </w:tcPr>
          <w:p w14:paraId="6D3C3010" w14:textId="77777777" w:rsidR="00290B6E" w:rsidRPr="003F46A5" w:rsidRDefault="00290B6E" w:rsidP="00BA5534">
            <w:pPr>
              <w:rPr>
                <w:b/>
                <w:bCs/>
                <w:lang w:val="en-US"/>
              </w:rPr>
            </w:pPr>
            <w:r w:rsidRPr="003F46A5">
              <w:rPr>
                <w:b/>
                <w:bCs/>
                <w:lang w:val="en-US"/>
              </w:rPr>
              <w:t xml:space="preserve">Now, </w:t>
            </w:r>
            <w:r>
              <w:rPr>
                <w:b/>
                <w:bCs/>
                <w:lang w:val="en-US"/>
              </w:rPr>
              <w:t xml:space="preserve">it’s time to put your plan into practice with the ‘do’ phase. </w:t>
            </w:r>
          </w:p>
          <w:p w14:paraId="63A79D00" w14:textId="77777777" w:rsidR="00BA32EC" w:rsidRPr="00B01743" w:rsidRDefault="00BA32EC" w:rsidP="000F4A6B">
            <w:pPr>
              <w:pStyle w:val="ListParagraph"/>
              <w:numPr>
                <w:ilvl w:val="0"/>
                <w:numId w:val="8"/>
              </w:numPr>
              <w:rPr>
                <w:lang w:val="en-US"/>
              </w:rPr>
            </w:pPr>
            <w:r w:rsidRPr="00B01743">
              <w:rPr>
                <w:lang w:val="en-US"/>
              </w:rPr>
              <w:t>Review the plan you and your mentor devised in Mentor Meeting 1</w:t>
            </w:r>
            <w:r>
              <w:rPr>
                <w:lang w:val="en-US"/>
              </w:rPr>
              <w:t>: Prepare and Plan</w:t>
            </w:r>
            <w:r w:rsidRPr="00B01743">
              <w:rPr>
                <w:lang w:val="en-US"/>
              </w:rPr>
              <w:t xml:space="preserve">. </w:t>
            </w:r>
          </w:p>
          <w:p w14:paraId="303EE58A" w14:textId="08186EDE" w:rsidR="00BA32EC" w:rsidRPr="00B01743" w:rsidRDefault="00BA32EC" w:rsidP="000F4A6B">
            <w:pPr>
              <w:pStyle w:val="ListParagraph"/>
              <w:numPr>
                <w:ilvl w:val="0"/>
                <w:numId w:val="8"/>
              </w:numPr>
              <w:rPr>
                <w:lang w:val="en-US"/>
              </w:rPr>
            </w:pPr>
            <w:r w:rsidRPr="00B01743">
              <w:rPr>
                <w:lang w:val="en-US"/>
              </w:rPr>
              <w:t xml:space="preserve">Reflect on examples you have seen in this </w:t>
            </w:r>
            <w:r>
              <w:rPr>
                <w:lang w:val="en-US"/>
              </w:rPr>
              <w:t>self-</w:t>
            </w:r>
            <w:r w:rsidRPr="00B01743">
              <w:rPr>
                <w:lang w:val="en-US"/>
              </w:rPr>
              <w:t xml:space="preserve">study to help you understand what the theory could look like in practice. </w:t>
            </w:r>
          </w:p>
          <w:p w14:paraId="77F89F1E" w14:textId="77777777" w:rsidR="00BA32EC" w:rsidRPr="00B01743" w:rsidRDefault="00BA32EC" w:rsidP="000F4A6B">
            <w:pPr>
              <w:pStyle w:val="ListParagraph"/>
              <w:numPr>
                <w:ilvl w:val="0"/>
                <w:numId w:val="8"/>
              </w:numPr>
              <w:rPr>
                <w:lang w:val="en-US"/>
              </w:rPr>
            </w:pPr>
            <w:r w:rsidRPr="00B01743">
              <w:rPr>
                <w:lang w:val="en-US"/>
              </w:rPr>
              <w:t xml:space="preserve">Plan how you will record evidence of the impact of your plan against the agreed criteria, for example, pupils’ work or notes made after lessons.  </w:t>
            </w:r>
          </w:p>
          <w:p w14:paraId="17FD46C0" w14:textId="2C61EA74" w:rsidR="00BA32EC" w:rsidRPr="00B01743" w:rsidRDefault="00BA32EC" w:rsidP="000F4A6B">
            <w:pPr>
              <w:pStyle w:val="ListParagraph"/>
              <w:numPr>
                <w:ilvl w:val="0"/>
                <w:numId w:val="8"/>
              </w:numPr>
              <w:rPr>
                <w:lang w:val="en-US"/>
              </w:rPr>
            </w:pPr>
            <w:r w:rsidRPr="00B01743">
              <w:rPr>
                <w:lang w:val="en-US"/>
              </w:rPr>
              <w:t xml:space="preserve">Before </w:t>
            </w:r>
            <w:r w:rsidRPr="00B01743">
              <w:rPr>
                <w:b/>
                <w:bCs/>
                <w:lang w:val="en-US"/>
              </w:rPr>
              <w:t xml:space="preserve">Mentor Meeting 2: Review and </w:t>
            </w:r>
            <w:r>
              <w:rPr>
                <w:b/>
                <w:bCs/>
                <w:lang w:val="en-US"/>
              </w:rPr>
              <w:t>A</w:t>
            </w:r>
            <w:r w:rsidRPr="00B01743">
              <w:rPr>
                <w:b/>
                <w:bCs/>
                <w:lang w:val="en-US"/>
              </w:rPr>
              <w:t>dapt</w:t>
            </w:r>
            <w:r w:rsidRPr="00B01743">
              <w:rPr>
                <w:lang w:val="en-US"/>
              </w:rPr>
              <w:t xml:space="preserve">, take time to look at </w:t>
            </w:r>
            <w:r>
              <w:rPr>
                <w:lang w:val="en-US"/>
              </w:rPr>
              <w:t xml:space="preserve">the prompts in </w:t>
            </w:r>
            <w:hyperlink w:anchor="Appendix1" w:history="1">
              <w:r w:rsidRPr="00925A46">
                <w:rPr>
                  <w:rStyle w:val="Hyperlink"/>
                  <w:color w:val="0073BC"/>
                  <w:lang w:val="en-US"/>
                </w:rPr>
                <w:t>Appendix 1</w:t>
              </w:r>
            </w:hyperlink>
            <w:r w:rsidRPr="00B01743">
              <w:rPr>
                <w:lang w:val="en-US"/>
              </w:rPr>
              <w:t xml:space="preserve"> to support your preparation. </w:t>
            </w:r>
          </w:p>
          <w:p w14:paraId="24112CFA" w14:textId="6A8FE92C" w:rsidR="00290B6E" w:rsidRPr="00B96AF3" w:rsidRDefault="00BA32EC" w:rsidP="000F4A6B">
            <w:pPr>
              <w:pStyle w:val="ListParagraph"/>
              <w:numPr>
                <w:ilvl w:val="0"/>
                <w:numId w:val="8"/>
              </w:numPr>
              <w:rPr>
                <w:lang w:val="en-US"/>
              </w:rPr>
            </w:pPr>
            <w:r w:rsidRPr="00B01743">
              <w:rPr>
                <w:lang w:val="en-US"/>
              </w:rPr>
              <w:t>You’ll find prompts to support you</w:t>
            </w:r>
            <w:r>
              <w:rPr>
                <w:lang w:val="en-US"/>
              </w:rPr>
              <w:t>r preparation</w:t>
            </w:r>
            <w:r w:rsidRPr="00B01743">
              <w:rPr>
                <w:lang w:val="en-US"/>
              </w:rPr>
              <w:t xml:space="preserve"> for Mentor Meeting 3 there too.</w:t>
            </w:r>
          </w:p>
        </w:tc>
      </w:tr>
    </w:tbl>
    <w:p w14:paraId="5CDA4246" w14:textId="77777777" w:rsidR="00494891" w:rsidRPr="00ED0E91" w:rsidRDefault="00494891" w:rsidP="00494891">
      <w:pPr>
        <w:pStyle w:val="Subheading3"/>
        <w:rPr>
          <w:rStyle w:val="Hyperlink"/>
          <w:b w:val="0"/>
          <w:bCs w:val="0"/>
          <w:color w:val="0070C0"/>
        </w:rPr>
      </w:pPr>
      <w:r w:rsidRPr="00ED0E91">
        <w:rPr>
          <w:color w:val="0070C0"/>
        </w:rPr>
        <w:fldChar w:fldCharType="begin"/>
      </w:r>
      <w:r w:rsidRPr="00ED0E91">
        <w:rPr>
          <w:color w:val="0070C0"/>
        </w:rPr>
        <w:instrText>HYPERLINK  \l "Content"</w:instrText>
      </w:r>
      <w:r w:rsidRPr="00ED0E91">
        <w:rPr>
          <w:color w:val="0070C0"/>
        </w:rPr>
      </w:r>
      <w:r w:rsidRPr="00ED0E91">
        <w:rPr>
          <w:color w:val="0070C0"/>
        </w:rPr>
        <w:fldChar w:fldCharType="separate"/>
      </w:r>
      <w:r w:rsidRPr="00ED0E91">
        <w:rPr>
          <w:rStyle w:val="Hyperlink"/>
          <w:color w:val="0070C0"/>
        </w:rPr>
        <w:t>Click here to return to the contents page.</w:t>
      </w:r>
    </w:p>
    <w:p w14:paraId="3C2D535E" w14:textId="77777777" w:rsidR="00494891" w:rsidRDefault="00494891" w:rsidP="00494891">
      <w:pPr>
        <w:pStyle w:val="Subheading3"/>
        <w:sectPr w:rsidR="00494891" w:rsidSect="00494891">
          <w:pgSz w:w="11906" w:h="16838"/>
          <w:pgMar w:top="1440" w:right="1440" w:bottom="1440" w:left="1440" w:header="720" w:footer="720" w:gutter="0"/>
          <w:cols w:space="720"/>
        </w:sectPr>
      </w:pPr>
      <w:r w:rsidRPr="00ED0E91">
        <w:rPr>
          <w:color w:val="0070C0"/>
        </w:rPr>
        <w:fldChar w:fldCharType="end"/>
      </w:r>
    </w:p>
    <w:p w14:paraId="34E05E79" w14:textId="77777777" w:rsidR="000E43C3" w:rsidRPr="00F97141" w:rsidRDefault="000E43C3" w:rsidP="000E43C3">
      <w:pPr>
        <w:pStyle w:val="Heading"/>
      </w:pPr>
      <w:bookmarkStart w:id="34" w:name="furtherreading"/>
      <w:r w:rsidRPr="00F97141">
        <w:lastRenderedPageBreak/>
        <w:t>Further reading</w:t>
      </w:r>
    </w:p>
    <w:p w14:paraId="1E950699" w14:textId="77777777" w:rsidR="000E43C3" w:rsidRPr="00F97141" w:rsidRDefault="000E43C3" w:rsidP="000F4A6B">
      <w:pPr>
        <w:pStyle w:val="NormalWeb"/>
        <w:numPr>
          <w:ilvl w:val="0"/>
          <w:numId w:val="34"/>
        </w:numPr>
        <w:spacing w:line="276" w:lineRule="auto"/>
        <w:rPr>
          <w:rStyle w:val="eop"/>
          <w:rFonts w:ascii="Tahoma" w:hAnsi="Tahoma" w:cs="Tahoma"/>
          <w:color w:val="000000"/>
        </w:rPr>
      </w:pPr>
      <w:bookmarkStart w:id="35" w:name="_Hlk219903783"/>
      <w:bookmarkEnd w:id="34"/>
      <w:r w:rsidRPr="00F97141">
        <w:rPr>
          <w:rFonts w:ascii="Tahoma" w:hAnsi="Tahoma" w:cs="Tahoma"/>
          <w:color w:val="000000"/>
        </w:rPr>
        <w:t>‌</w:t>
      </w:r>
      <w:r w:rsidRPr="00F97141">
        <w:rPr>
          <w:rStyle w:val="normaltextrun"/>
          <w:rFonts w:ascii="Tahoma" w:hAnsi="Tahoma" w:cs="Tahoma"/>
          <w:shd w:val="clear" w:color="auto" w:fill="FFFFFF"/>
        </w:rPr>
        <w:t xml:space="preserve">Kern, L. and Clemens, N.H. (2007). Antecedent strategies to promote appropriate classroom behaviour. Psychology in the Schools, 44(1), pp.65–75. </w:t>
      </w:r>
      <w:r w:rsidRPr="00F97141">
        <w:rPr>
          <w:rFonts w:ascii="Tahoma" w:hAnsi="Tahoma" w:cs="Tahoma"/>
          <w:shd w:val="clear" w:color="auto" w:fill="FFFFFF"/>
        </w:rPr>
        <w:t>Accessible from</w:t>
      </w:r>
      <w:r w:rsidRPr="00F97141">
        <w:rPr>
          <w:rStyle w:val="normaltextrun"/>
          <w:rFonts w:ascii="Tahoma" w:hAnsi="Tahoma" w:cs="Tahoma"/>
          <w:shd w:val="clear" w:color="auto" w:fill="FFFFFF"/>
        </w:rPr>
        <w:t xml:space="preserve">: </w:t>
      </w:r>
      <w:hyperlink r:id="rId26" w:history="1">
        <w:r w:rsidRPr="00F97141">
          <w:rPr>
            <w:rStyle w:val="Hyperlink"/>
            <w:rFonts w:ascii="Tahoma" w:hAnsi="Tahoma" w:cs="Tahoma"/>
            <w:shd w:val="clear" w:color="auto" w:fill="FFFFFF"/>
          </w:rPr>
          <w:t>https://doi.org/10.1002/pits.20206</w:t>
        </w:r>
      </w:hyperlink>
      <w:r w:rsidRPr="00F97141">
        <w:rPr>
          <w:rStyle w:val="normaltextrun"/>
          <w:rFonts w:ascii="Tahoma" w:hAnsi="Tahoma" w:cs="Tahoma"/>
          <w:shd w:val="clear" w:color="auto" w:fill="FFFFFF"/>
        </w:rPr>
        <w:t xml:space="preserve">  </w:t>
      </w:r>
      <w:r w:rsidRPr="00F97141">
        <w:rPr>
          <w:rStyle w:val="eop"/>
          <w:rFonts w:ascii="Tahoma" w:hAnsi="Tahoma" w:cs="Tahoma"/>
          <w:shd w:val="clear" w:color="auto" w:fill="FFFFFF"/>
        </w:rPr>
        <w:t xml:space="preserve">[Accessed </w:t>
      </w:r>
      <w:r>
        <w:rPr>
          <w:rStyle w:val="eop"/>
          <w:rFonts w:ascii="Tahoma" w:hAnsi="Tahoma" w:cs="Tahoma"/>
          <w:shd w:val="clear" w:color="auto" w:fill="FFFFFF"/>
        </w:rPr>
        <w:t>2</w:t>
      </w:r>
      <w:r w:rsidRPr="0016041C">
        <w:rPr>
          <w:rStyle w:val="eop"/>
          <w:rFonts w:ascii="Tahoma" w:hAnsi="Tahoma" w:cs="Tahoma"/>
          <w:shd w:val="clear" w:color="auto" w:fill="FFFFFF"/>
          <w:vertAlign w:val="superscript"/>
        </w:rPr>
        <w:t>nd</w:t>
      </w:r>
      <w:r>
        <w:rPr>
          <w:rStyle w:val="eop"/>
          <w:rFonts w:ascii="Tahoma" w:hAnsi="Tahoma" w:cs="Tahoma"/>
          <w:shd w:val="clear" w:color="auto" w:fill="FFFFFF"/>
        </w:rPr>
        <w:t xml:space="preserve"> April 2026</w:t>
      </w:r>
      <w:r w:rsidRPr="00F97141">
        <w:rPr>
          <w:rStyle w:val="eop"/>
          <w:rFonts w:ascii="Tahoma" w:hAnsi="Tahoma" w:cs="Tahoma"/>
          <w:shd w:val="clear" w:color="auto" w:fill="FFFFFF"/>
        </w:rPr>
        <w:t>]</w:t>
      </w:r>
    </w:p>
    <w:p w14:paraId="562AEFBA" w14:textId="77777777" w:rsidR="000E43C3" w:rsidRPr="00C465D4" w:rsidRDefault="000E43C3" w:rsidP="000F4A6B">
      <w:pPr>
        <w:pStyle w:val="NormalWeb"/>
        <w:numPr>
          <w:ilvl w:val="0"/>
          <w:numId w:val="34"/>
        </w:numPr>
        <w:spacing w:line="276" w:lineRule="auto"/>
        <w:rPr>
          <w:rStyle w:val="normaltextrun"/>
          <w:rFonts w:ascii="Tahoma" w:hAnsi="Tahoma" w:cs="Tahoma"/>
          <w:color w:val="000000"/>
        </w:rPr>
      </w:pPr>
      <w:r w:rsidRPr="00F97141">
        <w:rPr>
          <w:rStyle w:val="normaltextrun"/>
          <w:rFonts w:ascii="Tahoma" w:hAnsi="Tahoma" w:cs="Tahoma"/>
          <w:color w:val="000000"/>
          <w:shd w:val="clear" w:color="auto" w:fill="FFFFFF"/>
        </w:rPr>
        <w:t xml:space="preserve">Lazowski, R.A. and Hulleman, C.S. (2016). Motivation Interventions in Education. Review of Educational Research, 86(2), pp.602–640. </w:t>
      </w:r>
      <w:r w:rsidRPr="00F97141">
        <w:rPr>
          <w:rFonts w:ascii="Tahoma" w:hAnsi="Tahoma" w:cs="Tahoma"/>
          <w:shd w:val="clear" w:color="auto" w:fill="FFFFFF"/>
        </w:rPr>
        <w:t>Accessible from</w:t>
      </w:r>
      <w:r w:rsidRPr="00F97141">
        <w:rPr>
          <w:rStyle w:val="normaltextrun"/>
          <w:rFonts w:ascii="Tahoma" w:hAnsi="Tahoma" w:cs="Tahoma"/>
          <w:color w:val="000000"/>
          <w:shd w:val="clear" w:color="auto" w:fill="FFFFFF"/>
        </w:rPr>
        <w:t xml:space="preserve">: </w:t>
      </w:r>
      <w:hyperlink r:id="rId27" w:history="1">
        <w:r w:rsidRPr="00F97141">
          <w:rPr>
            <w:rStyle w:val="Hyperlink"/>
            <w:rFonts w:ascii="Tahoma" w:hAnsi="Tahoma" w:cs="Tahoma"/>
            <w:shd w:val="clear" w:color="auto" w:fill="FFFFFF"/>
          </w:rPr>
          <w:t>https://doi.org/10.3102/0034654315617832</w:t>
        </w:r>
      </w:hyperlink>
      <w:r w:rsidRPr="00F97141">
        <w:rPr>
          <w:rStyle w:val="normaltextrun"/>
          <w:rFonts w:ascii="Tahoma" w:hAnsi="Tahoma" w:cs="Tahoma"/>
          <w:color w:val="000000"/>
          <w:shd w:val="clear" w:color="auto" w:fill="FFFFFF"/>
        </w:rPr>
        <w:t xml:space="preserve">  </w:t>
      </w:r>
      <w:r w:rsidRPr="00F97141">
        <w:rPr>
          <w:rStyle w:val="eop"/>
          <w:rFonts w:ascii="Tahoma" w:hAnsi="Tahoma" w:cs="Tahoma"/>
          <w:shd w:val="clear" w:color="auto" w:fill="FFFFFF"/>
        </w:rPr>
        <w:t xml:space="preserve">[Accessed </w:t>
      </w:r>
      <w:r>
        <w:rPr>
          <w:rStyle w:val="eop"/>
          <w:rFonts w:ascii="Tahoma" w:hAnsi="Tahoma" w:cs="Tahoma"/>
          <w:shd w:val="clear" w:color="auto" w:fill="FFFFFF"/>
        </w:rPr>
        <w:t>2</w:t>
      </w:r>
      <w:r w:rsidRPr="0016041C">
        <w:rPr>
          <w:rStyle w:val="eop"/>
          <w:rFonts w:ascii="Tahoma" w:hAnsi="Tahoma" w:cs="Tahoma"/>
          <w:shd w:val="clear" w:color="auto" w:fill="FFFFFF"/>
          <w:vertAlign w:val="superscript"/>
        </w:rPr>
        <w:t>nd</w:t>
      </w:r>
      <w:r>
        <w:rPr>
          <w:rStyle w:val="eop"/>
          <w:rFonts w:ascii="Tahoma" w:hAnsi="Tahoma" w:cs="Tahoma"/>
          <w:shd w:val="clear" w:color="auto" w:fill="FFFFFF"/>
        </w:rPr>
        <w:t xml:space="preserve"> April 2026</w:t>
      </w:r>
      <w:r w:rsidRPr="00F97141">
        <w:rPr>
          <w:rStyle w:val="eop"/>
          <w:rFonts w:ascii="Tahoma" w:hAnsi="Tahoma" w:cs="Tahoma"/>
          <w:shd w:val="clear" w:color="auto" w:fill="FFFFFF"/>
        </w:rPr>
        <w:t>]</w:t>
      </w:r>
    </w:p>
    <w:p w14:paraId="483B8BBC" w14:textId="77777777" w:rsidR="000E43C3" w:rsidRPr="00D74A82" w:rsidRDefault="000E43C3" w:rsidP="000F4A6B">
      <w:pPr>
        <w:pStyle w:val="NormalWeb"/>
        <w:numPr>
          <w:ilvl w:val="0"/>
          <w:numId w:val="34"/>
        </w:numPr>
        <w:spacing w:line="276" w:lineRule="auto"/>
        <w:rPr>
          <w:rFonts w:ascii="Tahoma" w:hAnsi="Tahoma" w:cs="Tahoma"/>
          <w:color w:val="000000"/>
        </w:rPr>
      </w:pPr>
      <w:r w:rsidRPr="00F97141">
        <w:rPr>
          <w:rFonts w:ascii="Tahoma" w:hAnsi="Tahoma" w:cs="Tahoma"/>
          <w:shd w:val="clear" w:color="auto" w:fill="FFFFFF"/>
        </w:rPr>
        <w:t>Murdock-Perriera, L.A. and Sedlacek, Q.C., (2018). Questioning Pygmalion in the twenty-first century: The formation, transmission, and attributional influence of teacher expectancies. </w:t>
      </w:r>
      <w:r w:rsidRPr="00F97141">
        <w:rPr>
          <w:rFonts w:ascii="Tahoma" w:hAnsi="Tahoma" w:cs="Tahoma"/>
          <w:iCs/>
          <w:shd w:val="clear" w:color="auto" w:fill="FFFFFF"/>
        </w:rPr>
        <w:t>Social Psychology of Education,</w:t>
      </w:r>
      <w:r w:rsidRPr="00F97141">
        <w:rPr>
          <w:rFonts w:ascii="Tahoma" w:hAnsi="Tahoma" w:cs="Tahoma"/>
          <w:shd w:val="clear" w:color="auto" w:fill="FFFFFF"/>
        </w:rPr>
        <w:t> </w:t>
      </w:r>
      <w:r w:rsidRPr="00F97141">
        <w:rPr>
          <w:rFonts w:ascii="Tahoma" w:hAnsi="Tahoma" w:cs="Tahoma"/>
          <w:i/>
          <w:shd w:val="clear" w:color="auto" w:fill="FFFFFF"/>
        </w:rPr>
        <w:t>21</w:t>
      </w:r>
      <w:r w:rsidRPr="00F97141">
        <w:rPr>
          <w:rFonts w:ascii="Tahoma" w:hAnsi="Tahoma" w:cs="Tahoma"/>
          <w:shd w:val="clear" w:color="auto" w:fill="FFFFFF"/>
        </w:rPr>
        <w:t xml:space="preserve">, pp.691-707. Accessible from: </w:t>
      </w:r>
      <w:hyperlink r:id="rId28" w:history="1">
        <w:r w:rsidRPr="00F97141">
          <w:rPr>
            <w:rStyle w:val="Hyperlink"/>
            <w:rFonts w:ascii="Tahoma" w:hAnsi="Tahoma" w:cs="Tahoma"/>
          </w:rPr>
          <w:t>https://link.springer.com/article/10.1007/s11218-018-9439-9</w:t>
        </w:r>
      </w:hyperlink>
      <w:r w:rsidRPr="00F97141">
        <w:rPr>
          <w:rFonts w:ascii="Tahoma" w:hAnsi="Tahoma" w:cs="Tahoma"/>
        </w:rPr>
        <w:t xml:space="preserve"> </w:t>
      </w:r>
      <w:r w:rsidRPr="00F97141">
        <w:rPr>
          <w:rStyle w:val="eop"/>
          <w:rFonts w:ascii="Tahoma" w:hAnsi="Tahoma" w:cs="Tahoma"/>
          <w:shd w:val="clear" w:color="auto" w:fill="FFFFFF"/>
        </w:rPr>
        <w:t xml:space="preserve">[Accessed </w:t>
      </w:r>
      <w:r>
        <w:rPr>
          <w:rStyle w:val="eop"/>
          <w:rFonts w:ascii="Tahoma" w:hAnsi="Tahoma" w:cs="Tahoma"/>
          <w:shd w:val="clear" w:color="auto" w:fill="FFFFFF"/>
        </w:rPr>
        <w:t>2</w:t>
      </w:r>
      <w:r w:rsidRPr="0016041C">
        <w:rPr>
          <w:rStyle w:val="eop"/>
          <w:rFonts w:ascii="Tahoma" w:hAnsi="Tahoma" w:cs="Tahoma"/>
          <w:shd w:val="clear" w:color="auto" w:fill="FFFFFF"/>
          <w:vertAlign w:val="superscript"/>
        </w:rPr>
        <w:t>nd</w:t>
      </w:r>
      <w:r>
        <w:rPr>
          <w:rStyle w:val="eop"/>
          <w:rFonts w:ascii="Tahoma" w:hAnsi="Tahoma" w:cs="Tahoma"/>
          <w:shd w:val="clear" w:color="auto" w:fill="FFFFFF"/>
        </w:rPr>
        <w:t xml:space="preserve"> April 2026</w:t>
      </w:r>
      <w:r w:rsidRPr="00F97141">
        <w:rPr>
          <w:rStyle w:val="eop"/>
          <w:rFonts w:ascii="Tahoma" w:hAnsi="Tahoma" w:cs="Tahoma"/>
          <w:shd w:val="clear" w:color="auto" w:fill="FFFFFF"/>
        </w:rPr>
        <w:t>]</w:t>
      </w:r>
    </w:p>
    <w:bookmarkEnd w:id="35"/>
    <w:p w14:paraId="2F6C8AFB" w14:textId="77777777" w:rsidR="000E43C3" w:rsidRPr="00F97141" w:rsidRDefault="000E43C3" w:rsidP="000E43C3">
      <w:pPr>
        <w:pStyle w:val="Heading"/>
      </w:pPr>
      <w:r w:rsidRPr="00F97141">
        <w:t>References</w:t>
      </w:r>
    </w:p>
    <w:p w14:paraId="721C974C" w14:textId="77777777" w:rsidR="000E43C3" w:rsidRPr="003E5759" w:rsidRDefault="000E43C3" w:rsidP="000F4A6B">
      <w:pPr>
        <w:pStyle w:val="NormalWeb"/>
        <w:numPr>
          <w:ilvl w:val="0"/>
          <w:numId w:val="34"/>
        </w:numPr>
        <w:spacing w:line="276" w:lineRule="auto"/>
        <w:rPr>
          <w:rFonts w:ascii="Tahoma" w:hAnsi="Tahoma" w:cs="Tahoma"/>
          <w:color w:val="000000"/>
        </w:rPr>
      </w:pPr>
      <w:r w:rsidRPr="00F97141">
        <w:rPr>
          <w:rFonts w:ascii="Tahoma" w:hAnsi="Tahoma" w:cs="Tahoma"/>
          <w:color w:val="000000"/>
          <w:shd w:val="clear" w:color="auto" w:fill="FFFFFF"/>
        </w:rPr>
        <w:t xml:space="preserve">Boekaerts, M. (2010). </w:t>
      </w:r>
      <w:r w:rsidRPr="003E5759">
        <w:rPr>
          <w:rFonts w:ascii="Tahoma" w:hAnsi="Tahoma" w:cs="Tahoma"/>
          <w:color w:val="000000"/>
          <w:shd w:val="clear" w:color="auto" w:fill="FFFFFF"/>
        </w:rPr>
        <w:t xml:space="preserve">The Crucial Role of Motivation and Emotion in Classroom Learning. In The Nature of Learning: Using Research to Inspire Practice. OECD. Available at: </w:t>
      </w:r>
      <w:hyperlink r:id="rId29" w:anchor="page93" w:tgtFrame="_new" w:history="1">
        <w:r w:rsidRPr="003E5759">
          <w:rPr>
            <w:rStyle w:val="Hyperlink"/>
            <w:rFonts w:ascii="Tahoma" w:hAnsi="Tahoma" w:cs="Tahoma"/>
            <w:shd w:val="clear" w:color="auto" w:fill="FFFFFF"/>
          </w:rPr>
          <w:t>https://read.oecd-ilibrary.org/education/the-nature-of-learning_9789264086487-en#page93</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4DE52FD3" w14:textId="77777777" w:rsidR="000E43C3" w:rsidRPr="003E5759" w:rsidRDefault="000E43C3" w:rsidP="000F4A6B">
      <w:pPr>
        <w:pStyle w:val="NormalWeb"/>
        <w:numPr>
          <w:ilvl w:val="0"/>
          <w:numId w:val="34"/>
        </w:numPr>
        <w:spacing w:line="276" w:lineRule="auto"/>
        <w:rPr>
          <w:rStyle w:val="eop"/>
          <w:rFonts w:ascii="Tahoma" w:hAnsi="Tahoma" w:cs="Tahoma"/>
          <w:color w:val="000000"/>
        </w:rPr>
      </w:pPr>
      <w:r w:rsidRPr="003E5759">
        <w:rPr>
          <w:rFonts w:ascii="Tahoma" w:hAnsi="Tahoma" w:cs="Tahoma"/>
          <w:color w:val="000000"/>
          <w:shd w:val="clear" w:color="auto" w:fill="FFFFFF"/>
        </w:rPr>
        <w:t xml:space="preserve">Coe, R., Aloisi, C., Higgins, S., &amp; Major, L. E. (2014). What makes great teaching? Review of the underpinning research. Durham University: UK. Accessible from: </w:t>
      </w:r>
      <w:hyperlink r:id="rId30" w:history="1">
        <w:r w:rsidRPr="003E5759">
          <w:rPr>
            <w:rStyle w:val="Hyperlink"/>
            <w:rFonts w:ascii="Tahoma" w:hAnsi="Tahoma" w:cs="Tahoma"/>
            <w:shd w:val="clear" w:color="auto" w:fill="FFFFFF"/>
          </w:rPr>
          <w:t>What makes great teaching? - The Sutton Trust</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6C689D2C"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Davies, G., &amp; Hughes, S. (2018). Why I chose to become a teacher and why I might choose not to become one. A survey of student teachers’ perceptions of teaching as a career. Accessible </w:t>
      </w:r>
      <w:r w:rsidRPr="003E5759">
        <w:rPr>
          <w:rFonts w:asciiTheme="minorHAnsi" w:hAnsiTheme="minorHAnsi" w:cstheme="minorHAnsi"/>
          <w:color w:val="000000"/>
          <w:shd w:val="clear" w:color="auto" w:fill="FFFFFF"/>
        </w:rPr>
        <w:t xml:space="preserve">from: </w:t>
      </w:r>
      <w:hyperlink r:id="rId31" w:history="1">
        <w:r w:rsidRPr="003E5759">
          <w:rPr>
            <w:rStyle w:val="Hyperlink"/>
            <w:rFonts w:asciiTheme="minorHAnsi" w:hAnsiTheme="minorHAnsi" w:cstheme="minorHAnsi"/>
          </w:rPr>
          <w:t>Why I chose to become a teacher and why I might choose not to become one. A survey of student teachers’ perceptions of teaching as a career | Teacher Education Advancement Network Journal</w:t>
        </w:r>
      </w:hyperlink>
      <w:r w:rsidRPr="003E5759">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046293EE"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Education Endowment Foundation (2021a). Setting and Streaming. Available online at: </w:t>
      </w:r>
      <w:hyperlink r:id="rId32" w:history="1">
        <w:r w:rsidRPr="003E5759">
          <w:rPr>
            <w:rStyle w:val="Hyperlink"/>
            <w:rFonts w:ascii="Tahoma" w:hAnsi="Tahoma" w:cs="Tahoma"/>
            <w:shd w:val="clear" w:color="auto" w:fill="FFFFFF"/>
          </w:rPr>
          <w:t>Setting and streaming | EEF</w:t>
        </w:r>
      </w:hyperlink>
      <w:r w:rsidRPr="003E5759">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54D1B726"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Education Endowment Foundation (2021b). Teacher Feedback to Improve Pupil Learning guidance report. Available online at: </w:t>
      </w:r>
      <w:hyperlink r:id="rId33" w:history="1">
        <w:r w:rsidRPr="003E5759">
          <w:rPr>
            <w:rStyle w:val="Hyperlink"/>
            <w:rFonts w:ascii="Tahoma" w:hAnsi="Tahoma" w:cs="Tahoma"/>
            <w:shd w:val="clear" w:color="auto" w:fill="FFFFFF"/>
          </w:rPr>
          <w:t>Teacher_Feedback_to_Improve_Pupil_Learning.pdf</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0C6C14A9"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Education Endowment Foundation (2021c). Improving Behaviour in Schools guidance report. Available online at: </w:t>
      </w:r>
      <w:hyperlink r:id="rId34" w:history="1">
        <w:r w:rsidRPr="003E5759">
          <w:rPr>
            <w:rStyle w:val="Hyperlink"/>
            <w:rFonts w:ascii="Tahoma" w:hAnsi="Tahoma" w:cs="Tahoma"/>
            <w:shd w:val="clear" w:color="auto" w:fill="FFFFFF"/>
          </w:rPr>
          <w:t>Improving behaviour in schools</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2961416E" w14:textId="77777777" w:rsidR="000E43C3" w:rsidRPr="003E5759" w:rsidRDefault="000E43C3" w:rsidP="000F4A6B">
      <w:pPr>
        <w:pStyle w:val="NormalWeb"/>
        <w:numPr>
          <w:ilvl w:val="0"/>
          <w:numId w:val="34"/>
        </w:numPr>
        <w:spacing w:line="276" w:lineRule="auto"/>
        <w:rPr>
          <w:rFonts w:asciiTheme="minorHAnsi" w:hAnsiTheme="minorHAnsi" w:cstheme="minorHAnsi"/>
          <w:color w:val="000000"/>
        </w:rPr>
      </w:pPr>
      <w:r w:rsidRPr="003E5759">
        <w:rPr>
          <w:rFonts w:asciiTheme="minorHAnsi" w:hAnsiTheme="minorHAnsi" w:cstheme="minorHAnsi"/>
        </w:rPr>
        <w:t xml:space="preserve">Education Endowment Foundation (2024). A School’s Guide to Implementation: Guidance report. [Online] Accessible from: </w:t>
      </w:r>
      <w:hyperlink r:id="rId35" w:history="1">
        <w:r w:rsidRPr="003E5759">
          <w:rPr>
            <w:rStyle w:val="Hyperlink"/>
            <w:rFonts w:asciiTheme="minorHAnsi" w:hAnsiTheme="minorHAnsi" w:cstheme="minorHAnsi"/>
          </w:rPr>
          <w:t xml:space="preserve">A School's Guide </w:t>
        </w:r>
        <w:r w:rsidRPr="003E5759">
          <w:rPr>
            <w:rStyle w:val="Hyperlink"/>
            <w:rFonts w:asciiTheme="minorHAnsi" w:hAnsiTheme="minorHAnsi" w:cstheme="minorHAnsi"/>
          </w:rPr>
          <w:lastRenderedPageBreak/>
          <w:t>to Implementation guidance report | Education Endowment Foundation</w:t>
        </w:r>
      </w:hyperlink>
      <w:r w:rsidRPr="003E5759">
        <w:rPr>
          <w:rFonts w:asciiTheme="minorHAnsi" w:hAnsiTheme="minorHAnsi" w:cstheme="minorHAnsi"/>
        </w:rPr>
        <w:t xml:space="preserve"> </w:t>
      </w:r>
      <w:r w:rsidRPr="003E5759">
        <w:rPr>
          <w:rStyle w:val="eop"/>
          <w:rFonts w:asciiTheme="minorHAnsi" w:hAnsiTheme="minorHAnsi" w:cstheme="minorHAnsi"/>
          <w:shd w:val="clear" w:color="auto" w:fill="FFFFFF"/>
        </w:rPr>
        <w:t>[Accessed 2</w:t>
      </w:r>
      <w:r w:rsidRPr="003E5759">
        <w:rPr>
          <w:rStyle w:val="eop"/>
          <w:rFonts w:asciiTheme="minorHAnsi" w:hAnsiTheme="minorHAnsi" w:cstheme="minorHAnsi"/>
          <w:shd w:val="clear" w:color="auto" w:fill="FFFFFF"/>
          <w:vertAlign w:val="superscript"/>
        </w:rPr>
        <w:t>nd</w:t>
      </w:r>
      <w:r w:rsidRPr="003E5759">
        <w:rPr>
          <w:rStyle w:val="eop"/>
          <w:rFonts w:asciiTheme="minorHAnsi" w:hAnsiTheme="minorHAnsi" w:cstheme="minorHAnsi"/>
          <w:shd w:val="clear" w:color="auto" w:fill="FFFFFF"/>
        </w:rPr>
        <w:t xml:space="preserve"> April 2026]</w:t>
      </w:r>
    </w:p>
    <w:p w14:paraId="1317EEFB" w14:textId="77777777" w:rsidR="000E43C3" w:rsidRPr="003E5759" w:rsidRDefault="000E43C3" w:rsidP="000F4A6B">
      <w:pPr>
        <w:pStyle w:val="NormalWeb"/>
        <w:numPr>
          <w:ilvl w:val="0"/>
          <w:numId w:val="34"/>
        </w:numPr>
        <w:spacing w:line="276" w:lineRule="auto"/>
        <w:rPr>
          <w:rStyle w:val="eop"/>
          <w:rFonts w:ascii="Tahoma" w:hAnsi="Tahoma" w:cs="Tahoma"/>
          <w:color w:val="000000"/>
        </w:rPr>
      </w:pPr>
      <w:r w:rsidRPr="003E5759">
        <w:rPr>
          <w:rFonts w:ascii="Tahoma" w:hAnsi="Tahoma" w:cs="Tahoma"/>
          <w:color w:val="000000"/>
          <w:shd w:val="clear" w:color="auto" w:fill="FFFFFF"/>
        </w:rPr>
        <w:t xml:space="preserve">Epstein, M., Atkins, M., Cullinan, D., Kutash, K., &amp; Weaver, R. (2008). Reducing Behavior Problems in the Elementary School Classroom. IES Practice Guide. NCEE 2008-012. What Works Clearinghouse. Available at: </w:t>
      </w:r>
      <w:hyperlink r:id="rId36" w:history="1">
        <w:r w:rsidRPr="003E5759">
          <w:rPr>
            <w:rStyle w:val="Hyperlink"/>
            <w:rFonts w:ascii="Tahoma" w:hAnsi="Tahoma" w:cs="Tahoma"/>
            <w:shd w:val="clear" w:color="auto" w:fill="FFFFFF"/>
          </w:rPr>
          <w:t>Reducing Behavior Problems in the Elementary School Classroom</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1837DABE"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Gutman, L., &amp; Schoon, L. (2013). The impact of non-cognitive skills on the outcomes of young people. [Online] Accessible from: </w:t>
      </w:r>
      <w:hyperlink r:id="rId37" w:history="1">
        <w:r w:rsidRPr="003E5759">
          <w:rPr>
            <w:rStyle w:val="Hyperlink"/>
            <w:rFonts w:ascii="Tahoma" w:hAnsi="Tahoma" w:cs="Tahoma"/>
            <w:shd w:val="clear" w:color="auto" w:fill="FFFFFF"/>
          </w:rPr>
          <w:t>(PDF) The impact of non-cognitive skills on outcomes for young people. A literature review</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31CF7069"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 Harris, M. J., &amp; Rosenthal, R. (1985). Mediation of Interpersonal Expectancy Effects Thirty-One Meta-Analyses. Psychological Bulletin, 97, 363-386. - References - Scientific Research Publishing. [Online] Accessible from: </w:t>
      </w:r>
      <w:hyperlink r:id="rId38" w:history="1">
        <w:r w:rsidRPr="003E5759">
          <w:rPr>
            <w:rStyle w:val="Hyperlink"/>
            <w:rFonts w:ascii="Tahoma" w:hAnsi="Tahoma" w:cs="Tahoma"/>
            <w:shd w:val="clear" w:color="auto" w:fill="FFFFFF"/>
          </w:rPr>
          <w:t>Mediation of Interpersonal Expectancy Effects: 31 Meta-Analyses</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7E182742"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Johnson, S. K., Buckingham, M. H., Morris, S. L., Suzuki, S., Weiner, M. B., Hershberg, R. M., Fremont, E. R., Batanova, M., Aymong, C. C., Hunter, C. J., Bowers, E. P., Lerner, J. V., &amp; Lerner, R. M. (2016). Adolescents’ Character Role Models: Exploring Who Young People Look Up to as Examples of How to Be a Good Person. Research in Human Development, 13(2), 126–141. </w:t>
      </w:r>
      <w:hyperlink r:id="rId39" w:tgtFrame="_new" w:history="1">
        <w:r w:rsidRPr="003E5759">
          <w:rPr>
            <w:rStyle w:val="Hyperlink"/>
            <w:rFonts w:ascii="Tahoma" w:hAnsi="Tahoma" w:cs="Tahoma"/>
            <w:shd w:val="clear" w:color="auto" w:fill="FFFFFF"/>
          </w:rPr>
          <w:t>https://doi.org/10.1080/15427609.2016.1164552</w:t>
        </w:r>
      </w:hyperlink>
      <w:r w:rsidRPr="003E5759">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7FA71B3D" w14:textId="77777777" w:rsidR="000E43C3" w:rsidRPr="003E5759" w:rsidRDefault="000E43C3" w:rsidP="000F4A6B">
      <w:pPr>
        <w:pStyle w:val="NormalWeb"/>
        <w:numPr>
          <w:ilvl w:val="0"/>
          <w:numId w:val="34"/>
        </w:numPr>
        <w:spacing w:line="276" w:lineRule="auto"/>
        <w:rPr>
          <w:rFonts w:ascii="Tahoma" w:hAnsi="Tahoma" w:cs="Tahoma"/>
          <w:color w:val="000000"/>
        </w:rPr>
      </w:pPr>
      <w:r w:rsidRPr="003E5759">
        <w:rPr>
          <w:rFonts w:ascii="Tahoma" w:hAnsi="Tahoma" w:cs="Tahoma"/>
          <w:color w:val="000000"/>
          <w:shd w:val="clear" w:color="auto" w:fill="FFFFFF"/>
        </w:rPr>
        <w:t xml:space="preserve">Jussim, L., &amp; Harber, K. (2005). Teacher Expectations and Self-Fulfilling Prophecies: Knowns and Unknowns, Resolved and Unresolved Controversies. Personality and Social Psychology Review, 9(2), 131–1557. </w:t>
      </w:r>
      <w:hyperlink r:id="rId40" w:tgtFrame="_new" w:history="1">
        <w:r w:rsidRPr="003E5759">
          <w:rPr>
            <w:rStyle w:val="Hyperlink"/>
            <w:rFonts w:ascii="Tahoma" w:hAnsi="Tahoma" w:cs="Tahoma"/>
            <w:shd w:val="clear" w:color="auto" w:fill="FFFFFF"/>
          </w:rPr>
          <w:t>https://doi.org/10.1207/s15327957pspr0902_3</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48CCF490" w14:textId="77777777" w:rsidR="000E43C3" w:rsidRPr="003E5759" w:rsidRDefault="000E43C3" w:rsidP="000F4A6B">
      <w:pPr>
        <w:pStyle w:val="NormalWeb"/>
        <w:numPr>
          <w:ilvl w:val="0"/>
          <w:numId w:val="34"/>
        </w:numPr>
        <w:spacing w:line="276" w:lineRule="auto"/>
        <w:rPr>
          <w:rStyle w:val="eop"/>
          <w:rFonts w:ascii="Tahoma" w:hAnsi="Tahoma" w:cs="Tahoma"/>
          <w:color w:val="000000"/>
        </w:rPr>
      </w:pPr>
      <w:r w:rsidRPr="003E5759">
        <w:rPr>
          <w:rFonts w:ascii="Tahoma" w:hAnsi="Tahoma" w:cs="Tahoma"/>
          <w:color w:val="000000"/>
        </w:rPr>
        <w:t>‌</w:t>
      </w:r>
      <w:r w:rsidRPr="003E5759">
        <w:rPr>
          <w:rStyle w:val="normaltextrun"/>
          <w:rFonts w:ascii="Tahoma" w:hAnsi="Tahoma" w:cs="Tahoma"/>
          <w:shd w:val="clear" w:color="auto" w:fill="FFFFFF"/>
        </w:rPr>
        <w:t xml:space="preserve">Kern, L. and Clemens, N.H. (2007). Antecedent strategies to promote appropriate classroom behaviour. Psychology in the Schools, 44(1), pp.65–75. </w:t>
      </w:r>
      <w:r w:rsidRPr="003E5759">
        <w:rPr>
          <w:rFonts w:ascii="Tahoma" w:hAnsi="Tahoma" w:cs="Tahoma"/>
          <w:shd w:val="clear" w:color="auto" w:fill="FFFFFF"/>
        </w:rPr>
        <w:t>Accessible from</w:t>
      </w:r>
      <w:r w:rsidRPr="003E5759">
        <w:rPr>
          <w:rStyle w:val="normaltextrun"/>
          <w:rFonts w:ascii="Tahoma" w:hAnsi="Tahoma" w:cs="Tahoma"/>
          <w:shd w:val="clear" w:color="auto" w:fill="FFFFFF"/>
        </w:rPr>
        <w:t xml:space="preserve">: </w:t>
      </w:r>
      <w:hyperlink r:id="rId41" w:history="1">
        <w:r w:rsidRPr="003E5759">
          <w:rPr>
            <w:rStyle w:val="Hyperlink"/>
            <w:rFonts w:ascii="Tahoma" w:hAnsi="Tahoma" w:cs="Tahoma"/>
            <w:shd w:val="clear" w:color="auto" w:fill="FFFFFF"/>
          </w:rPr>
          <w:t>https://doi.org/10.1002/pits.20206</w:t>
        </w:r>
      </w:hyperlink>
      <w:r w:rsidRPr="003E5759">
        <w:rPr>
          <w:rStyle w:val="normaltextrun"/>
          <w:rFonts w:ascii="Tahoma" w:hAnsi="Tahoma" w:cs="Tahoma"/>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79CF0676" w14:textId="77777777" w:rsidR="000E43C3" w:rsidRPr="003E5759" w:rsidRDefault="000E43C3" w:rsidP="000F4A6B">
      <w:pPr>
        <w:pStyle w:val="NormalWeb"/>
        <w:numPr>
          <w:ilvl w:val="0"/>
          <w:numId w:val="34"/>
        </w:numPr>
        <w:spacing w:line="276" w:lineRule="auto"/>
        <w:rPr>
          <w:rStyle w:val="normaltextrun"/>
          <w:rFonts w:ascii="Tahoma" w:hAnsi="Tahoma" w:cs="Tahoma"/>
          <w:color w:val="000000"/>
        </w:rPr>
      </w:pPr>
      <w:r w:rsidRPr="003E5759">
        <w:rPr>
          <w:rStyle w:val="normaltextrun"/>
          <w:rFonts w:ascii="Tahoma" w:hAnsi="Tahoma" w:cs="Tahoma"/>
          <w:color w:val="000000"/>
          <w:shd w:val="clear" w:color="auto" w:fill="FFFFFF"/>
        </w:rPr>
        <w:t xml:space="preserve">Lazowski, R.A. and Hulleman, C.S. (2016). Motivation Interventions in Education. Review of Educational Research, 86(2), pp.602–640. </w:t>
      </w:r>
      <w:r w:rsidRPr="003E5759">
        <w:rPr>
          <w:rFonts w:ascii="Tahoma" w:hAnsi="Tahoma" w:cs="Tahoma"/>
          <w:shd w:val="clear" w:color="auto" w:fill="FFFFFF"/>
        </w:rPr>
        <w:t>Accessible from</w:t>
      </w:r>
      <w:r w:rsidRPr="003E5759">
        <w:rPr>
          <w:rStyle w:val="normaltextrun"/>
          <w:rFonts w:ascii="Tahoma" w:hAnsi="Tahoma" w:cs="Tahoma"/>
          <w:color w:val="000000"/>
          <w:shd w:val="clear" w:color="auto" w:fill="FFFFFF"/>
        </w:rPr>
        <w:t xml:space="preserve">: </w:t>
      </w:r>
      <w:hyperlink r:id="rId42" w:history="1">
        <w:r w:rsidRPr="003E5759">
          <w:rPr>
            <w:rStyle w:val="Hyperlink"/>
            <w:rFonts w:ascii="Tahoma" w:hAnsi="Tahoma" w:cs="Tahoma"/>
            <w:shd w:val="clear" w:color="auto" w:fill="FFFFFF"/>
          </w:rPr>
          <w:t>https://doi.org/10.3102/0034654315617832</w:t>
        </w:r>
      </w:hyperlink>
      <w:r w:rsidRPr="003E5759">
        <w:rPr>
          <w:rStyle w:val="normaltextrun"/>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1637C804" w14:textId="77777777" w:rsidR="000E43C3" w:rsidRPr="003E5759" w:rsidRDefault="000E43C3" w:rsidP="000F4A6B">
      <w:pPr>
        <w:pStyle w:val="ListParagraph"/>
        <w:numPr>
          <w:ilvl w:val="0"/>
          <w:numId w:val="35"/>
        </w:numPr>
        <w:spacing w:before="0" w:after="200"/>
        <w:rPr>
          <w:rFonts w:ascii="Tahoma" w:hAnsi="Tahoma" w:cs="Tahoma"/>
          <w:color w:val="000000"/>
          <w:shd w:val="clear" w:color="auto" w:fill="FFFFFF"/>
        </w:rPr>
      </w:pPr>
      <w:r w:rsidRPr="003E5759">
        <w:rPr>
          <w:rFonts w:ascii="Tahoma" w:hAnsi="Tahoma" w:cs="Tahoma"/>
          <w:color w:val="000000"/>
          <w:shd w:val="clear" w:color="auto" w:fill="FFFFFF"/>
        </w:rPr>
        <w:t>Marzano, R. (2010). High Expectations for All. Educational Leadership, 68(1).</w:t>
      </w:r>
    </w:p>
    <w:p w14:paraId="750111B3" w14:textId="77777777" w:rsidR="000E43C3" w:rsidRPr="003E5759" w:rsidRDefault="000E43C3" w:rsidP="000F4A6B">
      <w:pPr>
        <w:pStyle w:val="ListParagraph"/>
        <w:numPr>
          <w:ilvl w:val="0"/>
          <w:numId w:val="35"/>
        </w:numPr>
        <w:spacing w:before="0" w:after="200"/>
        <w:rPr>
          <w:rFonts w:ascii="Tahoma" w:hAnsi="Tahoma" w:cs="Tahoma"/>
          <w:color w:val="000000"/>
          <w:shd w:val="clear" w:color="auto" w:fill="FFFFFF"/>
        </w:rPr>
      </w:pPr>
      <w:r w:rsidRPr="003E5759">
        <w:rPr>
          <w:rFonts w:ascii="Tahoma" w:hAnsi="Tahoma" w:cs="Tahoma"/>
          <w:color w:val="000000"/>
          <w:shd w:val="clear" w:color="auto" w:fill="FFFFFF"/>
        </w:rPr>
        <w:t>Mccrea, P. (2020). Motivated Teaching. Brighton: Self-published.</w:t>
      </w:r>
    </w:p>
    <w:p w14:paraId="4510EE79" w14:textId="77777777" w:rsidR="000E43C3" w:rsidRPr="003E5759" w:rsidRDefault="000E43C3" w:rsidP="000F4A6B">
      <w:pPr>
        <w:pStyle w:val="NormalWeb"/>
        <w:numPr>
          <w:ilvl w:val="0"/>
          <w:numId w:val="35"/>
        </w:numPr>
        <w:spacing w:line="276" w:lineRule="auto"/>
        <w:rPr>
          <w:rFonts w:ascii="Tahoma" w:hAnsi="Tahoma" w:cs="Tahoma"/>
          <w:color w:val="000000"/>
        </w:rPr>
      </w:pPr>
      <w:r w:rsidRPr="003E5759">
        <w:rPr>
          <w:rFonts w:ascii="Tahoma" w:hAnsi="Tahoma" w:cs="Tahoma"/>
          <w:shd w:val="clear" w:color="auto" w:fill="FFFFFF"/>
        </w:rPr>
        <w:t xml:space="preserve">Murdock-Perriera, L.A. and Sedlacek, Q.C., (2018). Questioning Pygmalion in the twenty-first century: The formation, transmission, and attributional influence of teacher expectancies. Social Psychology of Education, 21, pp.691-707. Accessible from: </w:t>
      </w:r>
      <w:hyperlink r:id="rId43" w:history="1">
        <w:r w:rsidRPr="003E5759">
          <w:rPr>
            <w:rStyle w:val="Hyperlink"/>
            <w:rFonts w:ascii="Tahoma" w:hAnsi="Tahoma" w:cs="Tahoma"/>
          </w:rPr>
          <w:t>https://link.springer.com/article/10.1007/s11218-018-9439-9</w:t>
        </w:r>
      </w:hyperlink>
      <w:r w:rsidRPr="003E5759">
        <w:rPr>
          <w:rFonts w:ascii="Tahoma" w:hAnsi="Tahoma" w:cs="Tahoma"/>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359967E8" w14:textId="77777777" w:rsidR="000E43C3" w:rsidRPr="003E5759" w:rsidRDefault="000E43C3" w:rsidP="000F4A6B">
      <w:pPr>
        <w:pStyle w:val="ListParagraph"/>
        <w:numPr>
          <w:ilvl w:val="0"/>
          <w:numId w:val="35"/>
        </w:numPr>
        <w:spacing w:before="0" w:after="200"/>
        <w:rPr>
          <w:rStyle w:val="eop"/>
          <w:rFonts w:ascii="Tahoma" w:hAnsi="Tahoma" w:cs="Tahoma"/>
          <w:color w:val="000000"/>
          <w:shd w:val="clear" w:color="auto" w:fill="FFFFFF"/>
        </w:rPr>
      </w:pPr>
      <w:r w:rsidRPr="003E5759">
        <w:rPr>
          <w:rFonts w:ascii="Tahoma" w:hAnsi="Tahoma" w:cs="Tahoma"/>
          <w:color w:val="000000"/>
          <w:shd w:val="clear" w:color="auto" w:fill="FFFFFF"/>
        </w:rPr>
        <w:lastRenderedPageBreak/>
        <w:t xml:space="preserve">Rathmann, K., Herke, M., Hurrelmann, K., &amp; Richter, M. (2018). Perceived class climate and school-aged children’s life satisfaction: The role of the learning environment in classrooms. PLOS ONE, 13(2), e0189335. Accessible from: </w:t>
      </w:r>
      <w:hyperlink r:id="rId44" w:history="1">
        <w:r w:rsidRPr="003E5759">
          <w:rPr>
            <w:rStyle w:val="Hyperlink"/>
            <w:rFonts w:ascii="Tahoma" w:hAnsi="Tahoma" w:cs="Tahoma"/>
            <w:shd w:val="clear" w:color="auto" w:fill="FFFFFF"/>
          </w:rPr>
          <w:t>(PDF) Perceived class climate and school-aged children's life satisfaction: The role of the learning environment in classrooms</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593401DA" w14:textId="77777777" w:rsidR="000E43C3" w:rsidRPr="003E5759" w:rsidRDefault="000E43C3" w:rsidP="000F4A6B">
      <w:pPr>
        <w:pStyle w:val="ListParagraph"/>
        <w:numPr>
          <w:ilvl w:val="0"/>
          <w:numId w:val="35"/>
        </w:numPr>
        <w:spacing w:before="0" w:after="200"/>
        <w:rPr>
          <w:rFonts w:ascii="Tahoma" w:hAnsi="Tahoma" w:cs="Tahoma"/>
          <w:color w:val="000000"/>
          <w:shd w:val="clear" w:color="auto" w:fill="FFFFFF"/>
        </w:rPr>
      </w:pPr>
      <w:r w:rsidRPr="003E5759">
        <w:t xml:space="preserve">Rosenthal, R. and Jacobson, L. (1968) Pygmalion in the classroom: Teacher expectation and pupils’ intellectual development. New York: Holt, Rinehart and Winston. Accessible from </w:t>
      </w:r>
      <w:hyperlink r:id="rId45" w:history="1">
        <w:r w:rsidRPr="003E5759">
          <w:rPr>
            <w:rStyle w:val="Hyperlink"/>
          </w:rPr>
          <w:t>Pygmalion in the classroom</w:t>
        </w:r>
      </w:hyperlink>
      <w:r w:rsidRPr="003E5759">
        <w:t xml:space="preserve"> </w:t>
      </w:r>
      <w:hyperlink r:id="rId46" w:history="1">
        <w:r w:rsidRPr="003E5759">
          <w:rPr>
            <w:rStyle w:val="Hyperlink"/>
          </w:rPr>
          <w:t>Pygmalion in the classroom</w:t>
        </w:r>
      </w:hyperlink>
      <w:r w:rsidRPr="003E5759">
        <w:t xml:space="preserve"> [Accessed 2</w:t>
      </w:r>
      <w:r w:rsidRPr="003E5759">
        <w:rPr>
          <w:vertAlign w:val="superscript"/>
        </w:rPr>
        <w:t>nd</w:t>
      </w:r>
      <w:r w:rsidRPr="003E5759">
        <w:t xml:space="preserve"> April 2026]</w:t>
      </w:r>
    </w:p>
    <w:p w14:paraId="3B37E87B" w14:textId="77777777" w:rsidR="000E43C3" w:rsidRPr="003E5759" w:rsidRDefault="000E43C3" w:rsidP="000F4A6B">
      <w:pPr>
        <w:pStyle w:val="ListParagraph"/>
        <w:numPr>
          <w:ilvl w:val="0"/>
          <w:numId w:val="35"/>
        </w:numPr>
        <w:spacing w:before="0" w:after="200"/>
        <w:rPr>
          <w:rFonts w:ascii="Tahoma" w:hAnsi="Tahoma" w:cs="Tahoma"/>
          <w:color w:val="000000"/>
          <w:shd w:val="clear" w:color="auto" w:fill="FFFFFF"/>
        </w:rPr>
      </w:pPr>
      <w:r w:rsidRPr="003E5759">
        <w:rPr>
          <w:rFonts w:ascii="Tahoma" w:hAnsi="Tahoma" w:cs="Tahoma"/>
          <w:color w:val="000000"/>
          <w:shd w:val="clear" w:color="auto" w:fill="FFFFFF"/>
        </w:rPr>
        <w:t>Rubie‐Davies, C. M. (2007). Classroom interactions: Exploring the practices of high‐and low‐expectation teachers. British journal of educational psychology, 77(2), 289-306</w:t>
      </w:r>
    </w:p>
    <w:p w14:paraId="6ADE79D1" w14:textId="77777777" w:rsidR="000E43C3" w:rsidRPr="003E5759" w:rsidRDefault="000E43C3" w:rsidP="000F4A6B">
      <w:pPr>
        <w:pStyle w:val="ListParagraph"/>
        <w:numPr>
          <w:ilvl w:val="0"/>
          <w:numId w:val="35"/>
        </w:numPr>
        <w:spacing w:before="0" w:after="200"/>
        <w:rPr>
          <w:rFonts w:ascii="Tahoma" w:hAnsi="Tahoma" w:cs="Tahoma"/>
          <w:color w:val="000000"/>
          <w:shd w:val="clear" w:color="auto" w:fill="FFFFFF"/>
        </w:rPr>
      </w:pPr>
      <w:r w:rsidRPr="003E5759">
        <w:rPr>
          <w:rFonts w:ascii="Tahoma" w:hAnsi="Tahoma" w:cs="Tahoma"/>
          <w:color w:val="000000"/>
          <w:shd w:val="clear" w:color="auto" w:fill="FFFFFF"/>
        </w:rPr>
        <w:t>Rubie-Davies, C. M., Weinstein, R. S., Huang, F. L., Gregory, A., Cowan, P. A., &amp; Cowan, C. P. (2014). Successive teacher expectation effects across the early school years. Journal of Applied Developmental Psychology, 35(3), 181–191.</w:t>
      </w:r>
    </w:p>
    <w:p w14:paraId="73F43D89" w14:textId="77777777" w:rsidR="000E43C3" w:rsidRPr="003E5759" w:rsidRDefault="000E43C3" w:rsidP="000F4A6B">
      <w:pPr>
        <w:pStyle w:val="ListParagraph"/>
        <w:numPr>
          <w:ilvl w:val="0"/>
          <w:numId w:val="35"/>
        </w:numPr>
        <w:spacing w:before="0" w:after="200"/>
        <w:rPr>
          <w:rFonts w:ascii="Tahoma" w:hAnsi="Tahoma" w:cs="Tahoma"/>
          <w:color w:val="000000"/>
          <w:shd w:val="clear" w:color="auto" w:fill="FFFFFF"/>
        </w:rPr>
      </w:pPr>
      <w:r w:rsidRPr="003E5759">
        <w:rPr>
          <w:rFonts w:ascii="Tahoma" w:hAnsi="Tahoma" w:cs="Tahoma"/>
          <w:color w:val="000000"/>
          <w:shd w:val="clear" w:color="auto" w:fill="FFFFFF"/>
        </w:rPr>
        <w:t xml:space="preserve">Ursache, A., Blair, C. and Raver, C.C. (2012). The Promotion of Self-Regulation as a Means of Enhancing School Readiness and Early Achievement in Children at Risk for School Failure. Child Development Perspectives, 6(2), pp.122–128. Accessible from: </w:t>
      </w:r>
      <w:hyperlink r:id="rId47" w:history="1">
        <w:r w:rsidRPr="003E5759">
          <w:rPr>
            <w:rStyle w:val="Hyperlink"/>
            <w:rFonts w:ascii="Tahoma" w:hAnsi="Tahoma" w:cs="Tahoma"/>
            <w:shd w:val="clear" w:color="auto" w:fill="FFFFFF"/>
          </w:rPr>
          <w:t>The Promotion of Self‐Regulation as a Means of Enhancing School Readiness and Early Achievement in Children at Risk for School Failure | Request PDF</w:t>
        </w:r>
      </w:hyperlink>
      <w:r w:rsidRPr="003E5759">
        <w:rPr>
          <w:rFonts w:ascii="Tahoma" w:hAnsi="Tahoma" w:cs="Tahoma"/>
          <w:color w:val="000000"/>
          <w:shd w:val="clear" w:color="auto" w:fill="FFFFFF"/>
        </w:rPr>
        <w:t xml:space="preserve"> </w:t>
      </w:r>
      <w:r w:rsidRPr="003E5759">
        <w:t>[Accessed 2</w:t>
      </w:r>
      <w:r w:rsidRPr="003E5759">
        <w:rPr>
          <w:vertAlign w:val="superscript"/>
        </w:rPr>
        <w:t>nd</w:t>
      </w:r>
      <w:r w:rsidRPr="003E5759">
        <w:t xml:space="preserve"> April 2026]</w:t>
      </w:r>
    </w:p>
    <w:p w14:paraId="7BE99F49" w14:textId="77777777" w:rsidR="000E43C3" w:rsidRPr="003E5759" w:rsidRDefault="000E43C3" w:rsidP="000F4A6B">
      <w:pPr>
        <w:pStyle w:val="ListParagraph"/>
        <w:numPr>
          <w:ilvl w:val="0"/>
          <w:numId w:val="35"/>
        </w:numPr>
        <w:spacing w:before="0" w:after="200"/>
        <w:rPr>
          <w:rStyle w:val="eop"/>
          <w:color w:val="0070C0"/>
          <w:u w:val="single"/>
        </w:rPr>
      </w:pPr>
      <w:r w:rsidRPr="003E5759">
        <w:rPr>
          <w:rFonts w:ascii="Tahoma" w:hAnsi="Tahoma" w:cs="Tahoma"/>
          <w:color w:val="000000"/>
          <w:shd w:val="clear" w:color="auto" w:fill="FFFFFF"/>
        </w:rPr>
        <w:t xml:space="preserve">Willingham, D. T. (2009). Why don’t pupils like school? A cognitive scientist answers questions about how the mind works and what it means for the classroom. Jossey-Bass/Wiley. Available at: </w:t>
      </w:r>
      <w:hyperlink r:id="rId48" w:tgtFrame="_new" w:history="1">
        <w:r w:rsidRPr="003E5759">
          <w:rPr>
            <w:rStyle w:val="Hyperlink"/>
            <w:rFonts w:ascii="Tahoma" w:hAnsi="Tahoma" w:cs="Tahoma"/>
            <w:shd w:val="clear" w:color="auto" w:fill="FFFFFF"/>
          </w:rPr>
          <w:t>https://www.aft.org/sites/default/files/WILLINGHAM%282%29.pdf</w:t>
        </w:r>
      </w:hyperlink>
      <w:r w:rsidRPr="003E5759">
        <w:rPr>
          <w:rFonts w:ascii="Tahoma" w:hAnsi="Tahoma" w:cs="Tahoma"/>
          <w:color w:val="000000"/>
          <w:shd w:val="clear" w:color="auto" w:fill="FFFFFF"/>
        </w:rPr>
        <w:t xml:space="preserve"> </w:t>
      </w:r>
      <w:r w:rsidRPr="003E5759">
        <w:rPr>
          <w:rStyle w:val="eop"/>
          <w:rFonts w:ascii="Tahoma" w:hAnsi="Tahoma" w:cs="Tahoma"/>
          <w:shd w:val="clear" w:color="auto" w:fill="FFFFFF"/>
        </w:rPr>
        <w:t>[Accessed 2</w:t>
      </w:r>
      <w:r w:rsidRPr="003E5759">
        <w:rPr>
          <w:rStyle w:val="eop"/>
          <w:rFonts w:ascii="Tahoma" w:hAnsi="Tahoma" w:cs="Tahoma"/>
          <w:shd w:val="clear" w:color="auto" w:fill="FFFFFF"/>
          <w:vertAlign w:val="superscript"/>
        </w:rPr>
        <w:t>nd</w:t>
      </w:r>
      <w:r w:rsidRPr="003E5759">
        <w:rPr>
          <w:rStyle w:val="eop"/>
          <w:rFonts w:ascii="Tahoma" w:hAnsi="Tahoma" w:cs="Tahoma"/>
          <w:shd w:val="clear" w:color="auto" w:fill="FFFFFF"/>
        </w:rPr>
        <w:t xml:space="preserve"> April 2026]</w:t>
      </w:r>
    </w:p>
    <w:p w14:paraId="4C90B0B9" w14:textId="77777777" w:rsidR="000E43C3" w:rsidRPr="00877273" w:rsidRDefault="000E43C3" w:rsidP="000E43C3">
      <w:pPr>
        <w:spacing w:before="0" w:after="200"/>
        <w:rPr>
          <w:rStyle w:val="Hyperlink"/>
          <w:color w:val="0070C0"/>
        </w:rPr>
      </w:pPr>
    </w:p>
    <w:p w14:paraId="1E45B538" w14:textId="77777777" w:rsidR="00494891" w:rsidRPr="00ED0E91" w:rsidRDefault="00494891" w:rsidP="00494891">
      <w:pPr>
        <w:pStyle w:val="Subheading3"/>
        <w:rPr>
          <w:rStyle w:val="Hyperlink"/>
          <w:b w:val="0"/>
          <w:bCs w:val="0"/>
          <w:color w:val="0070C0"/>
        </w:rPr>
      </w:pPr>
      <w:r w:rsidRPr="00ED0E91">
        <w:rPr>
          <w:color w:val="0070C0"/>
        </w:rPr>
        <w:fldChar w:fldCharType="begin"/>
      </w:r>
      <w:r w:rsidRPr="00ED0E91">
        <w:rPr>
          <w:color w:val="0070C0"/>
        </w:rPr>
        <w:instrText>HYPERLINK  \l "Content"</w:instrText>
      </w:r>
      <w:r w:rsidRPr="00ED0E91">
        <w:rPr>
          <w:color w:val="0070C0"/>
        </w:rPr>
      </w:r>
      <w:r w:rsidRPr="00ED0E91">
        <w:rPr>
          <w:color w:val="0070C0"/>
        </w:rPr>
        <w:fldChar w:fldCharType="separate"/>
      </w:r>
      <w:r w:rsidRPr="00ED0E91">
        <w:rPr>
          <w:rStyle w:val="Hyperlink"/>
          <w:color w:val="0070C0"/>
        </w:rPr>
        <w:t>Click here to return to the contents page.</w:t>
      </w:r>
    </w:p>
    <w:p w14:paraId="7345DD9D" w14:textId="77777777" w:rsidR="00494891" w:rsidRPr="00C2276A" w:rsidRDefault="00494891" w:rsidP="00494891">
      <w:pPr>
        <w:spacing w:before="0" w:after="200"/>
        <w:jc w:val="both"/>
        <w:rPr>
          <w:b/>
          <w:bCs/>
        </w:rPr>
      </w:pPr>
      <w:r w:rsidRPr="00ED0E91">
        <w:rPr>
          <w:b/>
          <w:bCs/>
          <w:color w:val="0070C0"/>
        </w:rPr>
        <w:fldChar w:fldCharType="end"/>
      </w:r>
      <w:r w:rsidRPr="00C2276A">
        <w:rPr>
          <w:b/>
          <w:bCs/>
        </w:rPr>
        <w:br w:type="page"/>
      </w:r>
    </w:p>
    <w:p w14:paraId="5A53B9AF" w14:textId="77777777" w:rsidR="00494891" w:rsidRDefault="00494891" w:rsidP="00494891">
      <w:pPr>
        <w:pStyle w:val="Heading"/>
      </w:pPr>
      <w:bookmarkStart w:id="36" w:name="RelatedECFStatements"/>
      <w:r w:rsidRPr="00296604">
        <w:lastRenderedPageBreak/>
        <w:t xml:space="preserve">Related </w:t>
      </w:r>
      <w:r>
        <w:t xml:space="preserve">ITTECF </w:t>
      </w:r>
      <w:r w:rsidRPr="00296604">
        <w:t>statements</w:t>
      </w:r>
    </w:p>
    <w:bookmarkEnd w:id="36"/>
    <w:p w14:paraId="2510B636" w14:textId="77777777" w:rsidR="008B3B33" w:rsidRPr="00F97141" w:rsidRDefault="008B3B33" w:rsidP="008B3B33">
      <w:pPr>
        <w:pStyle w:val="Subheading"/>
      </w:pPr>
      <w:r w:rsidRPr="00F97141">
        <w:t xml:space="preserve">High Expectations </w:t>
      </w:r>
    </w:p>
    <w:p w14:paraId="0D2AF3D0" w14:textId="77777777" w:rsidR="008B3B33" w:rsidRPr="00F97141" w:rsidRDefault="008B3B33" w:rsidP="008B3B33">
      <w:pPr>
        <w:rPr>
          <w:b/>
          <w:bCs/>
        </w:rPr>
      </w:pPr>
      <w:r w:rsidRPr="00F97141">
        <w:rPr>
          <w:b/>
          <w:bCs/>
        </w:rPr>
        <w:t>Learn that…</w:t>
      </w:r>
    </w:p>
    <w:p w14:paraId="43D81CE6" w14:textId="77777777" w:rsidR="008B3B33" w:rsidRPr="00F97141" w:rsidRDefault="008B3B33" w:rsidP="008B3B33">
      <w:r w:rsidRPr="00F97141">
        <w:t>1.1. Teachers have the ability to affect and improve the wellbeing, motivation and behaviour of their pupils.</w:t>
      </w:r>
    </w:p>
    <w:p w14:paraId="54D96F15" w14:textId="77777777" w:rsidR="008B3B33" w:rsidRPr="00F97141" w:rsidRDefault="008B3B33" w:rsidP="008B3B33">
      <w:r w:rsidRPr="00F97141">
        <w:t>1.2. Teachers are key role models, who can influence the attitudes, values and behaviours of their pupils.</w:t>
      </w:r>
    </w:p>
    <w:p w14:paraId="34875611" w14:textId="77777777" w:rsidR="008B3B33" w:rsidRPr="00F97141" w:rsidRDefault="008B3B33" w:rsidP="008B3B33">
      <w:r w:rsidRPr="00F97141">
        <w:t>1.3. Teacher expectations can affect pupil outcomes; setting goals that challenge and stretch pupils from their starting points is essential.</w:t>
      </w:r>
    </w:p>
    <w:p w14:paraId="46FD910F" w14:textId="77777777" w:rsidR="008B3B33" w:rsidRPr="00F97141" w:rsidRDefault="008B3B33" w:rsidP="008B3B33">
      <w:r w:rsidRPr="00F97141">
        <w:t>1.4.</w:t>
      </w:r>
      <w:r w:rsidRPr="00F97141">
        <w:tab/>
        <w:t>Setting clear expectations can help communicate shared values that improve classroom and school culture.</w:t>
      </w:r>
    </w:p>
    <w:p w14:paraId="08B2BFD9" w14:textId="77777777" w:rsidR="008B3B33" w:rsidRPr="00F97141" w:rsidRDefault="008B3B33" w:rsidP="008B3B33">
      <w:r w:rsidRPr="00F97141">
        <w:t>1.5.</w:t>
      </w:r>
      <w:r w:rsidRPr="00F97141">
        <w:tab/>
        <w:t>A culture of mutual trust and respect supports effective relationships.</w:t>
      </w:r>
    </w:p>
    <w:p w14:paraId="4C76A1AD" w14:textId="77777777" w:rsidR="008B3B33" w:rsidRPr="00F97141" w:rsidRDefault="008B3B33" w:rsidP="008B3B33">
      <w:r w:rsidRPr="00F97141">
        <w:t>1.6.</w:t>
      </w:r>
      <w:r w:rsidRPr="00F97141">
        <w:tab/>
        <w:t>High quality teaching has a long-term positive effect on pupils’ life chances, particularly for pupils from disadvantaged backgrounds.</w:t>
      </w:r>
    </w:p>
    <w:p w14:paraId="7E254C60" w14:textId="77777777" w:rsidR="008B3B33" w:rsidRPr="00F97141" w:rsidRDefault="008B3B33" w:rsidP="008B3B33">
      <w:r w:rsidRPr="00F97141">
        <w:t>1.7.</w:t>
      </w:r>
      <w:r w:rsidRPr="00F97141">
        <w:tab/>
        <w:t>High quality teaching is underpinned by positive interactions between pupils, their teachers and their peers.</w:t>
      </w:r>
    </w:p>
    <w:p w14:paraId="77EFF99B" w14:textId="77777777" w:rsidR="008B3B33" w:rsidRPr="00F97141" w:rsidRDefault="008B3B33" w:rsidP="008B3B33">
      <w:r w:rsidRPr="00F97141">
        <w:t>1.8.</w:t>
      </w:r>
      <w:r w:rsidRPr="00F97141">
        <w:tab/>
        <w:t>Pupils’ experiences of school and their readiness to learn can be impacted by their home life and circumstances, particularly for EAL pupils, young carers, and those living in poverty.</w:t>
      </w:r>
    </w:p>
    <w:p w14:paraId="4C479D87" w14:textId="77777777" w:rsidR="008B3B33" w:rsidRPr="00F97141" w:rsidRDefault="008B3B33" w:rsidP="008B3B33">
      <w:pPr>
        <w:rPr>
          <w:b/>
          <w:bCs/>
        </w:rPr>
      </w:pPr>
      <w:r w:rsidRPr="00F97141">
        <w:rPr>
          <w:b/>
          <w:bCs/>
        </w:rPr>
        <w:t>Learn how to…</w:t>
      </w:r>
    </w:p>
    <w:p w14:paraId="7273255F" w14:textId="77777777" w:rsidR="008B3B33" w:rsidRPr="00F97141" w:rsidRDefault="008B3B33" w:rsidP="008B3B33">
      <w:r w:rsidRPr="00F97141">
        <w:t xml:space="preserve">Communicate a belief in the academic potential of all pupils, by: </w:t>
      </w:r>
    </w:p>
    <w:p w14:paraId="466DABD7" w14:textId="77777777" w:rsidR="008B3B33" w:rsidRPr="00F97141" w:rsidRDefault="008B3B33" w:rsidP="008B3B33">
      <w:r w:rsidRPr="00F97141">
        <w:t>1.a</w:t>
      </w:r>
      <w:r w:rsidRPr="00F97141" w:rsidDel="00482C9C">
        <w:t>.</w:t>
      </w:r>
      <w:r w:rsidRPr="00F97141">
        <w:t xml:space="preserve"> Using intentional and consistent language that promotes challenge and aspiration. </w:t>
      </w:r>
    </w:p>
    <w:p w14:paraId="78663A88" w14:textId="77777777" w:rsidR="008B3B33" w:rsidRPr="00F97141" w:rsidRDefault="008B3B33" w:rsidP="008B3B33">
      <w:r w:rsidRPr="00F97141">
        <w:t>1.b</w:t>
      </w:r>
      <w:r w:rsidRPr="00F97141" w:rsidDel="00482C9C">
        <w:t>.</w:t>
      </w:r>
      <w:r w:rsidRPr="00F97141">
        <w:t xml:space="preserve"> Setting tasks that stretch pupils, but which are achievable, within a challenging curriculum. </w:t>
      </w:r>
    </w:p>
    <w:p w14:paraId="04E07509" w14:textId="77777777" w:rsidR="008B3B33" w:rsidRPr="00F97141" w:rsidRDefault="008B3B33" w:rsidP="008B3B33">
      <w:r w:rsidRPr="00F97141">
        <w:t xml:space="preserve">Demonstrate consistently high behavioural expectations, by: </w:t>
      </w:r>
    </w:p>
    <w:p w14:paraId="31F6970A" w14:textId="77777777" w:rsidR="008B3B33" w:rsidRPr="00F97141" w:rsidRDefault="008B3B33" w:rsidP="008B3B33">
      <w:r w:rsidRPr="00F97141">
        <w:t>1.e. Creating a culture of inclusion, respect and trust in the classroom that supports all pupils to succeed (for example, by modelling the types of courteous behaviour expected of pupils).</w:t>
      </w:r>
    </w:p>
    <w:p w14:paraId="5C0D1A05" w14:textId="77777777" w:rsidR="008B3B33" w:rsidRPr="00F97141" w:rsidRDefault="008B3B33" w:rsidP="008B3B33">
      <w:r w:rsidRPr="00F97141">
        <w:t>1.g. Applying rules, sanctions and rewards consistently in line with school policy, including where individual pupils have an agreed tailored approach, escalating behaviour incidents as appropriate.</w:t>
      </w:r>
    </w:p>
    <w:p w14:paraId="3740A2BD" w14:textId="77777777" w:rsidR="00CC5F67" w:rsidRDefault="00CC5F67" w:rsidP="008B3B33">
      <w:pPr>
        <w:pStyle w:val="Subheading"/>
      </w:pPr>
    </w:p>
    <w:p w14:paraId="7DAC2547" w14:textId="4964B355" w:rsidR="008B3B33" w:rsidRPr="00F97141" w:rsidRDefault="008B3B33" w:rsidP="008B3B33">
      <w:pPr>
        <w:pStyle w:val="Subheading"/>
      </w:pPr>
      <w:r w:rsidRPr="00F97141">
        <w:lastRenderedPageBreak/>
        <w:t xml:space="preserve">Managing Behaviour </w:t>
      </w:r>
    </w:p>
    <w:p w14:paraId="501F1179" w14:textId="77777777" w:rsidR="008B3B33" w:rsidRPr="00F97141" w:rsidRDefault="008B3B33" w:rsidP="008B3B33">
      <w:pPr>
        <w:rPr>
          <w:b/>
          <w:bCs/>
        </w:rPr>
      </w:pPr>
      <w:r w:rsidRPr="00F97141">
        <w:rPr>
          <w:b/>
          <w:bCs/>
        </w:rPr>
        <w:t>Learn that…</w:t>
      </w:r>
    </w:p>
    <w:p w14:paraId="52EE3263" w14:textId="77777777" w:rsidR="008B3B33" w:rsidRPr="00F97141" w:rsidRDefault="008B3B33" w:rsidP="008B3B33">
      <w:r w:rsidRPr="00F97141">
        <w:t>7.1. Establishing and reinforcing routines, including through positive reinforcement, can help create an effective learning environment.</w:t>
      </w:r>
    </w:p>
    <w:p w14:paraId="170FDB3B" w14:textId="77777777" w:rsidR="008B3B33" w:rsidRPr="00F97141" w:rsidRDefault="008B3B33" w:rsidP="008B3B33">
      <w:r w:rsidRPr="00F97141">
        <w:t>7.2. A predictable and secure environment benefits all pupils, including younger pupils, but is particularly valuable for pupils with special educational needs.</w:t>
      </w:r>
    </w:p>
    <w:p w14:paraId="565A230D" w14:textId="77777777" w:rsidR="008B3B33" w:rsidRPr="00F97141" w:rsidRDefault="008B3B33" w:rsidP="008B3B33">
      <w:r w:rsidRPr="00F97141">
        <w:t xml:space="preserve">7.3. The ability to self-regulate one’s emotions affects pupils’ ability to learn, success in school and future lives. </w:t>
      </w:r>
    </w:p>
    <w:p w14:paraId="5AFF818A" w14:textId="77777777" w:rsidR="008B3B33" w:rsidRPr="00F97141" w:rsidRDefault="008B3B33" w:rsidP="008B3B33">
      <w:r w:rsidRPr="00F97141">
        <w:t>7.4. Teachers can influence pupils’ resilience and beliefs about their ability to succeed, by ensuring all pupils have the opportunity to experience meaningful success.</w:t>
      </w:r>
    </w:p>
    <w:p w14:paraId="1719607B" w14:textId="77777777" w:rsidR="008B3B33" w:rsidRPr="00F97141" w:rsidRDefault="008B3B33" w:rsidP="008B3B33">
      <w:r w:rsidRPr="00F97141">
        <w:t>7.5. Building effective relationships is easier when pupils believe that their feelings will be considered and understood.</w:t>
      </w:r>
    </w:p>
    <w:p w14:paraId="4396FDE3" w14:textId="77777777" w:rsidR="008B3B33" w:rsidRPr="00F97141" w:rsidRDefault="008B3B33" w:rsidP="008B3B33">
      <w:r w:rsidRPr="00F97141">
        <w:t>7.6. Pupils are motivated by intrinsic factors (related to their identity and values) and extrinsic factors (related to reward).</w:t>
      </w:r>
    </w:p>
    <w:p w14:paraId="1296D7F1" w14:textId="77777777" w:rsidR="008B3B33" w:rsidRPr="00F97141" w:rsidRDefault="008B3B33" w:rsidP="008B3B33">
      <w:r w:rsidRPr="00F97141">
        <w:t xml:space="preserve">7.7. Pupils’ investment in learning is also driven by their prior experiences and perceptions of success and failure. </w:t>
      </w:r>
    </w:p>
    <w:p w14:paraId="3FE6F04C" w14:textId="77777777" w:rsidR="008B3B33" w:rsidRPr="00F97141" w:rsidRDefault="008B3B33" w:rsidP="008B3B33">
      <w:pPr>
        <w:rPr>
          <w:b/>
          <w:bCs/>
        </w:rPr>
      </w:pPr>
      <w:r w:rsidRPr="00F97141">
        <w:rPr>
          <w:b/>
          <w:bCs/>
        </w:rPr>
        <w:t>Learn how to…</w:t>
      </w:r>
    </w:p>
    <w:p w14:paraId="199D72D9" w14:textId="77777777" w:rsidR="008B3B33" w:rsidRPr="00F97141" w:rsidRDefault="008B3B33" w:rsidP="008B3B33">
      <w:r w:rsidRPr="00F97141">
        <w:t>Develop a positive, predictable and safe environment for pupils, by:</w:t>
      </w:r>
    </w:p>
    <w:p w14:paraId="484B9D23" w14:textId="77777777" w:rsidR="008B3B33" w:rsidRPr="00F97141" w:rsidRDefault="008B3B33" w:rsidP="008B3B33">
      <w:r w:rsidRPr="00F97141">
        <w:t>7.a</w:t>
      </w:r>
      <w:r w:rsidRPr="00F97141" w:rsidDel="00820A33">
        <w:t>.</w:t>
      </w:r>
      <w:r w:rsidRPr="00F97141">
        <w:t xml:space="preserve"> Establishing a supportive and inclusive environment with a predictable system of reward and sanction in the classroom. </w:t>
      </w:r>
    </w:p>
    <w:p w14:paraId="17D82B4C" w14:textId="77777777" w:rsidR="008B3B33" w:rsidRPr="00F97141" w:rsidRDefault="008B3B33" w:rsidP="008B3B33">
      <w:r w:rsidRPr="00F97141">
        <w:t>7.b</w:t>
      </w:r>
      <w:r w:rsidRPr="00F97141" w:rsidDel="00820A33">
        <w:t>.</w:t>
      </w:r>
      <w:r w:rsidRPr="00F97141">
        <w:t xml:space="preserve"> Working alongside colleagues as part of a wider system of behaviour management (for example, recognising responsibilities and understanding the right to assistance and training from senior colleagues particularly where pupils exhibit unacceptable behaviours). </w:t>
      </w:r>
    </w:p>
    <w:p w14:paraId="5B01C572" w14:textId="77777777" w:rsidR="008B3B33" w:rsidRPr="00F97141" w:rsidRDefault="008B3B33" w:rsidP="008B3B33">
      <w:r w:rsidRPr="00F97141">
        <w:t>7.e</w:t>
      </w:r>
      <w:r w:rsidRPr="00F97141" w:rsidDel="00261C6F">
        <w:t>.</w:t>
      </w:r>
      <w:r w:rsidRPr="00F97141">
        <w:t xml:space="preserve"> Using consistent language and non-verbal signals for common classroom directions. </w:t>
      </w:r>
    </w:p>
    <w:p w14:paraId="6E008126" w14:textId="77777777" w:rsidR="008B3B33" w:rsidRPr="00F97141" w:rsidRDefault="008B3B33" w:rsidP="008B3B33">
      <w:r w:rsidRPr="00F97141">
        <w:t>7.f</w:t>
      </w:r>
      <w:r w:rsidRPr="00F97141" w:rsidDel="00261C6F">
        <w:t>.</w:t>
      </w:r>
      <w:r w:rsidRPr="00F97141">
        <w:t xml:space="preserve"> Using early and least-intrusive interventions as an initial response to low level disruption.</w:t>
      </w:r>
    </w:p>
    <w:p w14:paraId="24678DBC" w14:textId="77777777" w:rsidR="008B3B33" w:rsidRPr="00F97141" w:rsidRDefault="008B3B33" w:rsidP="008B3B33">
      <w:r w:rsidRPr="00F97141">
        <w:t>7.k</w:t>
      </w:r>
      <w:r w:rsidRPr="00F97141" w:rsidDel="00261C6F">
        <w:t>.</w:t>
      </w:r>
      <w:r w:rsidRPr="00F97141">
        <w:t xml:space="preserve"> Working with the SENCO, other SEND specialists or expert colleagues if a pupil needs more intensive support with their behaviour to understand how the approach may need to be adapted to their individual needs.</w:t>
      </w:r>
    </w:p>
    <w:p w14:paraId="33B533BF" w14:textId="77777777" w:rsidR="008B3B33" w:rsidRPr="00F97141" w:rsidRDefault="008B3B33" w:rsidP="008B3B33">
      <w:r w:rsidRPr="00F97141">
        <w:t>Build trusting relationships, by:</w:t>
      </w:r>
    </w:p>
    <w:p w14:paraId="498F070B" w14:textId="77777777" w:rsidR="008B3B33" w:rsidRPr="00F97141" w:rsidRDefault="008B3B33" w:rsidP="008B3B33">
      <w:r w:rsidRPr="00F97141">
        <w:lastRenderedPageBreak/>
        <w:t>7.l</w:t>
      </w:r>
      <w:r w:rsidRPr="00F97141" w:rsidDel="00261C6F">
        <w:t>.</w:t>
      </w:r>
      <w:r w:rsidRPr="00F97141">
        <w:t xml:space="preserve"> Liaising with parents, carers and colleagues to better understand pupils’ individual circumstances and how they can be supported to meet high academic and behavioural expectations. </w:t>
      </w:r>
    </w:p>
    <w:p w14:paraId="0F0E16FA" w14:textId="77777777" w:rsidR="008B3B33" w:rsidRPr="00F97141" w:rsidRDefault="008B3B33" w:rsidP="008B3B33">
      <w:r w:rsidRPr="00F97141">
        <w:t>7.m</w:t>
      </w:r>
      <w:r w:rsidRPr="00F97141" w:rsidDel="00261C6F">
        <w:t>.</w:t>
      </w:r>
      <w:r w:rsidRPr="00F97141">
        <w:t xml:space="preserve">  Consistently applying the school’s behaviour policy, including where individual pupils have an agreed tailored approach.</w:t>
      </w:r>
    </w:p>
    <w:p w14:paraId="2A943077" w14:textId="77777777" w:rsidR="008B3B33" w:rsidRPr="00F97141" w:rsidRDefault="008B3B33" w:rsidP="008B3B33">
      <w:r w:rsidRPr="00F97141">
        <w:t>Motivate pupils, by:</w:t>
      </w:r>
    </w:p>
    <w:p w14:paraId="12140F30" w14:textId="77777777" w:rsidR="008B3B33" w:rsidRPr="00F97141" w:rsidRDefault="008B3B33" w:rsidP="008B3B33">
      <w:r w:rsidRPr="00F97141">
        <w:t>7.n</w:t>
      </w:r>
      <w:r w:rsidRPr="00F97141" w:rsidDel="00261C6F">
        <w:t>.</w:t>
      </w:r>
      <w:r w:rsidRPr="00F97141">
        <w:t xml:space="preserve"> Supporting pupils to master challenging content, which builds towards long-term goals. </w:t>
      </w:r>
    </w:p>
    <w:p w14:paraId="269762A1" w14:textId="77777777" w:rsidR="008B3B33" w:rsidRPr="00F97141" w:rsidRDefault="008B3B33" w:rsidP="008B3B33">
      <w:r w:rsidRPr="00F97141">
        <w:t>7.o</w:t>
      </w:r>
      <w:r w:rsidRPr="00F97141" w:rsidDel="00261C6F">
        <w:t>.</w:t>
      </w:r>
      <w:r w:rsidRPr="00F97141">
        <w:t xml:space="preserve"> Providing opportunities for pupils to articulate their long-term goals and helping them to see how these are related to their success in school.</w:t>
      </w:r>
    </w:p>
    <w:p w14:paraId="18AF8B30" w14:textId="77777777" w:rsidR="008B3B33" w:rsidRPr="00F97141" w:rsidRDefault="008B3B33" w:rsidP="008B3B33">
      <w:r w:rsidRPr="00F97141">
        <w:t>7.p</w:t>
      </w:r>
      <w:r w:rsidRPr="00F97141" w:rsidDel="00261C6F">
        <w:t>.</w:t>
      </w:r>
      <w:r w:rsidRPr="00F97141">
        <w:t xml:space="preserve"> Helping pupils to journey from needing extrinsic motivation to being motivated to work intrinsically.</w:t>
      </w:r>
    </w:p>
    <w:p w14:paraId="217B7BF8" w14:textId="77777777" w:rsidR="008B3B33" w:rsidRPr="00F97141" w:rsidRDefault="008B3B33" w:rsidP="008B3B33">
      <w:r w:rsidRPr="00F97141">
        <w:t>Develop pupils’ self-regulation by:</w:t>
      </w:r>
    </w:p>
    <w:p w14:paraId="194F902B" w14:textId="77777777" w:rsidR="008B3B33" w:rsidRPr="00F97141" w:rsidRDefault="008B3B33" w:rsidP="008B3B33">
      <w:r w:rsidRPr="00F97141">
        <w:t>7.q</w:t>
      </w:r>
      <w:r w:rsidRPr="00F97141" w:rsidDel="00261C6F">
        <w:t>.</w:t>
      </w:r>
      <w:r w:rsidRPr="00F97141">
        <w:t xml:space="preserve"> Helping pupils to think through scenarios before they occur and using cues to help them recall agreed upon behaviours. </w:t>
      </w:r>
    </w:p>
    <w:p w14:paraId="1C5A8881" w14:textId="77777777" w:rsidR="008B3B33" w:rsidRPr="00F97141" w:rsidRDefault="008B3B33" w:rsidP="008B3B33">
      <w:r w:rsidRPr="00F97141">
        <w:t>7.r</w:t>
      </w:r>
      <w:r w:rsidRPr="00F97141" w:rsidDel="00261C6F">
        <w:t>.</w:t>
      </w:r>
      <w:r w:rsidRPr="00F97141">
        <w:t xml:space="preserve"> Providing new opportunities to exercise self-regulation and for the youngest pupils to practice impulse control.</w:t>
      </w:r>
    </w:p>
    <w:p w14:paraId="58339042" w14:textId="77777777" w:rsidR="008B3B33" w:rsidRPr="00F97141" w:rsidRDefault="008B3B33" w:rsidP="008B3B33">
      <w:pPr>
        <w:pStyle w:val="Subheading"/>
      </w:pPr>
      <w:r w:rsidRPr="00F97141">
        <w:t>Professional Behaviours</w:t>
      </w:r>
    </w:p>
    <w:p w14:paraId="4D32142F" w14:textId="77777777" w:rsidR="008B3B33" w:rsidRPr="00F97141" w:rsidRDefault="008B3B33" w:rsidP="008B3B33">
      <w:pPr>
        <w:rPr>
          <w:b/>
          <w:bCs/>
        </w:rPr>
      </w:pPr>
      <w:r w:rsidRPr="00F97141">
        <w:rPr>
          <w:b/>
          <w:bCs/>
        </w:rPr>
        <w:t>Learn that…</w:t>
      </w:r>
    </w:p>
    <w:p w14:paraId="153D319C" w14:textId="77777777" w:rsidR="008B3B33" w:rsidRPr="00F97141" w:rsidRDefault="008B3B33" w:rsidP="008B3B33">
      <w:r w:rsidRPr="00F97141">
        <w:t>8.1. Effective professional development is likely to be sustained over time,  building knowledge, motivating staff, developing teaching techniques, and embedding practice.</w:t>
      </w:r>
    </w:p>
    <w:p w14:paraId="67A4DBAD" w14:textId="77777777" w:rsidR="008B3B33" w:rsidRPr="00F97141" w:rsidRDefault="008B3B33" w:rsidP="008B3B33">
      <w:r w:rsidRPr="00F97141">
        <w:t>8.2. Reflective practice, supported by feedback from and observation of experienced colleagues, professional debate, and learning from educational research, is also likely to support improvement.</w:t>
      </w:r>
    </w:p>
    <w:p w14:paraId="3A8C69EB" w14:textId="77777777" w:rsidR="008B3B33" w:rsidRPr="00F97141" w:rsidRDefault="008B3B33" w:rsidP="008B3B33">
      <w:r w:rsidRPr="00F97141">
        <w:t>8.3. Teachers can make valuable contributions to the wider life of the school in a broad range of ways, including by supporting and developing effective professional relationships with colleagues.</w:t>
      </w:r>
    </w:p>
    <w:p w14:paraId="37C82FB1" w14:textId="77777777" w:rsidR="008B3B33" w:rsidRPr="00F97141" w:rsidRDefault="008B3B33" w:rsidP="008B3B33">
      <w:r w:rsidRPr="00F97141">
        <w:t>8.4. Building effective relationships with parents, carers and families can improve pupils’ motivation, behaviour and academic success.</w:t>
      </w:r>
    </w:p>
    <w:p w14:paraId="15DA728B" w14:textId="77777777" w:rsidR="008B3B33" w:rsidRPr="00F97141" w:rsidRDefault="008B3B33" w:rsidP="008B3B33">
      <w:r w:rsidRPr="00F97141">
        <w:t>8.5. Teaching assistants (TAs) can support pupils more effectively when they are prepared for lessons by teachers, and when TAs supplement rather than replace support from teachers.</w:t>
      </w:r>
    </w:p>
    <w:p w14:paraId="7868FEC8" w14:textId="77777777" w:rsidR="008B3B33" w:rsidRPr="00F97141" w:rsidRDefault="008B3B33" w:rsidP="008B3B33">
      <w:r w:rsidRPr="00F97141">
        <w:lastRenderedPageBreak/>
        <w:t>8.6. SENCOs, pastoral leaders, careers advisors and leaders and other specialist colleagues also have valuable expertise and can ensure that appropriate support is in place for pupils.</w:t>
      </w:r>
    </w:p>
    <w:p w14:paraId="6F033903" w14:textId="77777777" w:rsidR="008B3B33" w:rsidRPr="00F97141" w:rsidRDefault="008B3B33" w:rsidP="008B3B33">
      <w:r w:rsidRPr="00F97141">
        <w:t>8.7. Engaging in high-quality professional development can help teachers improve.</w:t>
      </w:r>
    </w:p>
    <w:p w14:paraId="69AF19C1" w14:textId="77777777" w:rsidR="008B3B33" w:rsidRPr="00F97141" w:rsidRDefault="008B3B33" w:rsidP="008B3B33">
      <w:r w:rsidRPr="00F97141">
        <w:t>8.8. Teacher attitudes towards inclusion and SEND are a key determinant in the school experience of pupils with SEND.</w:t>
      </w:r>
    </w:p>
    <w:p w14:paraId="7D7BF014" w14:textId="77777777" w:rsidR="008B3B33" w:rsidRPr="00F97141" w:rsidRDefault="008B3B33" w:rsidP="008B3B33">
      <w:r w:rsidRPr="00F97141">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16B62FD8" w14:textId="77777777" w:rsidR="008B3B33" w:rsidRPr="00F97141" w:rsidRDefault="008B3B33" w:rsidP="008B3B33">
      <w:r w:rsidRPr="00F97141">
        <w:t xml:space="preserve">Develop as a professional, by: </w:t>
      </w:r>
    </w:p>
    <w:p w14:paraId="66563F9E" w14:textId="77777777" w:rsidR="008B3B33" w:rsidRPr="00F97141" w:rsidRDefault="008B3B33" w:rsidP="008B3B33">
      <w:r w:rsidRPr="00F97141">
        <w:t xml:space="preserve">a) Engaging in professional development focused on developing an area of practice with clear intentions for impact on pupil outcomes, sustained over time with built-in opportunities for practice. </w:t>
      </w:r>
    </w:p>
    <w:p w14:paraId="15D37B8C" w14:textId="77777777" w:rsidR="008B3B33" w:rsidRPr="00F97141" w:rsidRDefault="008B3B33" w:rsidP="008B3B33">
      <w:r w:rsidRPr="00F97141">
        <w:t xml:space="preserve">c) Seeking challenge, feedback and critique from mentors and other colleagues in an open and trusting working environment. </w:t>
      </w:r>
    </w:p>
    <w:p w14:paraId="6D3779F5" w14:textId="77777777" w:rsidR="008B3B33" w:rsidRPr="00F97141" w:rsidRDefault="008B3B33" w:rsidP="008B3B33">
      <w:r w:rsidRPr="00F97141">
        <w:t>d) Engaging with research evidence by accessing reliable sources, seeking support for how findings can inform practice, and monitoring the impact of applications.</w:t>
      </w:r>
    </w:p>
    <w:p w14:paraId="044E8C84" w14:textId="77777777" w:rsidR="008B3B33" w:rsidRPr="00F97141" w:rsidRDefault="008B3B33" w:rsidP="008B3B33">
      <w:r w:rsidRPr="00F97141">
        <w:t>e) Reflecting on progress made, recognising strengths and weaknesses and identifying next steps for further improvement.</w:t>
      </w:r>
    </w:p>
    <w:p w14:paraId="547155A1" w14:textId="77777777" w:rsidR="008B3B33" w:rsidRPr="00F97141" w:rsidRDefault="008B3B33" w:rsidP="008B3B33">
      <w:r w:rsidRPr="00F97141">
        <w:t xml:space="preserve">Build effective working relationships, by: </w:t>
      </w:r>
    </w:p>
    <w:p w14:paraId="1AEEEBBD" w14:textId="77777777" w:rsidR="008B3B33" w:rsidRPr="00F97141" w:rsidRDefault="008B3B33" w:rsidP="008B3B33">
      <w:r w:rsidRPr="00F97141">
        <w:t>f) Contributing positively to the wider school culture and developing a feeling of shared responsibility for improving the lives of all pupils within the school</w:t>
      </w:r>
    </w:p>
    <w:p w14:paraId="37219392" w14:textId="77777777" w:rsidR="00494891" w:rsidRPr="00207649" w:rsidRDefault="00494891" w:rsidP="00494891">
      <w:pPr>
        <w:pStyle w:val="Subheading3"/>
        <w:rPr>
          <w:rStyle w:val="Hyperlink"/>
          <w:b w:val="0"/>
          <w:bCs w:val="0"/>
          <w:color w:val="0070C0"/>
        </w:rPr>
      </w:pPr>
      <w:r w:rsidRPr="00207649">
        <w:rPr>
          <w:color w:val="0070C0"/>
        </w:rPr>
        <w:fldChar w:fldCharType="begin"/>
      </w:r>
      <w:r w:rsidRPr="00207649">
        <w:rPr>
          <w:color w:val="0070C0"/>
        </w:rPr>
        <w:instrText>HYPERLINK  \l "Content"</w:instrText>
      </w:r>
      <w:r w:rsidRPr="00207649">
        <w:rPr>
          <w:color w:val="0070C0"/>
        </w:rPr>
      </w:r>
      <w:r w:rsidRPr="00207649">
        <w:rPr>
          <w:color w:val="0070C0"/>
        </w:rPr>
        <w:fldChar w:fldCharType="separate"/>
      </w:r>
      <w:r w:rsidRPr="00207649">
        <w:rPr>
          <w:rStyle w:val="Hyperlink"/>
          <w:color w:val="0070C0"/>
        </w:rPr>
        <w:t>Click here to return to the contents page.</w:t>
      </w:r>
    </w:p>
    <w:p w14:paraId="1E271418" w14:textId="77777777" w:rsidR="00494891" w:rsidRPr="00DE2F1B" w:rsidRDefault="00494891" w:rsidP="00494891">
      <w:r w:rsidRPr="00207649">
        <w:rPr>
          <w:b/>
          <w:bCs/>
          <w:color w:val="0070C0"/>
        </w:rPr>
        <w:fldChar w:fldCharType="end"/>
      </w:r>
    </w:p>
    <w:p w14:paraId="5C3A9E34" w14:textId="77777777" w:rsidR="00494891" w:rsidRDefault="00494891" w:rsidP="00494891">
      <w:pPr>
        <w:spacing w:before="0" w:after="200"/>
        <w:jc w:val="both"/>
        <w:rPr>
          <w:rFonts w:ascii="Tahoma" w:hAnsi="Tahoma" w:cs="Tahoma"/>
          <w:b/>
          <w:bCs/>
          <w:color w:val="004B62" w:themeColor="text1"/>
          <w:sz w:val="28"/>
          <w:szCs w:val="28"/>
        </w:rPr>
      </w:pPr>
      <w:r>
        <w:br w:type="page"/>
      </w:r>
    </w:p>
    <w:p w14:paraId="4FD427A7" w14:textId="4E64AB9E" w:rsidR="00494891" w:rsidRPr="00601528" w:rsidRDefault="00494891" w:rsidP="00494891">
      <w:pPr>
        <w:pStyle w:val="Heading"/>
      </w:pPr>
      <w:bookmarkStart w:id="37" w:name="Appendix1"/>
      <w:r>
        <w:lastRenderedPageBreak/>
        <w:t xml:space="preserve">Appendix 1: </w:t>
      </w:r>
      <w:r w:rsidR="00B937F5">
        <w:t>Preparing for your mentor meeting</w:t>
      </w:r>
      <w:r>
        <w:t xml:space="preserve"> </w:t>
      </w:r>
    </w:p>
    <w:bookmarkEnd w:id="37"/>
    <w:p w14:paraId="525741F6" w14:textId="77777777" w:rsidR="00CE513A" w:rsidRDefault="00CE513A" w:rsidP="00CE513A">
      <w:pPr>
        <w:pStyle w:val="Heading"/>
      </w:pPr>
    </w:p>
    <w:tbl>
      <w:tblPr>
        <w:tblStyle w:val="TableGrid1"/>
        <w:tblW w:w="0" w:type="auto"/>
        <w:tblLook w:val="04A0" w:firstRow="1" w:lastRow="0" w:firstColumn="1" w:lastColumn="0" w:noHBand="0" w:noVBand="1"/>
      </w:tblPr>
      <w:tblGrid>
        <w:gridCol w:w="2999"/>
        <w:gridCol w:w="2998"/>
        <w:gridCol w:w="2999"/>
      </w:tblGrid>
      <w:tr w:rsidR="00CE513A" w14:paraId="55F15407" w14:textId="77777777" w:rsidTr="00BA5534">
        <w:tc>
          <w:tcPr>
            <w:tcW w:w="3005" w:type="dxa"/>
          </w:tcPr>
          <w:p w14:paraId="788A4C8F" w14:textId="77777777" w:rsidR="00CE513A" w:rsidRDefault="00CE513A" w:rsidP="00BA5534">
            <w:pPr>
              <w:jc w:val="center"/>
            </w:pPr>
            <w:hyperlink w:anchor="Meeting1" w:history="1">
              <w:r w:rsidRPr="00217DEF">
                <w:rPr>
                  <w:rStyle w:val="Hyperlink"/>
                  <w:rFonts w:asciiTheme="minorHAnsi" w:eastAsiaTheme="minorEastAsia" w:hAnsiTheme="minorHAnsi" w:cstheme="minorHAnsi"/>
                  <w:spacing w:val="0"/>
                  <w:kern w:val="0"/>
                </w:rPr>
                <w:t xml:space="preserve">Mentor Meeting </w:t>
              </w:r>
              <w:r w:rsidRPr="00217DEF">
                <w:rPr>
                  <w:rStyle w:val="Hyperlink"/>
                </w:rPr>
                <w:t>1</w:t>
              </w:r>
            </w:hyperlink>
          </w:p>
        </w:tc>
        <w:tc>
          <w:tcPr>
            <w:tcW w:w="3005" w:type="dxa"/>
          </w:tcPr>
          <w:p w14:paraId="6CA8141D" w14:textId="77777777" w:rsidR="00CE513A" w:rsidRDefault="00CE513A" w:rsidP="00BA5534">
            <w:pPr>
              <w:jc w:val="center"/>
            </w:pPr>
            <w:hyperlink w:anchor="Meeting2" w:history="1">
              <w:r w:rsidRPr="00217DEF">
                <w:rPr>
                  <w:rStyle w:val="Hyperlink"/>
                  <w:rFonts w:asciiTheme="minorHAnsi" w:eastAsiaTheme="minorEastAsia" w:hAnsiTheme="minorHAnsi" w:cstheme="minorHAnsi"/>
                  <w:spacing w:val="0"/>
                  <w:kern w:val="0"/>
                </w:rPr>
                <w:t>Ment</w:t>
              </w:r>
              <w:r w:rsidRPr="00217DEF">
                <w:rPr>
                  <w:rStyle w:val="Hyperlink"/>
                </w:rPr>
                <w:t>or Meeting 2</w:t>
              </w:r>
            </w:hyperlink>
          </w:p>
        </w:tc>
        <w:tc>
          <w:tcPr>
            <w:tcW w:w="3006" w:type="dxa"/>
          </w:tcPr>
          <w:p w14:paraId="07189AA5" w14:textId="77777777" w:rsidR="00CE513A" w:rsidRDefault="00CE513A" w:rsidP="00BA5534">
            <w:pPr>
              <w:jc w:val="center"/>
            </w:pPr>
            <w:hyperlink w:anchor="Meeting3" w:history="1">
              <w:r w:rsidRPr="00217DEF">
                <w:rPr>
                  <w:rStyle w:val="Hyperlink"/>
                  <w:rFonts w:asciiTheme="minorHAnsi" w:eastAsiaTheme="minorEastAsia" w:hAnsiTheme="minorHAnsi" w:cstheme="minorHAnsi"/>
                  <w:spacing w:val="0"/>
                  <w:kern w:val="0"/>
                </w:rPr>
                <w:t>Mentor Meeting 3</w:t>
              </w:r>
            </w:hyperlink>
          </w:p>
        </w:tc>
      </w:tr>
    </w:tbl>
    <w:p w14:paraId="26317134" w14:textId="77777777" w:rsidR="00CE513A" w:rsidRPr="00601528" w:rsidRDefault="00CE513A" w:rsidP="00CE513A">
      <w:pPr>
        <w:pStyle w:val="Subheading"/>
      </w:pPr>
      <w:bookmarkStart w:id="38" w:name="Meeting1"/>
      <w:r>
        <w:t xml:space="preserve">Preparing for Mentor Meeting 1: Prepare and plan </w:t>
      </w:r>
    </w:p>
    <w:tbl>
      <w:tblPr>
        <w:tblStyle w:val="TableGrid"/>
        <w:tblW w:w="9015" w:type="dxa"/>
        <w:tblLook w:val="04A0" w:firstRow="1" w:lastRow="0" w:firstColumn="1" w:lastColumn="0" w:noHBand="0" w:noVBand="1"/>
      </w:tblPr>
      <w:tblGrid>
        <w:gridCol w:w="9015"/>
      </w:tblGrid>
      <w:tr w:rsidR="00CE513A" w:rsidRPr="0096393B" w14:paraId="38E62549" w14:textId="77777777" w:rsidTr="00BA5534">
        <w:trPr>
          <w:trHeight w:val="1984"/>
        </w:trPr>
        <w:tc>
          <w:tcPr>
            <w:tcW w:w="9015" w:type="dxa"/>
          </w:tcPr>
          <w:bookmarkEnd w:id="38"/>
          <w:p w14:paraId="51D09781" w14:textId="3BCC8447" w:rsidR="00CE513A" w:rsidRDefault="00CE513A" w:rsidP="00BA5534">
            <w:pPr>
              <w:spacing w:line="276" w:lineRule="auto"/>
            </w:pPr>
            <w:r>
              <w:t xml:space="preserve">Reflecting on </w:t>
            </w:r>
            <w:r w:rsidRPr="00601528">
              <w:t>the content of the reading</w:t>
            </w:r>
            <w:r>
              <w:t xml:space="preserve"> summaries in Section 1 of your self-study, along with your reflections</w:t>
            </w:r>
            <w:r w:rsidR="00DB27C4">
              <w:t xml:space="preserve"> </w:t>
            </w:r>
            <w:r w:rsidR="001849F4">
              <w:t>on</w:t>
            </w:r>
            <w:r>
              <w:t xml:space="preserve"> </w:t>
            </w:r>
            <w:r w:rsidRPr="00601528">
              <w:t>your current practice, your pupils, and your context</w:t>
            </w:r>
            <w:r>
              <w:t xml:space="preserve"> consider: </w:t>
            </w:r>
          </w:p>
          <w:p w14:paraId="4A5111DF" w14:textId="77777777" w:rsidR="00CE513A" w:rsidRDefault="00CE513A" w:rsidP="000F4A6B">
            <w:pPr>
              <w:pStyle w:val="ListParagraph"/>
              <w:numPr>
                <w:ilvl w:val="0"/>
                <w:numId w:val="12"/>
              </w:numPr>
            </w:pPr>
            <w:r>
              <w:t>Is there one reading and area of study that you feel would most support your development this half-term?</w:t>
            </w:r>
          </w:p>
          <w:p w14:paraId="232761F8" w14:textId="77777777" w:rsidR="00CE513A" w:rsidRPr="00540542" w:rsidRDefault="00CE513A" w:rsidP="000F4A6B">
            <w:pPr>
              <w:pStyle w:val="ListParagraph"/>
              <w:numPr>
                <w:ilvl w:val="0"/>
                <w:numId w:val="11"/>
              </w:numPr>
            </w:pPr>
            <w:r>
              <w:t xml:space="preserve">How does this relate to what you are seeing in your classroom? </w:t>
            </w:r>
          </w:p>
        </w:tc>
      </w:tr>
      <w:tr w:rsidR="00CE513A" w:rsidRPr="00CE799D" w14:paraId="2A6059E0" w14:textId="77777777" w:rsidTr="00BA5534">
        <w:trPr>
          <w:trHeight w:val="980"/>
        </w:trPr>
        <w:tc>
          <w:tcPr>
            <w:tcW w:w="9015" w:type="dxa"/>
          </w:tcPr>
          <w:p w14:paraId="70313237" w14:textId="4A094A3D" w:rsidR="00CE513A" w:rsidRPr="00CE799D" w:rsidRDefault="00CE513A" w:rsidP="00BA5534">
            <w:bookmarkStart w:id="39" w:name="_Hlk152933698"/>
            <w:r>
              <w:t xml:space="preserve">Refer to the action steps related to your chosen reading in </w:t>
            </w:r>
            <w:hyperlink w:anchor="Appendix2" w:history="1">
              <w:r w:rsidRPr="001B4606">
                <w:rPr>
                  <w:rStyle w:val="Hyperlink"/>
                </w:rPr>
                <w:t>appendix 2.</w:t>
              </w:r>
            </w:hyperlink>
            <w:r>
              <w:t xml:space="preserve"> Choose one which best supports your area of focus.</w:t>
            </w:r>
            <w:r w:rsidRPr="00B13D48">
              <w:t xml:space="preserve"> </w:t>
            </w:r>
          </w:p>
        </w:tc>
      </w:tr>
      <w:tr w:rsidR="00CE513A" w:rsidRPr="00CE799D" w14:paraId="27F90BA9" w14:textId="77777777" w:rsidTr="00BA5534">
        <w:trPr>
          <w:trHeight w:val="841"/>
        </w:trPr>
        <w:tc>
          <w:tcPr>
            <w:tcW w:w="9015" w:type="dxa"/>
          </w:tcPr>
          <w:p w14:paraId="4D649D72" w14:textId="77777777" w:rsidR="00CE513A" w:rsidRPr="00CE799D" w:rsidRDefault="00CE513A" w:rsidP="00BA5534">
            <w:pPr>
              <w:spacing w:line="276" w:lineRule="auto"/>
            </w:pPr>
            <w:r w:rsidRPr="0019447F">
              <w:t xml:space="preserve">Thinking </w:t>
            </w:r>
            <w:r>
              <w:t>specifically</w:t>
            </w:r>
            <w:r w:rsidRPr="0019447F">
              <w:t xml:space="preserve"> about your class</w:t>
            </w:r>
            <w:r>
              <w:t>/classes</w:t>
            </w:r>
            <w:r w:rsidRPr="0019447F">
              <w:t xml:space="preserve">, how can you </w:t>
            </w:r>
            <w:r>
              <w:t>implement</w:t>
            </w:r>
            <w:r w:rsidRPr="0019447F">
              <w:t xml:space="preserve"> the chosen </w:t>
            </w:r>
            <w:r>
              <w:t xml:space="preserve">strategy or </w:t>
            </w:r>
            <w:r w:rsidRPr="0019447F">
              <w:t>approach to meet the unique needs of your pupils and classroom context?</w:t>
            </w:r>
          </w:p>
        </w:tc>
      </w:tr>
      <w:tr w:rsidR="00CE513A" w:rsidRPr="0096393B" w14:paraId="16539698" w14:textId="77777777" w:rsidTr="00BA5534">
        <w:trPr>
          <w:trHeight w:val="1140"/>
        </w:trPr>
        <w:tc>
          <w:tcPr>
            <w:tcW w:w="9015" w:type="dxa"/>
          </w:tcPr>
          <w:p w14:paraId="184125CB" w14:textId="77777777" w:rsidR="00CE513A" w:rsidRPr="00CE799D" w:rsidRDefault="00CE513A" w:rsidP="00BA5534">
            <w:pPr>
              <w:spacing w:line="276" w:lineRule="auto"/>
            </w:pPr>
            <w:r>
              <w:t>Are there any barriers or challenges that could hinder</w:t>
            </w:r>
            <w:r w:rsidRPr="00427A98">
              <w:t xml:space="preserve"> the development of the identified approach or strategy? How could you address these challenges</w:t>
            </w:r>
            <w:r>
              <w:t>?</w:t>
            </w:r>
          </w:p>
        </w:tc>
      </w:tr>
      <w:tr w:rsidR="00CE513A" w:rsidRPr="00886BB5" w14:paraId="63D30755" w14:textId="77777777" w:rsidTr="00BA5534">
        <w:trPr>
          <w:trHeight w:val="1142"/>
        </w:trPr>
        <w:tc>
          <w:tcPr>
            <w:tcW w:w="9015" w:type="dxa"/>
          </w:tcPr>
          <w:p w14:paraId="1FC50163" w14:textId="77777777" w:rsidR="00CE513A" w:rsidRPr="00886BB5" w:rsidRDefault="00CE513A" w:rsidP="00BA5534">
            <w:r w:rsidRPr="00886BB5">
              <w:t>What specific steps do you need to take to implement the chosen strategy in your classroom? What resources or materials will you need?</w:t>
            </w:r>
          </w:p>
        </w:tc>
      </w:tr>
      <w:tr w:rsidR="00CE513A" w:rsidRPr="00886BB5" w14:paraId="289B7E99" w14:textId="77777777" w:rsidTr="00BA5534">
        <w:trPr>
          <w:trHeight w:val="1116"/>
        </w:trPr>
        <w:tc>
          <w:tcPr>
            <w:tcW w:w="9015" w:type="dxa"/>
          </w:tcPr>
          <w:p w14:paraId="31CD35F3" w14:textId="77777777" w:rsidR="00CE513A" w:rsidRPr="00886BB5" w:rsidRDefault="00CE513A" w:rsidP="00BA5534">
            <w:r w:rsidRPr="00C56E95">
              <w:t>What would it look like if it was effective?</w:t>
            </w:r>
            <w:r>
              <w:t xml:space="preserve"> How will you know if it has been effective?</w:t>
            </w:r>
          </w:p>
        </w:tc>
      </w:tr>
      <w:tr w:rsidR="00CE513A" w:rsidRPr="0096393B" w14:paraId="76AB3AF0" w14:textId="77777777" w:rsidTr="00BA5534">
        <w:trPr>
          <w:trHeight w:val="1984"/>
        </w:trPr>
        <w:tc>
          <w:tcPr>
            <w:tcW w:w="9015" w:type="dxa"/>
          </w:tcPr>
          <w:p w14:paraId="70548CD2" w14:textId="77777777" w:rsidR="00CE513A" w:rsidRPr="00886BB5" w:rsidRDefault="00CE513A" w:rsidP="00BA5534">
            <w:r w:rsidRPr="00886BB5">
              <w:t xml:space="preserve">Who can you </w:t>
            </w:r>
            <w:r>
              <w:t>work</w:t>
            </w:r>
            <w:r w:rsidRPr="00886BB5">
              <w:t xml:space="preserve"> with to gain additional insights and support in planning the chosen approach?</w:t>
            </w:r>
            <w:r>
              <w:t xml:space="preserve"> Or do you feel ready to work on this independently?</w:t>
            </w:r>
          </w:p>
        </w:tc>
      </w:tr>
    </w:tbl>
    <w:p w14:paraId="220103B3" w14:textId="77777777" w:rsidR="00CE513A" w:rsidRDefault="00CE513A" w:rsidP="00CE513A">
      <w:pPr>
        <w:pStyle w:val="Subheading"/>
      </w:pPr>
    </w:p>
    <w:p w14:paraId="1BF79CE8" w14:textId="77777777" w:rsidR="00CE513A" w:rsidRDefault="00CE513A" w:rsidP="00CE513A">
      <w:pPr>
        <w:pStyle w:val="Subheading"/>
      </w:pPr>
    </w:p>
    <w:p w14:paraId="054B3093" w14:textId="77777777" w:rsidR="00CE513A" w:rsidRDefault="00CE513A" w:rsidP="00CE513A">
      <w:pPr>
        <w:pStyle w:val="Subheading"/>
      </w:pPr>
    </w:p>
    <w:p w14:paraId="30932509" w14:textId="77777777" w:rsidR="00CE513A" w:rsidRPr="00347187" w:rsidRDefault="00CE513A" w:rsidP="00CE513A">
      <w:pPr>
        <w:pStyle w:val="Subheading"/>
      </w:pPr>
      <w:bookmarkStart w:id="40" w:name="Meeting2"/>
      <w:r>
        <w:lastRenderedPageBreak/>
        <w:t xml:space="preserve">Preparing for Mentor </w:t>
      </w: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CE513A" w:rsidRPr="00347187" w14:paraId="6974110F" w14:textId="77777777" w:rsidTr="00BA5534">
        <w:trPr>
          <w:trHeight w:val="1871"/>
        </w:trPr>
        <w:tc>
          <w:tcPr>
            <w:tcW w:w="9015" w:type="dxa"/>
          </w:tcPr>
          <w:bookmarkEnd w:id="40"/>
          <w:p w14:paraId="18009580" w14:textId="77777777" w:rsidR="00CE513A" w:rsidRPr="00347187" w:rsidRDefault="00CE513A" w:rsidP="00BA5534">
            <w:pPr>
              <w:spacing w:line="276" w:lineRule="auto"/>
            </w:pPr>
            <w:r>
              <w:t xml:space="preserve">What do your notes and reflections indicate about the what went well during the ‘do’ phase of your cycle? What evidence is there to support this? </w:t>
            </w:r>
          </w:p>
        </w:tc>
      </w:tr>
      <w:tr w:rsidR="00CE513A" w:rsidRPr="00347187" w14:paraId="1FDD809B" w14:textId="77777777" w:rsidTr="00BA5534">
        <w:trPr>
          <w:trHeight w:val="1071"/>
        </w:trPr>
        <w:tc>
          <w:tcPr>
            <w:tcW w:w="9015" w:type="dxa"/>
          </w:tcPr>
          <w:p w14:paraId="24BF6A2E" w14:textId="77777777" w:rsidR="00CE513A" w:rsidRDefault="00CE513A" w:rsidP="00BA5534">
            <w:pPr>
              <w:spacing w:line="276" w:lineRule="auto"/>
            </w:pPr>
            <w:r w:rsidRPr="006B6307">
              <w:t>What challenges did you experience and how did you overcome them?</w:t>
            </w:r>
          </w:p>
          <w:p w14:paraId="5E59389B" w14:textId="77777777" w:rsidR="00CE513A" w:rsidRPr="00347187" w:rsidRDefault="00CE513A" w:rsidP="00BA5534">
            <w:pPr>
              <w:spacing w:line="276" w:lineRule="auto"/>
            </w:pPr>
            <w:r>
              <w:t>Were they</w:t>
            </w:r>
            <w:r w:rsidRPr="00347187">
              <w:t xml:space="preserve"> any things you </w:t>
            </w:r>
            <w:r>
              <w:t xml:space="preserve">needed to adjust or adapt? How did that improve outcomes? </w:t>
            </w:r>
          </w:p>
        </w:tc>
      </w:tr>
      <w:tr w:rsidR="00CE513A" w:rsidRPr="0096393B" w14:paraId="5AF770DC" w14:textId="77777777" w:rsidTr="00BA5534">
        <w:trPr>
          <w:trHeight w:val="1871"/>
        </w:trPr>
        <w:tc>
          <w:tcPr>
            <w:tcW w:w="9015" w:type="dxa"/>
          </w:tcPr>
          <w:p w14:paraId="0F9B7C2D" w14:textId="6481E4DB" w:rsidR="00CE513A" w:rsidRDefault="00CE513A" w:rsidP="00BA5534">
            <w:r>
              <w:t xml:space="preserve">Revisit your action steps. Do you need to amend them or add any? Refer to </w:t>
            </w:r>
            <w:hyperlink w:anchor="Appendix3" w:history="1">
              <w:r w:rsidRPr="00991008">
                <w:rPr>
                  <w:rStyle w:val="Hyperlink"/>
                </w:rPr>
                <w:t>appendix 3</w:t>
              </w:r>
            </w:hyperlink>
            <w:r>
              <w:t xml:space="preserve"> for suggested extensions to the action steps.</w:t>
            </w:r>
          </w:p>
        </w:tc>
      </w:tr>
      <w:tr w:rsidR="00CE513A" w:rsidRPr="0096393B" w14:paraId="73E28F74" w14:textId="77777777" w:rsidTr="00BA5534">
        <w:trPr>
          <w:trHeight w:val="1871"/>
        </w:trPr>
        <w:tc>
          <w:tcPr>
            <w:tcW w:w="9015" w:type="dxa"/>
          </w:tcPr>
          <w:p w14:paraId="61B18FB2" w14:textId="77777777" w:rsidR="00CE513A" w:rsidRPr="00347187" w:rsidRDefault="00CE513A" w:rsidP="00BA5534">
            <w:pPr>
              <w:spacing w:line="276" w:lineRule="auto"/>
            </w:pPr>
            <w:r>
              <w:t xml:space="preserve">Note anything else you wish to discuss with your mentor during Meeting 2 that will support the re-do phase of your cycle. </w:t>
            </w:r>
          </w:p>
        </w:tc>
      </w:tr>
    </w:tbl>
    <w:p w14:paraId="55A655A4" w14:textId="77777777" w:rsidR="00CE513A" w:rsidRPr="00840D8F" w:rsidRDefault="00CE513A" w:rsidP="00CE513A">
      <w:pPr>
        <w:pStyle w:val="Subheading"/>
      </w:pPr>
      <w:bookmarkStart w:id="41" w:name="Meeting3"/>
      <w:r>
        <w:t xml:space="preserve">Preparing for Mentor Meeting 3: Final review and next steps </w:t>
      </w:r>
    </w:p>
    <w:tbl>
      <w:tblPr>
        <w:tblStyle w:val="TableGrid"/>
        <w:tblW w:w="9015" w:type="dxa"/>
        <w:tblLook w:val="04A0" w:firstRow="1" w:lastRow="0" w:firstColumn="1" w:lastColumn="0" w:noHBand="0" w:noVBand="1"/>
      </w:tblPr>
      <w:tblGrid>
        <w:gridCol w:w="9015"/>
      </w:tblGrid>
      <w:tr w:rsidR="00CE513A" w:rsidRPr="00840D8F" w14:paraId="00340E68" w14:textId="77777777" w:rsidTr="00BA5534">
        <w:trPr>
          <w:trHeight w:val="1984"/>
        </w:trPr>
        <w:tc>
          <w:tcPr>
            <w:tcW w:w="9015" w:type="dxa"/>
          </w:tcPr>
          <w:bookmarkEnd w:id="41"/>
          <w:p w14:paraId="69306232" w14:textId="77777777" w:rsidR="00CE513A" w:rsidRPr="00840D8F" w:rsidRDefault="00CE513A" w:rsidP="00BA5534">
            <w:pPr>
              <w:spacing w:line="276" w:lineRule="auto"/>
            </w:pPr>
            <w:r w:rsidRPr="00840D8F">
              <w:t>What aspects of the implementation were successful, and why?</w:t>
            </w:r>
            <w:r>
              <w:t xml:space="preserve"> Does this mirror the suggestions within your chosen research?</w:t>
            </w:r>
          </w:p>
        </w:tc>
      </w:tr>
      <w:tr w:rsidR="00CE513A" w:rsidRPr="00840D8F" w14:paraId="2E461139" w14:textId="77777777" w:rsidTr="00BA5534">
        <w:trPr>
          <w:trHeight w:val="1072"/>
        </w:trPr>
        <w:tc>
          <w:tcPr>
            <w:tcW w:w="9015" w:type="dxa"/>
          </w:tcPr>
          <w:p w14:paraId="68195105" w14:textId="77777777" w:rsidR="00CE513A" w:rsidRPr="00840D8F" w:rsidRDefault="00CE513A" w:rsidP="00BA5534">
            <w:pPr>
              <w:spacing w:line="276" w:lineRule="auto"/>
            </w:pPr>
            <w:r w:rsidRPr="00840D8F">
              <w:t>What challenges or obstacles did you encounter, and how did you address them?</w:t>
            </w:r>
          </w:p>
        </w:tc>
      </w:tr>
      <w:tr w:rsidR="00CE513A" w14:paraId="5C020888" w14:textId="77777777" w:rsidTr="00BA5534">
        <w:trPr>
          <w:trHeight w:val="1984"/>
        </w:trPr>
        <w:tc>
          <w:tcPr>
            <w:tcW w:w="9015" w:type="dxa"/>
          </w:tcPr>
          <w:p w14:paraId="510F88DB" w14:textId="77777777" w:rsidR="00CE513A" w:rsidRDefault="00CE513A" w:rsidP="00BA5534">
            <w:pPr>
              <w:spacing w:line="276" w:lineRule="auto"/>
            </w:pPr>
            <w:r w:rsidRPr="00840D8F">
              <w:t>What adjustments or refinements can you make based on the insights gained during the review process, and how will these inform future practice?</w:t>
            </w:r>
            <w:r>
              <w:t xml:space="preserve"> </w:t>
            </w:r>
          </w:p>
        </w:tc>
      </w:tr>
    </w:tbl>
    <w:bookmarkEnd w:id="39"/>
    <w:p w14:paraId="61D2EBA1" w14:textId="77777777" w:rsidR="005134C6" w:rsidRDefault="005134C6" w:rsidP="005134C6">
      <w:pPr>
        <w:pStyle w:val="ListParagraph"/>
        <w:ind w:left="0"/>
      </w:pPr>
      <w:r>
        <w:fldChar w:fldCharType="begin"/>
      </w:r>
      <w:r>
        <w:instrText>HYPERLINK \l "Content"</w:instrText>
      </w:r>
      <w:r>
        <w:fldChar w:fldCharType="separate"/>
      </w:r>
      <w:r w:rsidRPr="009A287A">
        <w:rPr>
          <w:rStyle w:val="Hyperlink"/>
          <w:b/>
          <w:bCs/>
          <w:color w:val="0070C0"/>
          <w:szCs w:val="24"/>
        </w:rPr>
        <w:t>Click to return to Content page</w:t>
      </w:r>
      <w:r>
        <w:fldChar w:fldCharType="end"/>
      </w:r>
    </w:p>
    <w:p w14:paraId="2B66D6F8" w14:textId="77777777" w:rsidR="00494891" w:rsidRPr="00601528" w:rsidRDefault="00494891" w:rsidP="00494891">
      <w:pPr>
        <w:pStyle w:val="Heading"/>
      </w:pPr>
      <w:bookmarkStart w:id="42" w:name="Appendix2"/>
      <w:r>
        <w:lastRenderedPageBreak/>
        <w:t>Appendix 2: Suggested Action Steps</w:t>
      </w:r>
    </w:p>
    <w:bookmarkEnd w:id="42"/>
    <w:p w14:paraId="2351A862" w14:textId="77777777" w:rsidR="00494891" w:rsidRPr="00D60B26" w:rsidRDefault="00494891" w:rsidP="00494891">
      <w:r w:rsidRPr="00D60B26">
        <w:t xml:space="preserve">A series of suggested action steps have been provided for each of the readings. These are supported with specific examples for each phase. </w:t>
      </w:r>
    </w:p>
    <w:p w14:paraId="61455C89" w14:textId="77777777" w:rsidR="001913D7" w:rsidRPr="00F97141" w:rsidRDefault="001913D7" w:rsidP="001913D7">
      <w:pPr>
        <w:pStyle w:val="Subheading"/>
      </w:pPr>
      <w:r w:rsidRPr="00F97141">
        <w:t>Reading 1 - Possible action steps</w:t>
      </w:r>
    </w:p>
    <w:p w14:paraId="3CFBEC7B" w14:textId="77777777" w:rsidR="001913D7" w:rsidRPr="00F97141" w:rsidRDefault="001913D7" w:rsidP="001913D7">
      <w:pPr>
        <w:pStyle w:val="Subheading"/>
        <w:rPr>
          <w:b w:val="0"/>
          <w:bCs w:val="0"/>
          <w:color w:val="auto"/>
        </w:rPr>
      </w:pPr>
      <w:r w:rsidRPr="00F97141">
        <w:rPr>
          <w:b w:val="0"/>
          <w:bCs w:val="0"/>
          <w:color w:val="auto"/>
        </w:rPr>
        <w:t xml:space="preserve">Consider one of the following which draw on the work of Murdock-Perriera and Sedlacek (2018): </w:t>
      </w:r>
    </w:p>
    <w:p w14:paraId="27ABF610" w14:textId="77777777" w:rsidR="001913D7" w:rsidRPr="00F97141" w:rsidRDefault="001913D7" w:rsidP="000F4A6B">
      <w:pPr>
        <w:pStyle w:val="ListParagraph"/>
        <w:numPr>
          <w:ilvl w:val="0"/>
          <w:numId w:val="4"/>
        </w:numPr>
        <w:spacing w:line="240" w:lineRule="auto"/>
        <w:rPr>
          <w:lang w:val="en-US"/>
        </w:rPr>
      </w:pPr>
      <w:r w:rsidRPr="00F97141">
        <w:t>Intentionally communicate high expectations through daily interactions</w:t>
      </w:r>
    </w:p>
    <w:tbl>
      <w:tblPr>
        <w:tblStyle w:val="TableGridLight"/>
        <w:tblW w:w="0" w:type="auto"/>
        <w:tblLook w:val="04A0" w:firstRow="1" w:lastRow="0" w:firstColumn="1" w:lastColumn="0" w:noHBand="0" w:noVBand="1"/>
      </w:tblPr>
      <w:tblGrid>
        <w:gridCol w:w="1837"/>
        <w:gridCol w:w="7169"/>
      </w:tblGrid>
      <w:tr w:rsidR="001913D7" w:rsidRPr="00F97141" w14:paraId="05FB8B16" w14:textId="77777777" w:rsidTr="00BA5534">
        <w:tc>
          <w:tcPr>
            <w:tcW w:w="1838" w:type="dxa"/>
          </w:tcPr>
          <w:p w14:paraId="0B0B9351" w14:textId="77777777" w:rsidR="001913D7" w:rsidRPr="00F97141" w:rsidRDefault="001913D7" w:rsidP="00BA5534">
            <w:r w:rsidRPr="00F97141">
              <w:t>EYFS</w:t>
            </w:r>
          </w:p>
        </w:tc>
        <w:tc>
          <w:tcPr>
            <w:tcW w:w="7178" w:type="dxa"/>
          </w:tcPr>
          <w:p w14:paraId="561F3330" w14:textId="77777777" w:rsidR="001913D7" w:rsidRPr="00F97141" w:rsidRDefault="001913D7" w:rsidP="005568C5">
            <w:pPr>
              <w:spacing w:line="276" w:lineRule="auto"/>
            </w:pPr>
            <w:r w:rsidRPr="00F97141">
              <w:t>Consistent use of positive body language and encouraging phrases, for example, smiling, nodding, and saying ‘You’re really trying hard, keep going!’ during small-group activities.</w:t>
            </w:r>
          </w:p>
        </w:tc>
      </w:tr>
      <w:tr w:rsidR="001913D7" w:rsidRPr="00F97141" w14:paraId="26457B86" w14:textId="77777777" w:rsidTr="00BA5534">
        <w:tc>
          <w:tcPr>
            <w:tcW w:w="1838" w:type="dxa"/>
          </w:tcPr>
          <w:p w14:paraId="1E138BE2" w14:textId="77777777" w:rsidR="001913D7" w:rsidRPr="00F97141" w:rsidRDefault="001913D7" w:rsidP="00BA5534">
            <w:r w:rsidRPr="00F97141">
              <w:t>Primary</w:t>
            </w:r>
          </w:p>
        </w:tc>
        <w:tc>
          <w:tcPr>
            <w:tcW w:w="7178" w:type="dxa"/>
          </w:tcPr>
          <w:p w14:paraId="6EEA1C1D" w14:textId="77777777" w:rsidR="001913D7" w:rsidRPr="00F97141" w:rsidRDefault="001913D7" w:rsidP="005568C5">
            <w:pPr>
              <w:spacing w:line="276" w:lineRule="auto"/>
            </w:pPr>
            <w:r w:rsidRPr="00F97141">
              <w:t>Use of specific praise that focuses on effort and process, for example, ‘I can see how carefully you checked your work before answering - great perseverance.’</w:t>
            </w:r>
          </w:p>
        </w:tc>
      </w:tr>
      <w:tr w:rsidR="001913D7" w:rsidRPr="00F97141" w14:paraId="1358F25B" w14:textId="77777777" w:rsidTr="00BA5534">
        <w:tc>
          <w:tcPr>
            <w:tcW w:w="1838" w:type="dxa"/>
          </w:tcPr>
          <w:p w14:paraId="52A0883D" w14:textId="77777777" w:rsidR="001913D7" w:rsidRPr="00F97141" w:rsidRDefault="001913D7" w:rsidP="00BA5534">
            <w:r w:rsidRPr="00F97141">
              <w:t>Secondary</w:t>
            </w:r>
          </w:p>
        </w:tc>
        <w:tc>
          <w:tcPr>
            <w:tcW w:w="7178" w:type="dxa"/>
          </w:tcPr>
          <w:p w14:paraId="73976DB7" w14:textId="77777777" w:rsidR="001913D7" w:rsidRPr="00F97141" w:rsidRDefault="001913D7" w:rsidP="005568C5">
            <w:pPr>
              <w:spacing w:line="276" w:lineRule="auto"/>
            </w:pPr>
            <w:r w:rsidRPr="00F97141">
              <w:t>Clear and consistent routines, such as greeting pupils at the door with positive affirmations, maintaining eye contact, and acknowledging contributions from all pupils.</w:t>
            </w:r>
          </w:p>
        </w:tc>
      </w:tr>
      <w:tr w:rsidR="001913D7" w:rsidRPr="00F97141" w14:paraId="41F5A598" w14:textId="77777777" w:rsidTr="00BA5534">
        <w:tc>
          <w:tcPr>
            <w:tcW w:w="1838" w:type="dxa"/>
          </w:tcPr>
          <w:p w14:paraId="56563DB0" w14:textId="77777777" w:rsidR="001913D7" w:rsidRPr="00F97141" w:rsidRDefault="001913D7" w:rsidP="00BA5534">
            <w:r w:rsidRPr="00F97141">
              <w:t>Specialist – SEND setting</w:t>
            </w:r>
          </w:p>
        </w:tc>
        <w:tc>
          <w:tcPr>
            <w:tcW w:w="7178" w:type="dxa"/>
          </w:tcPr>
          <w:p w14:paraId="45895E5B" w14:textId="77777777" w:rsidR="001913D7" w:rsidRPr="00F97141" w:rsidRDefault="001913D7" w:rsidP="005568C5">
            <w:pPr>
              <w:spacing w:line="276" w:lineRule="auto"/>
            </w:pPr>
            <w:r w:rsidRPr="00F97141">
              <w:t>Use of verbal and non-verbal affirmations, such as thumbs-up gestures or personalised praise cards, to show belief in pupils’ capability.</w:t>
            </w:r>
          </w:p>
        </w:tc>
      </w:tr>
      <w:tr w:rsidR="001913D7" w:rsidRPr="00F97141" w14:paraId="098A6165" w14:textId="77777777" w:rsidTr="00BA5534">
        <w:tc>
          <w:tcPr>
            <w:tcW w:w="1838" w:type="dxa"/>
          </w:tcPr>
          <w:p w14:paraId="07DE9E93" w14:textId="77777777" w:rsidR="001913D7" w:rsidRPr="00F97141" w:rsidRDefault="001913D7" w:rsidP="00BA5534">
            <w:r w:rsidRPr="00F97141">
              <w:t>Specialist – Alternative Provision setting</w:t>
            </w:r>
          </w:p>
        </w:tc>
        <w:tc>
          <w:tcPr>
            <w:tcW w:w="7178" w:type="dxa"/>
          </w:tcPr>
          <w:p w14:paraId="02762587" w14:textId="77777777" w:rsidR="001913D7" w:rsidRPr="00F97141" w:rsidRDefault="001913D7" w:rsidP="005568C5">
            <w:pPr>
              <w:spacing w:line="276" w:lineRule="auto"/>
            </w:pPr>
            <w:r w:rsidRPr="00F97141">
              <w:t>Calm, predictable tone and body language to build trust, with short, affirming feedback</w:t>
            </w:r>
          </w:p>
        </w:tc>
      </w:tr>
    </w:tbl>
    <w:p w14:paraId="1CC71FC3" w14:textId="77777777" w:rsidR="001913D7" w:rsidRPr="00F97141" w:rsidRDefault="001913D7" w:rsidP="001913D7">
      <w:pPr>
        <w:rPr>
          <w:lang w:val="en-US"/>
        </w:rPr>
      </w:pPr>
    </w:p>
    <w:p w14:paraId="1E1A2B90" w14:textId="77777777" w:rsidR="001913D7" w:rsidRPr="00F97141" w:rsidRDefault="001913D7" w:rsidP="000F4A6B">
      <w:pPr>
        <w:pStyle w:val="ListParagraph"/>
        <w:numPr>
          <w:ilvl w:val="0"/>
          <w:numId w:val="4"/>
        </w:numPr>
        <w:rPr>
          <w:lang w:val="en-US"/>
        </w:rPr>
      </w:pPr>
      <w:r w:rsidRPr="00F97141">
        <w:t>Use feedback and questioning to show belief in pupils’ ability to improve</w:t>
      </w:r>
    </w:p>
    <w:tbl>
      <w:tblPr>
        <w:tblStyle w:val="TableGridLight"/>
        <w:tblW w:w="0" w:type="auto"/>
        <w:tblLook w:val="04A0" w:firstRow="1" w:lastRow="0" w:firstColumn="1" w:lastColumn="0" w:noHBand="0" w:noVBand="1"/>
      </w:tblPr>
      <w:tblGrid>
        <w:gridCol w:w="1837"/>
        <w:gridCol w:w="7169"/>
      </w:tblGrid>
      <w:tr w:rsidR="001913D7" w:rsidRPr="00F97141" w14:paraId="45E2094B" w14:textId="77777777" w:rsidTr="00BA5534">
        <w:tc>
          <w:tcPr>
            <w:tcW w:w="1838" w:type="dxa"/>
          </w:tcPr>
          <w:p w14:paraId="6D05F296" w14:textId="77777777" w:rsidR="001913D7" w:rsidRPr="00F97141" w:rsidRDefault="001913D7" w:rsidP="00BA5534">
            <w:r w:rsidRPr="00F97141">
              <w:t>EYFS</w:t>
            </w:r>
          </w:p>
        </w:tc>
        <w:tc>
          <w:tcPr>
            <w:tcW w:w="7178" w:type="dxa"/>
          </w:tcPr>
          <w:p w14:paraId="183860B0" w14:textId="77777777" w:rsidR="001913D7" w:rsidRPr="00F97141" w:rsidRDefault="001913D7" w:rsidP="005568C5">
            <w:pPr>
              <w:spacing w:line="276" w:lineRule="auto"/>
            </w:pPr>
            <w:r w:rsidRPr="00F97141">
              <w:t>When pupils give a partial answer, model the correct response and encourage repetition, for example, ‘Let’s say it together—great effort!’</w:t>
            </w:r>
          </w:p>
        </w:tc>
      </w:tr>
      <w:tr w:rsidR="001913D7" w:rsidRPr="00F97141" w14:paraId="152B47E2" w14:textId="77777777" w:rsidTr="00BA5534">
        <w:tc>
          <w:tcPr>
            <w:tcW w:w="1838" w:type="dxa"/>
          </w:tcPr>
          <w:p w14:paraId="0B8B556C" w14:textId="77777777" w:rsidR="001913D7" w:rsidRPr="00F97141" w:rsidRDefault="001913D7" w:rsidP="00BA5534">
            <w:r w:rsidRPr="00F97141">
              <w:t>Primary</w:t>
            </w:r>
          </w:p>
        </w:tc>
        <w:tc>
          <w:tcPr>
            <w:tcW w:w="7178" w:type="dxa"/>
          </w:tcPr>
          <w:p w14:paraId="7B58B52C" w14:textId="77777777" w:rsidR="001913D7" w:rsidRPr="00F97141" w:rsidRDefault="001913D7" w:rsidP="005568C5">
            <w:pPr>
              <w:spacing w:line="276" w:lineRule="auto"/>
            </w:pPr>
            <w:r w:rsidRPr="00F97141">
              <w:t>Use follow-up questions to guide pupils towards the right answer, for example, ‘You’re nearly there. What else could it be?’</w:t>
            </w:r>
          </w:p>
        </w:tc>
      </w:tr>
      <w:tr w:rsidR="001913D7" w:rsidRPr="00F97141" w14:paraId="66671AB2" w14:textId="77777777" w:rsidTr="00BA5534">
        <w:tc>
          <w:tcPr>
            <w:tcW w:w="1838" w:type="dxa"/>
          </w:tcPr>
          <w:p w14:paraId="387155FC" w14:textId="77777777" w:rsidR="001913D7" w:rsidRPr="00F97141" w:rsidRDefault="001913D7" w:rsidP="00BA5534">
            <w:r w:rsidRPr="00F97141">
              <w:t>Secondary</w:t>
            </w:r>
          </w:p>
        </w:tc>
        <w:tc>
          <w:tcPr>
            <w:tcW w:w="7178" w:type="dxa"/>
          </w:tcPr>
          <w:p w14:paraId="6EFC76D1" w14:textId="77777777" w:rsidR="001913D7" w:rsidRPr="00F97141" w:rsidRDefault="001913D7" w:rsidP="005568C5">
            <w:pPr>
              <w:spacing w:line="276" w:lineRule="auto"/>
            </w:pPr>
            <w:r w:rsidRPr="00F97141">
              <w:t>Provide verbal feedback highlighting what went well and what to refine next, linking it directly to success criteria.</w:t>
            </w:r>
          </w:p>
        </w:tc>
      </w:tr>
      <w:tr w:rsidR="001913D7" w:rsidRPr="00F97141" w14:paraId="6A02C424" w14:textId="77777777" w:rsidTr="00BA5534">
        <w:tc>
          <w:tcPr>
            <w:tcW w:w="1838" w:type="dxa"/>
          </w:tcPr>
          <w:p w14:paraId="1C7818BA" w14:textId="77777777" w:rsidR="001913D7" w:rsidRPr="00F97141" w:rsidRDefault="001913D7" w:rsidP="00BA5534">
            <w:r w:rsidRPr="00F97141">
              <w:lastRenderedPageBreak/>
              <w:t>Specialist – SEND setting</w:t>
            </w:r>
          </w:p>
        </w:tc>
        <w:tc>
          <w:tcPr>
            <w:tcW w:w="7178" w:type="dxa"/>
          </w:tcPr>
          <w:p w14:paraId="465946ED" w14:textId="77777777" w:rsidR="001913D7" w:rsidRPr="00F97141" w:rsidRDefault="001913D7" w:rsidP="005568C5">
            <w:pPr>
              <w:spacing w:line="276" w:lineRule="auto"/>
            </w:pPr>
            <w:r w:rsidRPr="00F97141">
              <w:t>Use scaffolded questioning supported by visuals or prompts to help pupils self-correct and experience success.</w:t>
            </w:r>
          </w:p>
        </w:tc>
      </w:tr>
      <w:tr w:rsidR="001913D7" w:rsidRPr="00F97141" w14:paraId="175E2234" w14:textId="77777777" w:rsidTr="00BA5534">
        <w:tc>
          <w:tcPr>
            <w:tcW w:w="1838" w:type="dxa"/>
          </w:tcPr>
          <w:p w14:paraId="072B9550" w14:textId="77777777" w:rsidR="001913D7" w:rsidRPr="00F97141" w:rsidRDefault="001913D7" w:rsidP="00BA5534">
            <w:r w:rsidRPr="00F97141">
              <w:t>Specialist – Alternative Provision setting</w:t>
            </w:r>
          </w:p>
        </w:tc>
        <w:tc>
          <w:tcPr>
            <w:tcW w:w="7178" w:type="dxa"/>
          </w:tcPr>
          <w:p w14:paraId="2E0BD7AF" w14:textId="77777777" w:rsidR="001913D7" w:rsidRPr="00F97141" w:rsidRDefault="001913D7" w:rsidP="005568C5">
            <w:pPr>
              <w:spacing w:line="276" w:lineRule="auto"/>
            </w:pPr>
            <w:r w:rsidRPr="00F97141">
              <w:t>Deliver short, focused feedback using positive framing, for example, ‘That’s a solid start. Let’s build on it together.’</w:t>
            </w:r>
          </w:p>
        </w:tc>
      </w:tr>
    </w:tbl>
    <w:p w14:paraId="1152DF43" w14:textId="77777777" w:rsidR="001913D7" w:rsidRPr="00F97141" w:rsidRDefault="001913D7" w:rsidP="001913D7">
      <w:pPr>
        <w:rPr>
          <w:lang w:val="en-US"/>
        </w:rPr>
      </w:pPr>
    </w:p>
    <w:p w14:paraId="334BD3EC" w14:textId="77777777" w:rsidR="001913D7" w:rsidRPr="00F97141" w:rsidRDefault="001913D7" w:rsidP="000F4A6B">
      <w:pPr>
        <w:pStyle w:val="ListParagraph"/>
        <w:numPr>
          <w:ilvl w:val="0"/>
          <w:numId w:val="4"/>
        </w:numPr>
        <w:rPr>
          <w:lang w:val="en-US"/>
        </w:rPr>
      </w:pPr>
      <w:r w:rsidRPr="00F97141">
        <w:t>Show belief in every pupil’s potential</w:t>
      </w:r>
    </w:p>
    <w:tbl>
      <w:tblPr>
        <w:tblStyle w:val="TableGridLight"/>
        <w:tblW w:w="0" w:type="auto"/>
        <w:tblLook w:val="04A0" w:firstRow="1" w:lastRow="0" w:firstColumn="1" w:lastColumn="0" w:noHBand="0" w:noVBand="1"/>
      </w:tblPr>
      <w:tblGrid>
        <w:gridCol w:w="1837"/>
        <w:gridCol w:w="7169"/>
      </w:tblGrid>
      <w:tr w:rsidR="001913D7" w:rsidRPr="00F97141" w14:paraId="06922B64" w14:textId="77777777" w:rsidTr="00BA5534">
        <w:tc>
          <w:tcPr>
            <w:tcW w:w="1838" w:type="dxa"/>
          </w:tcPr>
          <w:p w14:paraId="7F0DE29E" w14:textId="77777777" w:rsidR="001913D7" w:rsidRPr="00F97141" w:rsidRDefault="001913D7" w:rsidP="00BA5534">
            <w:r w:rsidRPr="00F97141">
              <w:t>EYFS</w:t>
            </w:r>
          </w:p>
        </w:tc>
        <w:tc>
          <w:tcPr>
            <w:tcW w:w="7178" w:type="dxa"/>
          </w:tcPr>
          <w:p w14:paraId="52BBB817" w14:textId="77777777" w:rsidR="001913D7" w:rsidRPr="00F97141" w:rsidRDefault="001913D7" w:rsidP="005568C5">
            <w:pPr>
              <w:spacing w:line="276" w:lineRule="auto"/>
            </w:pPr>
            <w:r w:rsidRPr="00F97141">
              <w:t>Use encouraging phrases such as ‘I knew you could do it’ and celebrate small successes with smiles or stickers to show that every effort matters.</w:t>
            </w:r>
          </w:p>
        </w:tc>
      </w:tr>
      <w:tr w:rsidR="001913D7" w:rsidRPr="00F97141" w14:paraId="0D23140C" w14:textId="77777777" w:rsidTr="00BA5534">
        <w:tc>
          <w:tcPr>
            <w:tcW w:w="1838" w:type="dxa"/>
          </w:tcPr>
          <w:p w14:paraId="3097576C" w14:textId="77777777" w:rsidR="001913D7" w:rsidRPr="00F97141" w:rsidRDefault="001913D7" w:rsidP="00BA5534">
            <w:r w:rsidRPr="00F97141">
              <w:t>Primary</w:t>
            </w:r>
          </w:p>
        </w:tc>
        <w:tc>
          <w:tcPr>
            <w:tcW w:w="7178" w:type="dxa"/>
          </w:tcPr>
          <w:p w14:paraId="390197A3" w14:textId="77777777" w:rsidR="001913D7" w:rsidRPr="00F97141" w:rsidRDefault="001913D7" w:rsidP="005568C5">
            <w:pPr>
              <w:spacing w:line="276" w:lineRule="auto"/>
            </w:pPr>
            <w:r w:rsidRPr="00F97141">
              <w:t>Publicly acknowledge pupils’ persistence, for example, saying ‘You kept trying until you got it right, that shows real determination,’ to reinforce that effort leads to success.</w:t>
            </w:r>
          </w:p>
        </w:tc>
      </w:tr>
      <w:tr w:rsidR="001913D7" w:rsidRPr="00F97141" w14:paraId="5B433FF4" w14:textId="77777777" w:rsidTr="00BA5534">
        <w:tc>
          <w:tcPr>
            <w:tcW w:w="1838" w:type="dxa"/>
          </w:tcPr>
          <w:p w14:paraId="15C4BCF2" w14:textId="77777777" w:rsidR="001913D7" w:rsidRPr="00F97141" w:rsidRDefault="001913D7" w:rsidP="00BA5534">
            <w:r w:rsidRPr="00F97141">
              <w:t>Secondary</w:t>
            </w:r>
          </w:p>
        </w:tc>
        <w:tc>
          <w:tcPr>
            <w:tcW w:w="7178" w:type="dxa"/>
          </w:tcPr>
          <w:p w14:paraId="37914650" w14:textId="77777777" w:rsidR="001913D7" w:rsidRPr="00F97141" w:rsidRDefault="001913D7" w:rsidP="005568C5">
            <w:pPr>
              <w:spacing w:line="276" w:lineRule="auto"/>
            </w:pPr>
            <w:r w:rsidRPr="00F97141">
              <w:t>Give pupils roles of responsibility such as peer explainers or group leads to demonstrate trust in their abilities and promote self-belief.</w:t>
            </w:r>
          </w:p>
        </w:tc>
      </w:tr>
      <w:tr w:rsidR="001913D7" w:rsidRPr="00F97141" w14:paraId="710A5EBA" w14:textId="77777777" w:rsidTr="00BA5534">
        <w:tc>
          <w:tcPr>
            <w:tcW w:w="1838" w:type="dxa"/>
          </w:tcPr>
          <w:p w14:paraId="3DF96C20" w14:textId="77777777" w:rsidR="001913D7" w:rsidRPr="00F97141" w:rsidRDefault="001913D7" w:rsidP="00BA5534">
            <w:r w:rsidRPr="00F97141">
              <w:t>Specialist – SEND setting</w:t>
            </w:r>
          </w:p>
        </w:tc>
        <w:tc>
          <w:tcPr>
            <w:tcW w:w="7178" w:type="dxa"/>
          </w:tcPr>
          <w:p w14:paraId="24B5E477" w14:textId="77777777" w:rsidR="001913D7" w:rsidRPr="00F97141" w:rsidRDefault="001913D7" w:rsidP="005568C5">
            <w:pPr>
              <w:spacing w:line="276" w:lineRule="auto"/>
            </w:pPr>
            <w:r w:rsidRPr="00F97141">
              <w:t>Personalise encouragement using communication aids or praise cards to show that each pupil’s effort and progress are valued.</w:t>
            </w:r>
          </w:p>
        </w:tc>
      </w:tr>
      <w:tr w:rsidR="001913D7" w:rsidRPr="00F97141" w14:paraId="620CC87B" w14:textId="77777777" w:rsidTr="00BA5534">
        <w:tc>
          <w:tcPr>
            <w:tcW w:w="1838" w:type="dxa"/>
          </w:tcPr>
          <w:p w14:paraId="35E0F9EF" w14:textId="77777777" w:rsidR="001913D7" w:rsidRPr="00F97141" w:rsidRDefault="001913D7" w:rsidP="00BA5534">
            <w:r w:rsidRPr="00F97141">
              <w:t>Specialist – Alternative Provision setting</w:t>
            </w:r>
          </w:p>
        </w:tc>
        <w:tc>
          <w:tcPr>
            <w:tcW w:w="7178" w:type="dxa"/>
          </w:tcPr>
          <w:p w14:paraId="12E1231D" w14:textId="77777777" w:rsidR="001913D7" w:rsidRPr="00F97141" w:rsidRDefault="001913D7" w:rsidP="005568C5">
            <w:pPr>
              <w:spacing w:line="276" w:lineRule="auto"/>
            </w:pPr>
            <w:r w:rsidRPr="00F97141">
              <w:t>Recognise progress verbally and consistently, for example, ‘You’ve made real progress since last week, I can see the effort you’re putting in,’ helping pupils feel respected and capable.</w:t>
            </w:r>
          </w:p>
        </w:tc>
      </w:tr>
    </w:tbl>
    <w:p w14:paraId="1F73F253" w14:textId="77777777" w:rsidR="001913D7" w:rsidRPr="00F97141" w:rsidRDefault="001913D7" w:rsidP="001913D7">
      <w:pPr>
        <w:rPr>
          <w:lang w:val="en-US"/>
        </w:rPr>
      </w:pPr>
    </w:p>
    <w:p w14:paraId="3E241340" w14:textId="77777777" w:rsidR="001913D7" w:rsidRPr="00F97141" w:rsidRDefault="001913D7" w:rsidP="001913D7">
      <w:pPr>
        <w:pStyle w:val="Subheading"/>
      </w:pPr>
      <w:r w:rsidRPr="00F97141">
        <w:t>Reading 2 - Possible action steps</w:t>
      </w:r>
    </w:p>
    <w:p w14:paraId="09034177" w14:textId="77777777" w:rsidR="001913D7" w:rsidRPr="00F97141" w:rsidRDefault="001913D7" w:rsidP="001913D7">
      <w:r w:rsidRPr="00F97141">
        <w:t xml:space="preserve">Consider one of the following which draw on the work of </w:t>
      </w:r>
      <w:r w:rsidRPr="00F97141">
        <w:rPr>
          <w:rStyle w:val="SubheadingChar"/>
          <w:b w:val="0"/>
          <w:bCs w:val="0"/>
          <w:color w:val="auto"/>
        </w:rPr>
        <w:t>Kern and Clemens (2007)</w:t>
      </w:r>
      <w:r w:rsidRPr="00F97141">
        <w:t xml:space="preserve">: </w:t>
      </w:r>
    </w:p>
    <w:p w14:paraId="5CF32315" w14:textId="77777777" w:rsidR="001913D7" w:rsidRPr="00F97141" w:rsidRDefault="001913D7" w:rsidP="000F4A6B">
      <w:pPr>
        <w:pStyle w:val="ListParagraph"/>
        <w:numPr>
          <w:ilvl w:val="0"/>
          <w:numId w:val="3"/>
        </w:numPr>
      </w:pPr>
      <w:r w:rsidRPr="00F97141">
        <w:t>Establish clear and predictable routines to prevent off-task behaviour</w:t>
      </w:r>
    </w:p>
    <w:tbl>
      <w:tblPr>
        <w:tblStyle w:val="TableGridLight"/>
        <w:tblW w:w="0" w:type="auto"/>
        <w:tblLook w:val="04A0" w:firstRow="1" w:lastRow="0" w:firstColumn="1" w:lastColumn="0" w:noHBand="0" w:noVBand="1"/>
      </w:tblPr>
      <w:tblGrid>
        <w:gridCol w:w="1837"/>
        <w:gridCol w:w="7169"/>
      </w:tblGrid>
      <w:tr w:rsidR="001913D7" w:rsidRPr="00F97141" w14:paraId="39226930" w14:textId="77777777" w:rsidTr="00BA5534">
        <w:tc>
          <w:tcPr>
            <w:tcW w:w="1838" w:type="dxa"/>
          </w:tcPr>
          <w:p w14:paraId="7695C6F3" w14:textId="77777777" w:rsidR="001913D7" w:rsidRPr="00F97141" w:rsidRDefault="001913D7" w:rsidP="00BA5534">
            <w:r w:rsidRPr="00F97141">
              <w:t>EYFS</w:t>
            </w:r>
          </w:p>
        </w:tc>
        <w:tc>
          <w:tcPr>
            <w:tcW w:w="7178" w:type="dxa"/>
          </w:tcPr>
          <w:p w14:paraId="6AFE4ED0" w14:textId="77777777" w:rsidR="001913D7" w:rsidRPr="00F97141" w:rsidRDefault="001913D7" w:rsidP="005568C5">
            <w:pPr>
              <w:spacing w:line="276" w:lineRule="auto"/>
            </w:pPr>
            <w:r w:rsidRPr="00F97141">
              <w:t>Use a visual timetable with picture cards showing each part of the morning routine to help pupils feel calm and ready for transitions.</w:t>
            </w:r>
          </w:p>
        </w:tc>
      </w:tr>
      <w:tr w:rsidR="001913D7" w:rsidRPr="00F97141" w14:paraId="42468BF6" w14:textId="77777777" w:rsidTr="00BA5534">
        <w:tc>
          <w:tcPr>
            <w:tcW w:w="1838" w:type="dxa"/>
          </w:tcPr>
          <w:p w14:paraId="782A385E" w14:textId="77777777" w:rsidR="001913D7" w:rsidRPr="00F97141" w:rsidRDefault="001913D7" w:rsidP="00BA5534">
            <w:r w:rsidRPr="00F97141">
              <w:lastRenderedPageBreak/>
              <w:t>Primary</w:t>
            </w:r>
          </w:p>
        </w:tc>
        <w:tc>
          <w:tcPr>
            <w:tcW w:w="7178" w:type="dxa"/>
          </w:tcPr>
          <w:p w14:paraId="06C15780" w14:textId="77777777" w:rsidR="001913D7" w:rsidRPr="00F97141" w:rsidRDefault="001913D7" w:rsidP="005568C5">
            <w:pPr>
              <w:spacing w:line="276" w:lineRule="auto"/>
            </w:pPr>
            <w:r w:rsidRPr="00F97141">
              <w:t>Begin every lesson with a consistent starter activity and use clear verbal cues such as ‘In three, two, one—eyes on me’ to signal focus.</w:t>
            </w:r>
          </w:p>
        </w:tc>
      </w:tr>
      <w:tr w:rsidR="001913D7" w:rsidRPr="00F97141" w14:paraId="00DDA50A" w14:textId="77777777" w:rsidTr="00BA5534">
        <w:tc>
          <w:tcPr>
            <w:tcW w:w="1838" w:type="dxa"/>
          </w:tcPr>
          <w:p w14:paraId="27743AA1" w14:textId="77777777" w:rsidR="001913D7" w:rsidRPr="00F97141" w:rsidRDefault="001913D7" w:rsidP="00BA5534">
            <w:r w:rsidRPr="00F97141">
              <w:t>Secondary</w:t>
            </w:r>
          </w:p>
        </w:tc>
        <w:tc>
          <w:tcPr>
            <w:tcW w:w="7178" w:type="dxa"/>
          </w:tcPr>
          <w:p w14:paraId="30F9F94C" w14:textId="77777777" w:rsidR="001913D7" w:rsidRPr="00F97141" w:rsidRDefault="001913D7" w:rsidP="005568C5">
            <w:pPr>
              <w:spacing w:line="276" w:lineRule="auto"/>
            </w:pPr>
            <w:r w:rsidRPr="00F97141">
              <w:t>Follow a consistent lesson structure such as recap, input, practice, feedback so pupils know what to expect and can settle quickly.</w:t>
            </w:r>
          </w:p>
        </w:tc>
      </w:tr>
      <w:tr w:rsidR="001913D7" w:rsidRPr="00F97141" w14:paraId="38588704" w14:textId="77777777" w:rsidTr="00BA5534">
        <w:tc>
          <w:tcPr>
            <w:tcW w:w="1838" w:type="dxa"/>
          </w:tcPr>
          <w:p w14:paraId="52112E99" w14:textId="77777777" w:rsidR="001913D7" w:rsidRPr="00F97141" w:rsidRDefault="001913D7" w:rsidP="00BA5534">
            <w:r w:rsidRPr="00F97141">
              <w:t>Specialist – SEND setting</w:t>
            </w:r>
          </w:p>
        </w:tc>
        <w:tc>
          <w:tcPr>
            <w:tcW w:w="7178" w:type="dxa"/>
          </w:tcPr>
          <w:p w14:paraId="783585BC" w14:textId="77777777" w:rsidR="001913D7" w:rsidRPr="00F97141" w:rsidRDefault="001913D7" w:rsidP="005568C5">
            <w:pPr>
              <w:spacing w:line="276" w:lineRule="auto"/>
            </w:pPr>
            <w:r w:rsidRPr="00F97141">
              <w:t>Use individual now-and-next boards to support pupils who find transitions difficult and need visual reassurance.</w:t>
            </w:r>
          </w:p>
        </w:tc>
      </w:tr>
      <w:tr w:rsidR="001913D7" w:rsidRPr="00F97141" w14:paraId="01DC4CA3" w14:textId="77777777" w:rsidTr="00BA5534">
        <w:tc>
          <w:tcPr>
            <w:tcW w:w="1838" w:type="dxa"/>
          </w:tcPr>
          <w:p w14:paraId="374078E6" w14:textId="77777777" w:rsidR="001913D7" w:rsidRPr="00F97141" w:rsidRDefault="001913D7" w:rsidP="00BA5534">
            <w:r w:rsidRPr="00F97141">
              <w:t>Specialist – Alternative Provision setting</w:t>
            </w:r>
          </w:p>
        </w:tc>
        <w:tc>
          <w:tcPr>
            <w:tcW w:w="7178" w:type="dxa"/>
          </w:tcPr>
          <w:p w14:paraId="3F6ADE3B" w14:textId="77777777" w:rsidR="001913D7" w:rsidRPr="00F97141" w:rsidRDefault="001913D7" w:rsidP="005568C5">
            <w:pPr>
              <w:spacing w:line="276" w:lineRule="auto"/>
            </w:pPr>
            <w:r w:rsidRPr="00F97141">
              <w:t>Follow a consistent lesson structure such as recap, input, practice, feedback so pupils know what to expect and can settle quickly.</w:t>
            </w:r>
          </w:p>
        </w:tc>
      </w:tr>
    </w:tbl>
    <w:p w14:paraId="7B74BC76" w14:textId="77777777" w:rsidR="001913D7" w:rsidRPr="00F97141" w:rsidRDefault="001913D7" w:rsidP="001913D7"/>
    <w:p w14:paraId="486F045D" w14:textId="77777777" w:rsidR="001913D7" w:rsidRPr="00F97141" w:rsidRDefault="001913D7" w:rsidP="000F4A6B">
      <w:pPr>
        <w:pStyle w:val="ListParagraph"/>
        <w:numPr>
          <w:ilvl w:val="0"/>
          <w:numId w:val="3"/>
        </w:numPr>
      </w:pPr>
      <w:r w:rsidRPr="00F97141">
        <w:t>Plan for purposeful questioning to maintain engagement</w:t>
      </w:r>
    </w:p>
    <w:tbl>
      <w:tblPr>
        <w:tblStyle w:val="TableGridLight"/>
        <w:tblW w:w="0" w:type="auto"/>
        <w:tblLook w:val="04A0" w:firstRow="1" w:lastRow="0" w:firstColumn="1" w:lastColumn="0" w:noHBand="0" w:noVBand="1"/>
      </w:tblPr>
      <w:tblGrid>
        <w:gridCol w:w="1837"/>
        <w:gridCol w:w="7169"/>
      </w:tblGrid>
      <w:tr w:rsidR="001913D7" w:rsidRPr="00F97141" w14:paraId="13BC0888" w14:textId="77777777" w:rsidTr="00BA5534">
        <w:tc>
          <w:tcPr>
            <w:tcW w:w="1838" w:type="dxa"/>
          </w:tcPr>
          <w:p w14:paraId="66073A2D" w14:textId="77777777" w:rsidR="001913D7" w:rsidRPr="00F97141" w:rsidRDefault="001913D7" w:rsidP="00BA5534">
            <w:r w:rsidRPr="00F97141">
              <w:t>EYFS</w:t>
            </w:r>
          </w:p>
        </w:tc>
        <w:tc>
          <w:tcPr>
            <w:tcW w:w="7178" w:type="dxa"/>
          </w:tcPr>
          <w:p w14:paraId="3E4FBABF" w14:textId="77777777" w:rsidR="001913D7" w:rsidRPr="00F97141" w:rsidRDefault="001913D7" w:rsidP="005568C5">
            <w:pPr>
              <w:spacing w:line="276" w:lineRule="auto"/>
            </w:pPr>
            <w:r w:rsidRPr="00F97141">
              <w:t>Prepare simple, open-ended questions such as ‘What do you notice?’ or ‘What might happen next?’ to encourage curiosity and active participation during group activities.</w:t>
            </w:r>
          </w:p>
        </w:tc>
      </w:tr>
      <w:tr w:rsidR="001913D7" w:rsidRPr="00F97141" w14:paraId="23B17C6F" w14:textId="77777777" w:rsidTr="00BA5534">
        <w:tc>
          <w:tcPr>
            <w:tcW w:w="1838" w:type="dxa"/>
          </w:tcPr>
          <w:p w14:paraId="2FA00666" w14:textId="77777777" w:rsidR="001913D7" w:rsidRPr="00F97141" w:rsidRDefault="001913D7" w:rsidP="00BA5534">
            <w:r w:rsidRPr="00F97141">
              <w:t>Primary</w:t>
            </w:r>
          </w:p>
        </w:tc>
        <w:tc>
          <w:tcPr>
            <w:tcW w:w="7178" w:type="dxa"/>
          </w:tcPr>
          <w:p w14:paraId="29224B5A" w14:textId="77777777" w:rsidR="001913D7" w:rsidRPr="00F97141" w:rsidRDefault="001913D7" w:rsidP="005568C5">
            <w:pPr>
              <w:spacing w:line="276" w:lineRule="auto"/>
            </w:pPr>
            <w:r w:rsidRPr="00F97141">
              <w:t>Plan specific points in the lesson to pause and ask targeted questions that check understanding, ensuring all pupils are involved through strategies like cold calling or mini whiteboards.</w:t>
            </w:r>
          </w:p>
        </w:tc>
      </w:tr>
      <w:tr w:rsidR="001913D7" w:rsidRPr="00F97141" w14:paraId="20863B80" w14:textId="77777777" w:rsidTr="00BA5534">
        <w:tc>
          <w:tcPr>
            <w:tcW w:w="1838" w:type="dxa"/>
          </w:tcPr>
          <w:p w14:paraId="6AFF85C3" w14:textId="77777777" w:rsidR="001913D7" w:rsidRPr="00F97141" w:rsidRDefault="001913D7" w:rsidP="00BA5534">
            <w:r w:rsidRPr="00F97141">
              <w:t>Secondary</w:t>
            </w:r>
          </w:p>
        </w:tc>
        <w:tc>
          <w:tcPr>
            <w:tcW w:w="7178" w:type="dxa"/>
          </w:tcPr>
          <w:p w14:paraId="67BB8911" w14:textId="77777777" w:rsidR="001913D7" w:rsidRPr="00F97141" w:rsidRDefault="001913D7" w:rsidP="005568C5">
            <w:pPr>
              <w:spacing w:line="276" w:lineRule="auto"/>
            </w:pPr>
            <w:r w:rsidRPr="00F97141">
              <w:t>Use a mix of quick recall and higher-order questions to sustain focus and challenge thinking, directing questions to different pupils to maintain engagement across the class.</w:t>
            </w:r>
          </w:p>
        </w:tc>
      </w:tr>
      <w:tr w:rsidR="001913D7" w:rsidRPr="00F97141" w14:paraId="44481F49" w14:textId="77777777" w:rsidTr="00BA5534">
        <w:tc>
          <w:tcPr>
            <w:tcW w:w="1838" w:type="dxa"/>
          </w:tcPr>
          <w:p w14:paraId="58A56DAC" w14:textId="77777777" w:rsidR="001913D7" w:rsidRPr="00F97141" w:rsidRDefault="001913D7" w:rsidP="00BA5534">
            <w:r w:rsidRPr="00F97141">
              <w:t>Specialist – SEND setting</w:t>
            </w:r>
          </w:p>
        </w:tc>
        <w:tc>
          <w:tcPr>
            <w:tcW w:w="7178" w:type="dxa"/>
          </w:tcPr>
          <w:p w14:paraId="5D6D46F5" w14:textId="77777777" w:rsidR="001913D7" w:rsidRPr="00F97141" w:rsidRDefault="001913D7" w:rsidP="005568C5">
            <w:pPr>
              <w:spacing w:line="276" w:lineRule="auto"/>
            </w:pPr>
            <w:r w:rsidRPr="00F97141">
              <w:t>Use scaffolded and visual prompts when questioning, for example, providing picture choices or sentence starters to help pupils respond confidently.</w:t>
            </w:r>
          </w:p>
        </w:tc>
      </w:tr>
      <w:tr w:rsidR="001913D7" w:rsidRPr="00F97141" w14:paraId="2AC99D9E" w14:textId="77777777" w:rsidTr="00BA5534">
        <w:tc>
          <w:tcPr>
            <w:tcW w:w="1838" w:type="dxa"/>
          </w:tcPr>
          <w:p w14:paraId="1DE51E25" w14:textId="77777777" w:rsidR="001913D7" w:rsidRPr="00F97141" w:rsidRDefault="001913D7" w:rsidP="00BA5534">
            <w:r w:rsidRPr="00F97141">
              <w:t>Specialist – Alternative Provision setting</w:t>
            </w:r>
          </w:p>
        </w:tc>
        <w:tc>
          <w:tcPr>
            <w:tcW w:w="7178" w:type="dxa"/>
          </w:tcPr>
          <w:p w14:paraId="79C2371F" w14:textId="77777777" w:rsidR="001913D7" w:rsidRPr="00F97141" w:rsidRDefault="001913D7" w:rsidP="005568C5">
            <w:pPr>
              <w:spacing w:line="276" w:lineRule="auto"/>
            </w:pPr>
            <w:r w:rsidRPr="00F97141">
              <w:t>Plan questions that allow for success and build confidence, such as starting with accessible recall questions before extending to more open discussion once pupils are engaged.</w:t>
            </w:r>
          </w:p>
        </w:tc>
      </w:tr>
    </w:tbl>
    <w:p w14:paraId="13B08BE5" w14:textId="77777777" w:rsidR="001913D7" w:rsidRDefault="001913D7" w:rsidP="001913D7"/>
    <w:p w14:paraId="6DEDFC02" w14:textId="77777777" w:rsidR="005568C5" w:rsidRDefault="005568C5" w:rsidP="001913D7"/>
    <w:p w14:paraId="6E901BA7" w14:textId="77777777" w:rsidR="005568C5" w:rsidRPr="00F97141" w:rsidRDefault="005568C5" w:rsidP="001913D7"/>
    <w:p w14:paraId="76F38D54" w14:textId="77777777" w:rsidR="001913D7" w:rsidRPr="00F97141" w:rsidRDefault="001913D7" w:rsidP="000F4A6B">
      <w:pPr>
        <w:pStyle w:val="ListParagraph"/>
        <w:numPr>
          <w:ilvl w:val="0"/>
          <w:numId w:val="3"/>
        </w:numPr>
      </w:pPr>
      <w:r w:rsidRPr="00F97141">
        <w:lastRenderedPageBreak/>
        <w:t>Maintain an appropriate and purposeful pace of instruction</w:t>
      </w:r>
    </w:p>
    <w:tbl>
      <w:tblPr>
        <w:tblStyle w:val="TableGridLight"/>
        <w:tblW w:w="0" w:type="auto"/>
        <w:tblLook w:val="04A0" w:firstRow="1" w:lastRow="0" w:firstColumn="1" w:lastColumn="0" w:noHBand="0" w:noVBand="1"/>
      </w:tblPr>
      <w:tblGrid>
        <w:gridCol w:w="1837"/>
        <w:gridCol w:w="7169"/>
      </w:tblGrid>
      <w:tr w:rsidR="001913D7" w:rsidRPr="00F97141" w14:paraId="1B34B00C" w14:textId="77777777" w:rsidTr="00BA5534">
        <w:tc>
          <w:tcPr>
            <w:tcW w:w="1838" w:type="dxa"/>
          </w:tcPr>
          <w:p w14:paraId="7881D81B" w14:textId="77777777" w:rsidR="001913D7" w:rsidRPr="00F97141" w:rsidRDefault="001913D7" w:rsidP="00BA5534">
            <w:r w:rsidRPr="00F97141">
              <w:t>EYFS</w:t>
            </w:r>
          </w:p>
        </w:tc>
        <w:tc>
          <w:tcPr>
            <w:tcW w:w="7178" w:type="dxa"/>
          </w:tcPr>
          <w:p w14:paraId="284C891C" w14:textId="77777777" w:rsidR="001913D7" w:rsidRPr="00F97141" w:rsidRDefault="001913D7" w:rsidP="005568C5">
            <w:pPr>
              <w:spacing w:line="276" w:lineRule="auto"/>
            </w:pPr>
            <w:r w:rsidRPr="00F97141">
              <w:t>Use short bursts of focused teaching followed by quick, active tasks to keep attention high, for example, introducing a new sound and then immediately practising it with actions.</w:t>
            </w:r>
          </w:p>
        </w:tc>
      </w:tr>
      <w:tr w:rsidR="001913D7" w:rsidRPr="00F97141" w14:paraId="5FCECF71" w14:textId="77777777" w:rsidTr="00BA5534">
        <w:tc>
          <w:tcPr>
            <w:tcW w:w="1838" w:type="dxa"/>
          </w:tcPr>
          <w:p w14:paraId="4F526AAA" w14:textId="77777777" w:rsidR="001913D7" w:rsidRPr="00F97141" w:rsidRDefault="001913D7" w:rsidP="00BA5534">
            <w:r w:rsidRPr="00F97141">
              <w:t>Primary</w:t>
            </w:r>
          </w:p>
        </w:tc>
        <w:tc>
          <w:tcPr>
            <w:tcW w:w="7178" w:type="dxa"/>
          </w:tcPr>
          <w:p w14:paraId="27D2DF57" w14:textId="77777777" w:rsidR="001913D7" w:rsidRPr="00F97141" w:rsidRDefault="001913D7" w:rsidP="005568C5">
            <w:pPr>
              <w:spacing w:line="276" w:lineRule="auto"/>
            </w:pPr>
            <w:r w:rsidRPr="00F97141">
              <w:t>Break explanations into small, clear chunks and use brief, intentional pauses to allow pupils time to process before moving on.</w:t>
            </w:r>
          </w:p>
        </w:tc>
      </w:tr>
      <w:tr w:rsidR="001913D7" w:rsidRPr="00F97141" w14:paraId="2CB29D94" w14:textId="77777777" w:rsidTr="00BA5534">
        <w:tc>
          <w:tcPr>
            <w:tcW w:w="1838" w:type="dxa"/>
          </w:tcPr>
          <w:p w14:paraId="1BF8FCCB" w14:textId="77777777" w:rsidR="001913D7" w:rsidRPr="00F97141" w:rsidRDefault="001913D7" w:rsidP="00BA5534">
            <w:r w:rsidRPr="00F97141">
              <w:t>Secondary</w:t>
            </w:r>
          </w:p>
        </w:tc>
        <w:tc>
          <w:tcPr>
            <w:tcW w:w="7178" w:type="dxa"/>
          </w:tcPr>
          <w:p w14:paraId="3A06A9F3" w14:textId="77777777" w:rsidR="001913D7" w:rsidRPr="00F97141" w:rsidRDefault="001913D7" w:rsidP="005568C5">
            <w:pPr>
              <w:spacing w:line="276" w:lineRule="auto"/>
            </w:pPr>
            <w:r w:rsidRPr="00F97141">
              <w:t>Keep delivery brisk and purposeful by varying tone and questioning to re-engage attention, while avoiding long pauses that may lead to off-task behaviour.</w:t>
            </w:r>
          </w:p>
        </w:tc>
      </w:tr>
      <w:tr w:rsidR="001913D7" w:rsidRPr="00F97141" w14:paraId="199BB9F6" w14:textId="77777777" w:rsidTr="00BA5534">
        <w:tc>
          <w:tcPr>
            <w:tcW w:w="1838" w:type="dxa"/>
          </w:tcPr>
          <w:p w14:paraId="5B54097C" w14:textId="77777777" w:rsidR="001913D7" w:rsidRPr="00F97141" w:rsidRDefault="001913D7" w:rsidP="00BA5534">
            <w:r w:rsidRPr="00F97141">
              <w:t>Specialist – SEND setting</w:t>
            </w:r>
          </w:p>
        </w:tc>
        <w:tc>
          <w:tcPr>
            <w:tcW w:w="7178" w:type="dxa"/>
          </w:tcPr>
          <w:p w14:paraId="41FCC844" w14:textId="77777777" w:rsidR="001913D7" w:rsidRPr="00F97141" w:rsidRDefault="001913D7" w:rsidP="005568C5">
            <w:pPr>
              <w:spacing w:line="276" w:lineRule="auto"/>
            </w:pPr>
            <w:r w:rsidRPr="00F97141">
              <w:t>Use a visual timer to show how long each part of the lesson will last, giving pupils predictability and helping them manage focus and transitions.</w:t>
            </w:r>
          </w:p>
        </w:tc>
      </w:tr>
      <w:tr w:rsidR="001913D7" w:rsidRPr="00F97141" w14:paraId="6CC85463" w14:textId="77777777" w:rsidTr="00BA5534">
        <w:tc>
          <w:tcPr>
            <w:tcW w:w="1838" w:type="dxa"/>
          </w:tcPr>
          <w:p w14:paraId="0639E35E" w14:textId="77777777" w:rsidR="001913D7" w:rsidRPr="00F97141" w:rsidRDefault="001913D7" w:rsidP="00BA5534">
            <w:r w:rsidRPr="00F97141">
              <w:t>Specialist – Alternative Provision setting</w:t>
            </w:r>
          </w:p>
        </w:tc>
        <w:tc>
          <w:tcPr>
            <w:tcW w:w="7178" w:type="dxa"/>
          </w:tcPr>
          <w:p w14:paraId="75D44E2F" w14:textId="77777777" w:rsidR="001913D7" w:rsidRPr="00F97141" w:rsidRDefault="001913D7" w:rsidP="005568C5">
            <w:pPr>
              <w:spacing w:line="276" w:lineRule="auto"/>
            </w:pPr>
            <w:r w:rsidRPr="00F97141">
              <w:t>Deliver instructions clearly and concisely, maintaining momentum while allowing short pauses for pupils to check understanding and ask questions privately if needed.</w:t>
            </w:r>
          </w:p>
        </w:tc>
      </w:tr>
    </w:tbl>
    <w:p w14:paraId="5C5A48C8" w14:textId="77777777" w:rsidR="001913D7" w:rsidRPr="00F97141" w:rsidRDefault="001913D7" w:rsidP="001913D7"/>
    <w:p w14:paraId="0EA71360" w14:textId="77777777" w:rsidR="001913D7" w:rsidRPr="00F97141" w:rsidRDefault="001913D7" w:rsidP="001913D7">
      <w:pPr>
        <w:pStyle w:val="Subheading"/>
      </w:pPr>
      <w:r w:rsidRPr="00F97141">
        <w:t>Reading 3 - Possible action steps</w:t>
      </w:r>
    </w:p>
    <w:p w14:paraId="3A9F00DF" w14:textId="77777777" w:rsidR="001913D7" w:rsidRPr="00F97141" w:rsidRDefault="001913D7" w:rsidP="001913D7">
      <w:r w:rsidRPr="00F97141">
        <w:t xml:space="preserve">Consider one of the following which draw on the work of Lazowski and Hulleman (2016). </w:t>
      </w:r>
    </w:p>
    <w:p w14:paraId="00F1514B" w14:textId="77777777" w:rsidR="001913D7" w:rsidRPr="00F97141" w:rsidRDefault="001913D7" w:rsidP="000F4A6B">
      <w:pPr>
        <w:pStyle w:val="ListParagraph"/>
        <w:numPr>
          <w:ilvl w:val="0"/>
          <w:numId w:val="36"/>
        </w:numPr>
        <w:spacing w:before="0" w:after="200"/>
        <w:rPr>
          <w:lang w:val="en-US"/>
        </w:rPr>
      </w:pPr>
      <w:r w:rsidRPr="00F97141">
        <w:t>Hold all pupils to high standards by insisting on accuracy and precision</w:t>
      </w:r>
    </w:p>
    <w:tbl>
      <w:tblPr>
        <w:tblStyle w:val="TableGridLight"/>
        <w:tblW w:w="0" w:type="auto"/>
        <w:tblLook w:val="04A0" w:firstRow="1" w:lastRow="0" w:firstColumn="1" w:lastColumn="0" w:noHBand="0" w:noVBand="1"/>
      </w:tblPr>
      <w:tblGrid>
        <w:gridCol w:w="1837"/>
        <w:gridCol w:w="7169"/>
      </w:tblGrid>
      <w:tr w:rsidR="001913D7" w:rsidRPr="00F97141" w14:paraId="73D7F0FA" w14:textId="77777777" w:rsidTr="00BA5534">
        <w:tc>
          <w:tcPr>
            <w:tcW w:w="1838" w:type="dxa"/>
          </w:tcPr>
          <w:p w14:paraId="44C85B66" w14:textId="77777777" w:rsidR="001913D7" w:rsidRPr="00F97141" w:rsidRDefault="001913D7" w:rsidP="005568C5">
            <w:pPr>
              <w:spacing w:line="276" w:lineRule="auto"/>
            </w:pPr>
            <w:r w:rsidRPr="00F97141">
              <w:t>EYFS</w:t>
            </w:r>
          </w:p>
        </w:tc>
        <w:tc>
          <w:tcPr>
            <w:tcW w:w="7178" w:type="dxa"/>
          </w:tcPr>
          <w:p w14:paraId="556737E3" w14:textId="77777777" w:rsidR="001913D7" w:rsidRPr="00F97141" w:rsidRDefault="001913D7" w:rsidP="005568C5">
            <w:pPr>
              <w:spacing w:line="276" w:lineRule="auto"/>
            </w:pPr>
            <w:r w:rsidRPr="00F97141">
              <w:t>When a pupil gives a partial answer, repeat what they said and prompt with, ‘Let’s listen carefully and try that again using our best sounds.</w:t>
            </w:r>
          </w:p>
        </w:tc>
      </w:tr>
      <w:tr w:rsidR="001913D7" w:rsidRPr="00F97141" w14:paraId="10AC29F1" w14:textId="77777777" w:rsidTr="00BA5534">
        <w:tc>
          <w:tcPr>
            <w:tcW w:w="1838" w:type="dxa"/>
          </w:tcPr>
          <w:p w14:paraId="3E44AE24" w14:textId="77777777" w:rsidR="001913D7" w:rsidRPr="00F97141" w:rsidRDefault="001913D7" w:rsidP="005568C5">
            <w:pPr>
              <w:spacing w:line="276" w:lineRule="auto"/>
            </w:pPr>
            <w:r w:rsidRPr="00F97141">
              <w:t>Primary</w:t>
            </w:r>
          </w:p>
        </w:tc>
        <w:tc>
          <w:tcPr>
            <w:tcW w:w="7178" w:type="dxa"/>
          </w:tcPr>
          <w:p w14:paraId="6BD976B7" w14:textId="77777777" w:rsidR="001913D7" w:rsidRPr="00F97141" w:rsidRDefault="001913D7" w:rsidP="005568C5">
            <w:pPr>
              <w:spacing w:line="276" w:lineRule="auto"/>
            </w:pPr>
            <w:r w:rsidRPr="00F97141">
              <w:t>If a pupil gives an incomplete response, acknowledge the effort and ask, ‘Can you add the correct word we used in yesterday’s lesson?’ to encourage precision.</w:t>
            </w:r>
          </w:p>
        </w:tc>
      </w:tr>
      <w:tr w:rsidR="001913D7" w:rsidRPr="00F97141" w14:paraId="41685431" w14:textId="77777777" w:rsidTr="00BA5534">
        <w:tc>
          <w:tcPr>
            <w:tcW w:w="1838" w:type="dxa"/>
          </w:tcPr>
          <w:p w14:paraId="37D1C5EA" w14:textId="77777777" w:rsidR="001913D7" w:rsidRPr="00F97141" w:rsidRDefault="001913D7" w:rsidP="005568C5">
            <w:pPr>
              <w:spacing w:line="276" w:lineRule="auto"/>
            </w:pPr>
            <w:r w:rsidRPr="00F97141">
              <w:t>Secondary</w:t>
            </w:r>
          </w:p>
        </w:tc>
        <w:tc>
          <w:tcPr>
            <w:tcW w:w="7178" w:type="dxa"/>
          </w:tcPr>
          <w:p w14:paraId="05A260CD" w14:textId="77777777" w:rsidR="001913D7" w:rsidRPr="00F97141" w:rsidRDefault="001913D7" w:rsidP="005568C5">
            <w:pPr>
              <w:spacing w:line="276" w:lineRule="auto"/>
            </w:pPr>
            <w:r w:rsidRPr="00F97141">
              <w:t>During questioning, avoid accepting half-answers; instead, say, ‘You’re close—can you refine that using the correct terminology?’ to reinforce subject accuracy.</w:t>
            </w:r>
          </w:p>
        </w:tc>
      </w:tr>
      <w:tr w:rsidR="001913D7" w:rsidRPr="00F97141" w14:paraId="00A005A8" w14:textId="77777777" w:rsidTr="00BA5534">
        <w:tc>
          <w:tcPr>
            <w:tcW w:w="1838" w:type="dxa"/>
          </w:tcPr>
          <w:p w14:paraId="5A72ACB9" w14:textId="77777777" w:rsidR="001913D7" w:rsidRPr="00F97141" w:rsidRDefault="001913D7" w:rsidP="005568C5">
            <w:pPr>
              <w:spacing w:line="276" w:lineRule="auto"/>
            </w:pPr>
            <w:r w:rsidRPr="00F97141">
              <w:lastRenderedPageBreak/>
              <w:t>Specialist – SEND setting</w:t>
            </w:r>
          </w:p>
        </w:tc>
        <w:tc>
          <w:tcPr>
            <w:tcW w:w="7178" w:type="dxa"/>
          </w:tcPr>
          <w:p w14:paraId="7C5915A3" w14:textId="77777777" w:rsidR="001913D7" w:rsidRPr="00F97141" w:rsidRDefault="001913D7" w:rsidP="005568C5">
            <w:pPr>
              <w:spacing w:line="276" w:lineRule="auto"/>
            </w:pPr>
            <w:r w:rsidRPr="00F97141">
              <w:t>Use sentence stems or visuals to help pupils expand their answers, guiding them to say the full response rather than settling for partial understanding.</w:t>
            </w:r>
          </w:p>
        </w:tc>
      </w:tr>
      <w:tr w:rsidR="001913D7" w:rsidRPr="00F97141" w14:paraId="256E5340" w14:textId="77777777" w:rsidTr="00BA5534">
        <w:tc>
          <w:tcPr>
            <w:tcW w:w="1838" w:type="dxa"/>
          </w:tcPr>
          <w:p w14:paraId="16059FD4" w14:textId="77777777" w:rsidR="001913D7" w:rsidRPr="00F97141" w:rsidRDefault="001913D7" w:rsidP="005568C5">
            <w:pPr>
              <w:spacing w:line="276" w:lineRule="auto"/>
            </w:pPr>
            <w:r w:rsidRPr="00F97141">
              <w:t>Specialist – Alternative Provision setting</w:t>
            </w:r>
          </w:p>
        </w:tc>
        <w:tc>
          <w:tcPr>
            <w:tcW w:w="7178" w:type="dxa"/>
          </w:tcPr>
          <w:p w14:paraId="70D1386B" w14:textId="77777777" w:rsidR="001913D7" w:rsidRPr="00F97141" w:rsidRDefault="001913D7" w:rsidP="005568C5">
            <w:pPr>
              <w:spacing w:line="276" w:lineRule="auto"/>
            </w:pPr>
            <w:r w:rsidRPr="00F97141">
              <w:t>Maintain calm insistence on accuracy by saying, ‘You’ve got the idea - let’s work together to get the exact answer,’ balancing support with expectation.</w:t>
            </w:r>
          </w:p>
        </w:tc>
      </w:tr>
    </w:tbl>
    <w:p w14:paraId="099BCAC6" w14:textId="77777777" w:rsidR="001913D7" w:rsidRDefault="001913D7" w:rsidP="001913D7">
      <w:pPr>
        <w:spacing w:before="0" w:after="200"/>
        <w:rPr>
          <w:lang w:val="en-US"/>
        </w:rPr>
      </w:pPr>
    </w:p>
    <w:p w14:paraId="38BECA66" w14:textId="77777777" w:rsidR="001913D7" w:rsidRPr="00F97141" w:rsidRDefault="001913D7" w:rsidP="001913D7">
      <w:pPr>
        <w:spacing w:before="0" w:after="200"/>
        <w:rPr>
          <w:lang w:val="en-US"/>
        </w:rPr>
      </w:pPr>
    </w:p>
    <w:p w14:paraId="0A6774F0" w14:textId="77777777" w:rsidR="001913D7" w:rsidRPr="00F97141" w:rsidRDefault="001913D7" w:rsidP="000F4A6B">
      <w:pPr>
        <w:pStyle w:val="ListParagraph"/>
        <w:numPr>
          <w:ilvl w:val="0"/>
          <w:numId w:val="36"/>
        </w:numPr>
        <w:spacing w:before="0" w:after="0"/>
        <w:rPr>
          <w:lang w:val="en-US"/>
        </w:rPr>
      </w:pPr>
      <w:r w:rsidRPr="00F97141">
        <w:t>Use language that celebrates the learning process, not just the outcome</w:t>
      </w:r>
    </w:p>
    <w:p w14:paraId="3DFDD269" w14:textId="77777777" w:rsidR="001913D7" w:rsidRPr="00F97141" w:rsidRDefault="001913D7" w:rsidP="001913D7">
      <w:pPr>
        <w:pStyle w:val="ListParagraph"/>
        <w:spacing w:before="0" w:after="0"/>
        <w:ind w:left="1440"/>
        <w:rPr>
          <w:lang w:val="en-US"/>
        </w:rPr>
      </w:pPr>
      <w:r w:rsidRPr="00F97141">
        <w:t xml:space="preserve"> </w:t>
      </w:r>
    </w:p>
    <w:tbl>
      <w:tblPr>
        <w:tblStyle w:val="TableGridLight"/>
        <w:tblW w:w="0" w:type="auto"/>
        <w:tblLook w:val="04A0" w:firstRow="1" w:lastRow="0" w:firstColumn="1" w:lastColumn="0" w:noHBand="0" w:noVBand="1"/>
      </w:tblPr>
      <w:tblGrid>
        <w:gridCol w:w="1837"/>
        <w:gridCol w:w="7169"/>
      </w:tblGrid>
      <w:tr w:rsidR="001913D7" w:rsidRPr="00F97141" w14:paraId="489CBF0F" w14:textId="77777777" w:rsidTr="00BA5534">
        <w:tc>
          <w:tcPr>
            <w:tcW w:w="1838" w:type="dxa"/>
          </w:tcPr>
          <w:p w14:paraId="4D7DDAF6" w14:textId="77777777" w:rsidR="001913D7" w:rsidRPr="00F97141" w:rsidRDefault="001913D7" w:rsidP="00BA5534">
            <w:r w:rsidRPr="00F97141">
              <w:t>EYFS</w:t>
            </w:r>
          </w:p>
        </w:tc>
        <w:tc>
          <w:tcPr>
            <w:tcW w:w="7178" w:type="dxa"/>
          </w:tcPr>
          <w:p w14:paraId="704600E2" w14:textId="77777777" w:rsidR="001913D7" w:rsidRPr="00F97141" w:rsidRDefault="001913D7" w:rsidP="005568C5">
            <w:pPr>
              <w:spacing w:line="276" w:lineRule="auto"/>
            </w:pPr>
            <w:r w:rsidRPr="00F97141">
              <w:t>Praise effort by saying, ‘You kept trying until you got it. That’s brilliant learning,’ to show that persistence is valued.</w:t>
            </w:r>
          </w:p>
        </w:tc>
      </w:tr>
      <w:tr w:rsidR="001913D7" w:rsidRPr="00F97141" w14:paraId="2E72B25A" w14:textId="77777777" w:rsidTr="00BA5534">
        <w:tc>
          <w:tcPr>
            <w:tcW w:w="1838" w:type="dxa"/>
          </w:tcPr>
          <w:p w14:paraId="405A7E16" w14:textId="77777777" w:rsidR="001913D7" w:rsidRPr="00F97141" w:rsidRDefault="001913D7" w:rsidP="00BA5534">
            <w:r w:rsidRPr="00F97141">
              <w:t>Primary</w:t>
            </w:r>
          </w:p>
        </w:tc>
        <w:tc>
          <w:tcPr>
            <w:tcW w:w="7178" w:type="dxa"/>
          </w:tcPr>
          <w:p w14:paraId="6AA3F173" w14:textId="77777777" w:rsidR="001913D7" w:rsidRPr="00F97141" w:rsidRDefault="001913D7" w:rsidP="005568C5">
            <w:pPr>
              <w:spacing w:line="276" w:lineRule="auto"/>
            </w:pPr>
            <w:r w:rsidRPr="00F97141">
              <w:t>Use phrases such as, ‘I can see you’re improving each time you try,’ to highlight progress rather than just correctness.</w:t>
            </w:r>
          </w:p>
        </w:tc>
      </w:tr>
      <w:tr w:rsidR="001913D7" w:rsidRPr="00F97141" w14:paraId="7249A344" w14:textId="77777777" w:rsidTr="00BA5534">
        <w:tc>
          <w:tcPr>
            <w:tcW w:w="1838" w:type="dxa"/>
          </w:tcPr>
          <w:p w14:paraId="0130FDEA" w14:textId="77777777" w:rsidR="001913D7" w:rsidRPr="00F97141" w:rsidRDefault="001913D7" w:rsidP="00BA5534">
            <w:r w:rsidRPr="00F97141">
              <w:t>Secondary</w:t>
            </w:r>
          </w:p>
        </w:tc>
        <w:tc>
          <w:tcPr>
            <w:tcW w:w="7178" w:type="dxa"/>
          </w:tcPr>
          <w:p w14:paraId="4F89BDF8" w14:textId="77777777" w:rsidR="001913D7" w:rsidRPr="00F97141" w:rsidRDefault="001913D7" w:rsidP="005568C5">
            <w:pPr>
              <w:spacing w:line="276" w:lineRule="auto"/>
            </w:pPr>
            <w:r w:rsidRPr="00F97141">
              <w:t>Frame feedback around growth by saying, ‘Your answer shows real progress since last lesson. Let’s see how we can take it further.’</w:t>
            </w:r>
          </w:p>
        </w:tc>
      </w:tr>
      <w:tr w:rsidR="001913D7" w:rsidRPr="00F97141" w14:paraId="1C5BF320" w14:textId="77777777" w:rsidTr="00BA5534">
        <w:tc>
          <w:tcPr>
            <w:tcW w:w="1838" w:type="dxa"/>
          </w:tcPr>
          <w:p w14:paraId="0E095AA6" w14:textId="77777777" w:rsidR="001913D7" w:rsidRPr="00F97141" w:rsidRDefault="001913D7" w:rsidP="00BA5534">
            <w:r w:rsidRPr="00F97141">
              <w:t>Specialist – SEND setting</w:t>
            </w:r>
          </w:p>
        </w:tc>
        <w:tc>
          <w:tcPr>
            <w:tcW w:w="7178" w:type="dxa"/>
          </w:tcPr>
          <w:p w14:paraId="17E737FF" w14:textId="77777777" w:rsidR="001913D7" w:rsidRPr="00F97141" w:rsidRDefault="001913D7" w:rsidP="005568C5">
            <w:pPr>
              <w:spacing w:line="276" w:lineRule="auto"/>
            </w:pPr>
            <w:r w:rsidRPr="00F97141">
              <w:t>Reinforce persistence with visual or verbal praise like, ‘You worked really hard on that step, now let’s try the next one together.’</w:t>
            </w:r>
          </w:p>
        </w:tc>
      </w:tr>
      <w:tr w:rsidR="001913D7" w:rsidRPr="00F97141" w14:paraId="4A9CF315" w14:textId="77777777" w:rsidTr="00BA5534">
        <w:tc>
          <w:tcPr>
            <w:tcW w:w="1838" w:type="dxa"/>
          </w:tcPr>
          <w:p w14:paraId="0E8AE307" w14:textId="77777777" w:rsidR="001913D7" w:rsidRPr="00F97141" w:rsidRDefault="001913D7" w:rsidP="00BA5534">
            <w:r w:rsidRPr="00F97141">
              <w:t>Specialist – Alternative Provision setting</w:t>
            </w:r>
          </w:p>
        </w:tc>
        <w:tc>
          <w:tcPr>
            <w:tcW w:w="7178" w:type="dxa"/>
          </w:tcPr>
          <w:p w14:paraId="01343334" w14:textId="77777777" w:rsidR="001913D7" w:rsidRPr="00F97141" w:rsidRDefault="001913D7" w:rsidP="005568C5">
            <w:pPr>
              <w:spacing w:line="276" w:lineRule="auto"/>
            </w:pPr>
            <w:r w:rsidRPr="00F97141">
              <w:t>Recognise small wins by saying, ‘You stuck with it even when it was tough; that’s how real learning happens,’ to build motivation and self-belief.</w:t>
            </w:r>
          </w:p>
        </w:tc>
      </w:tr>
    </w:tbl>
    <w:p w14:paraId="02265862" w14:textId="77777777" w:rsidR="001913D7" w:rsidRPr="00F97141" w:rsidRDefault="001913D7" w:rsidP="001913D7">
      <w:pPr>
        <w:spacing w:before="0" w:after="0"/>
        <w:rPr>
          <w:lang w:val="en-US"/>
        </w:rPr>
      </w:pPr>
    </w:p>
    <w:p w14:paraId="141947D3" w14:textId="77777777" w:rsidR="001913D7" w:rsidRPr="00F97141" w:rsidRDefault="001913D7" w:rsidP="000F4A6B">
      <w:pPr>
        <w:pStyle w:val="ListParagraph"/>
        <w:numPr>
          <w:ilvl w:val="0"/>
          <w:numId w:val="37"/>
        </w:numPr>
        <w:spacing w:before="0" w:after="0"/>
        <w:rPr>
          <w:lang w:val="en-US"/>
        </w:rPr>
      </w:pPr>
      <w:r w:rsidRPr="00F97141">
        <w:t>Create a safe learning environment where pupils feel confident to take risks</w:t>
      </w:r>
    </w:p>
    <w:tbl>
      <w:tblPr>
        <w:tblStyle w:val="TableGridLight"/>
        <w:tblW w:w="0" w:type="auto"/>
        <w:tblLook w:val="04A0" w:firstRow="1" w:lastRow="0" w:firstColumn="1" w:lastColumn="0" w:noHBand="0" w:noVBand="1"/>
      </w:tblPr>
      <w:tblGrid>
        <w:gridCol w:w="1837"/>
        <w:gridCol w:w="7169"/>
      </w:tblGrid>
      <w:tr w:rsidR="001913D7" w:rsidRPr="00F97141" w14:paraId="3F25972D" w14:textId="77777777" w:rsidTr="00BA5534">
        <w:tc>
          <w:tcPr>
            <w:tcW w:w="1838" w:type="dxa"/>
          </w:tcPr>
          <w:p w14:paraId="28E5212E" w14:textId="77777777" w:rsidR="001913D7" w:rsidRPr="00F97141" w:rsidRDefault="001913D7" w:rsidP="005568C5">
            <w:pPr>
              <w:spacing w:line="276" w:lineRule="auto"/>
            </w:pPr>
            <w:r w:rsidRPr="00F97141">
              <w:t>EYFS</w:t>
            </w:r>
          </w:p>
        </w:tc>
        <w:tc>
          <w:tcPr>
            <w:tcW w:w="7178" w:type="dxa"/>
          </w:tcPr>
          <w:p w14:paraId="79369CAD" w14:textId="77777777" w:rsidR="001913D7" w:rsidRPr="00F97141" w:rsidRDefault="001913D7" w:rsidP="005568C5">
            <w:pPr>
              <w:spacing w:line="276" w:lineRule="auto"/>
            </w:pPr>
            <w:r w:rsidRPr="00F97141">
              <w:t>Plan encouraging phrases such as ‘That was a great try, let’s have another go together’ to normalise mistakes and build pupils’ confidence to keep participating.</w:t>
            </w:r>
          </w:p>
        </w:tc>
      </w:tr>
      <w:tr w:rsidR="001913D7" w:rsidRPr="00F97141" w14:paraId="3D4B5F91" w14:textId="77777777" w:rsidTr="00BA5534">
        <w:tc>
          <w:tcPr>
            <w:tcW w:w="1838" w:type="dxa"/>
          </w:tcPr>
          <w:p w14:paraId="20257CC8" w14:textId="77777777" w:rsidR="001913D7" w:rsidRPr="00F97141" w:rsidRDefault="001913D7" w:rsidP="005568C5">
            <w:pPr>
              <w:spacing w:line="276" w:lineRule="auto"/>
            </w:pPr>
            <w:r w:rsidRPr="00F97141">
              <w:t>Primary</w:t>
            </w:r>
          </w:p>
        </w:tc>
        <w:tc>
          <w:tcPr>
            <w:tcW w:w="7178" w:type="dxa"/>
          </w:tcPr>
          <w:p w14:paraId="5930B98E" w14:textId="77777777" w:rsidR="001913D7" w:rsidRPr="00F97141" w:rsidRDefault="001913D7" w:rsidP="005568C5">
            <w:pPr>
              <w:spacing w:line="276" w:lineRule="auto"/>
            </w:pPr>
            <w:r w:rsidRPr="00F97141">
              <w:t>Use calm, consistent language like ‘You’re nearly there, think back to what we did yesterday’ to show that getting things wrong is part of learning and to reduce anxiety.</w:t>
            </w:r>
          </w:p>
        </w:tc>
      </w:tr>
      <w:tr w:rsidR="001913D7" w:rsidRPr="00F97141" w14:paraId="4E604C77" w14:textId="77777777" w:rsidTr="00BA5534">
        <w:tc>
          <w:tcPr>
            <w:tcW w:w="1838" w:type="dxa"/>
          </w:tcPr>
          <w:p w14:paraId="0F9E157F" w14:textId="77777777" w:rsidR="001913D7" w:rsidRPr="00F97141" w:rsidRDefault="001913D7" w:rsidP="005568C5">
            <w:pPr>
              <w:spacing w:line="276" w:lineRule="auto"/>
            </w:pPr>
            <w:r w:rsidRPr="00F97141">
              <w:lastRenderedPageBreak/>
              <w:t>Secondary</w:t>
            </w:r>
          </w:p>
        </w:tc>
        <w:tc>
          <w:tcPr>
            <w:tcW w:w="7178" w:type="dxa"/>
          </w:tcPr>
          <w:p w14:paraId="3EAB581E" w14:textId="77777777" w:rsidR="001913D7" w:rsidRPr="00F97141" w:rsidRDefault="001913D7" w:rsidP="005568C5">
            <w:pPr>
              <w:spacing w:line="276" w:lineRule="auto"/>
            </w:pPr>
            <w:r w:rsidRPr="00F97141">
              <w:t>Model positive responses to error by saying, ‘I can see where you were going with that - it’s a common mix-up,’ before guiding pupils to the correct answer, showing that error is safe and expected.</w:t>
            </w:r>
          </w:p>
        </w:tc>
      </w:tr>
      <w:tr w:rsidR="001913D7" w:rsidRPr="00F97141" w14:paraId="48EB9BBC" w14:textId="77777777" w:rsidTr="00BA5534">
        <w:tc>
          <w:tcPr>
            <w:tcW w:w="1838" w:type="dxa"/>
          </w:tcPr>
          <w:p w14:paraId="5F625BB4" w14:textId="77777777" w:rsidR="001913D7" w:rsidRPr="00F97141" w:rsidRDefault="001913D7" w:rsidP="005568C5">
            <w:pPr>
              <w:spacing w:line="276" w:lineRule="auto"/>
            </w:pPr>
            <w:r w:rsidRPr="00F97141">
              <w:t>Specialist – SEND setting</w:t>
            </w:r>
          </w:p>
        </w:tc>
        <w:tc>
          <w:tcPr>
            <w:tcW w:w="7178" w:type="dxa"/>
          </w:tcPr>
          <w:p w14:paraId="5B64E680" w14:textId="77777777" w:rsidR="001913D7" w:rsidRPr="00F97141" w:rsidRDefault="001913D7" w:rsidP="005568C5">
            <w:pPr>
              <w:spacing w:line="276" w:lineRule="auto"/>
            </w:pPr>
            <w:r w:rsidRPr="00F97141">
              <w:t>Use visual reassurance such as a thumbs-up or smile and repeat positive phrases like ‘You can do this, let’s take it step by step’ to build trust and persistence.</w:t>
            </w:r>
          </w:p>
        </w:tc>
      </w:tr>
      <w:tr w:rsidR="001913D7" w:rsidRPr="00F97141" w14:paraId="3B66B1E6" w14:textId="77777777" w:rsidTr="00BA5534">
        <w:tc>
          <w:tcPr>
            <w:tcW w:w="1838" w:type="dxa"/>
          </w:tcPr>
          <w:p w14:paraId="11C24FF8" w14:textId="77777777" w:rsidR="001913D7" w:rsidRPr="00F97141" w:rsidRDefault="001913D7" w:rsidP="005568C5">
            <w:pPr>
              <w:spacing w:line="276" w:lineRule="auto"/>
            </w:pPr>
            <w:r w:rsidRPr="00F97141">
              <w:t>Specialist – Alternative Provision setting</w:t>
            </w:r>
          </w:p>
        </w:tc>
        <w:tc>
          <w:tcPr>
            <w:tcW w:w="7178" w:type="dxa"/>
          </w:tcPr>
          <w:p w14:paraId="66829A4F" w14:textId="77777777" w:rsidR="001913D7" w:rsidRPr="00F97141" w:rsidRDefault="001913D7" w:rsidP="005568C5">
            <w:pPr>
              <w:spacing w:line="276" w:lineRule="auto"/>
              <w:rPr>
                <w:b/>
                <w:bCs/>
              </w:rPr>
            </w:pPr>
            <w:r w:rsidRPr="00F97141">
              <w:t>Keep tone calm and predictable, using phrases such as ‘You gave that a go, and that’s what matters - let’s look at it again together’ to show belief in the pupil’s ability and maintain emotional safety.</w:t>
            </w:r>
          </w:p>
        </w:tc>
      </w:tr>
    </w:tbl>
    <w:p w14:paraId="078D0EC0" w14:textId="77777777" w:rsidR="00261127" w:rsidRDefault="00261127" w:rsidP="007D2618">
      <w:pPr>
        <w:pStyle w:val="ListParagraph"/>
        <w:ind w:left="0"/>
      </w:pPr>
    </w:p>
    <w:p w14:paraId="72D67279" w14:textId="29BE609C" w:rsidR="00494891" w:rsidRDefault="00F66A86" w:rsidP="007D2618">
      <w:pPr>
        <w:pStyle w:val="ListParagraph"/>
        <w:ind w:left="0"/>
      </w:pPr>
      <w:hyperlink w:anchor="Content" w:history="1">
        <w:r w:rsidRPr="009A287A">
          <w:rPr>
            <w:rStyle w:val="Hyperlink"/>
            <w:b/>
            <w:bCs/>
            <w:color w:val="0070C0"/>
            <w:szCs w:val="24"/>
          </w:rPr>
          <w:t>Click to return to Content page</w:t>
        </w:r>
      </w:hyperlink>
    </w:p>
    <w:p w14:paraId="27F28E69" w14:textId="77777777" w:rsidR="00494891" w:rsidRDefault="00494891" w:rsidP="00494891"/>
    <w:p w14:paraId="3A76D041" w14:textId="77777777" w:rsidR="009E478C" w:rsidRDefault="009E478C" w:rsidP="00494891"/>
    <w:p w14:paraId="768DD07B" w14:textId="77777777" w:rsidR="005568C5" w:rsidRDefault="005568C5" w:rsidP="00494891">
      <w:pPr>
        <w:pStyle w:val="Heading"/>
      </w:pPr>
      <w:r>
        <w:br w:type="page"/>
      </w:r>
    </w:p>
    <w:p w14:paraId="3D61ED50" w14:textId="6F5A4ECC" w:rsidR="00494891" w:rsidRPr="00601528" w:rsidRDefault="00494891" w:rsidP="00494891">
      <w:pPr>
        <w:pStyle w:val="Heading"/>
      </w:pPr>
      <w:bookmarkStart w:id="43" w:name="Appendix3"/>
      <w:r>
        <w:lastRenderedPageBreak/>
        <w:t>Appendix 3: Levelling up your action step</w:t>
      </w:r>
    </w:p>
    <w:bookmarkEnd w:id="43"/>
    <w:p w14:paraId="6900A41A" w14:textId="77777777" w:rsidR="00636774" w:rsidRPr="00F97141" w:rsidRDefault="00636774" w:rsidP="00636774">
      <w:pPr>
        <w:pStyle w:val="Subheading"/>
      </w:pPr>
      <w:r w:rsidRPr="00F97141">
        <w:t>Reading 1 – Extending your action step</w:t>
      </w:r>
    </w:p>
    <w:p w14:paraId="58A4717B" w14:textId="77777777" w:rsidR="00636774" w:rsidRPr="00F97141" w:rsidRDefault="00636774" w:rsidP="000F4A6B">
      <w:pPr>
        <w:pStyle w:val="ListParagraph"/>
        <w:numPr>
          <w:ilvl w:val="0"/>
          <w:numId w:val="6"/>
        </w:numPr>
      </w:pPr>
      <w:r w:rsidRPr="00F97141">
        <w:t>Plan your feedback and questioning in advance to communicate belief in every pupil’s ability to improve. Anticipate likely pupil responses and prepare prompts that guide them from partial understanding to deeper reasoning. Use your tone and phrasing to show that you believe in their success.</w:t>
      </w:r>
    </w:p>
    <w:p w14:paraId="37A25513" w14:textId="77777777" w:rsidR="00636774" w:rsidRPr="00F97141" w:rsidRDefault="00636774" w:rsidP="000F4A6B">
      <w:pPr>
        <w:pStyle w:val="ListParagraph"/>
        <w:numPr>
          <w:ilvl w:val="0"/>
          <w:numId w:val="6"/>
        </w:numPr>
      </w:pPr>
      <w:r w:rsidRPr="00F97141">
        <w:t xml:space="preserve">Go beyond affirmations by linking positive feedback explicitly to learning behaviours and outcomes. Use language that connects effort to achievement, for example, ‘The reason that worked so well is because you kept checking your ideas,’ so pupils understand </w:t>
      </w:r>
      <w:r w:rsidRPr="00F97141">
        <w:rPr>
          <w:b/>
          <w:bCs/>
        </w:rPr>
        <w:t>why</w:t>
      </w:r>
      <w:r w:rsidRPr="00F97141">
        <w:t xml:space="preserve"> their actions lead to success. This deepens their motivation and helps them internalise high expectations as part of their own learning identity.</w:t>
      </w:r>
    </w:p>
    <w:p w14:paraId="69A68820" w14:textId="77777777" w:rsidR="00636774" w:rsidRPr="00F97141" w:rsidRDefault="00636774" w:rsidP="00636774">
      <w:pPr>
        <w:pStyle w:val="Subheading"/>
      </w:pPr>
      <w:r w:rsidRPr="00F97141">
        <w:t>Reading 2 – Extending your action step</w:t>
      </w:r>
    </w:p>
    <w:p w14:paraId="34C125BE" w14:textId="77777777" w:rsidR="00636774" w:rsidRPr="00F97141" w:rsidRDefault="00636774" w:rsidP="000F4A6B">
      <w:pPr>
        <w:pStyle w:val="NormalWeb"/>
        <w:numPr>
          <w:ilvl w:val="0"/>
          <w:numId w:val="5"/>
        </w:numPr>
        <w:spacing w:line="276" w:lineRule="auto"/>
        <w:rPr>
          <w:rFonts w:ascii="Tahoma" w:hAnsi="Tahoma" w:cs="Tahoma"/>
        </w:rPr>
      </w:pPr>
      <w:r w:rsidRPr="00F97141">
        <w:rPr>
          <w:rFonts w:ascii="Tahoma" w:hAnsi="Tahoma" w:cs="Tahoma"/>
        </w:rPr>
        <w:t>Plan the rhythm of your lesson deliberately to balance input, interaction, and reflection. Vary the pace intentionally, speeding up to sustain energy during clear explanations and slowing down at key points to deepen understanding. Use transitions, questioning, and short reflection pauses to keep all pupils engaged and ensure every change of pace has a clear purpose linked to learning and focus.</w:t>
      </w:r>
    </w:p>
    <w:p w14:paraId="70D1B600" w14:textId="77777777" w:rsidR="00636774" w:rsidRPr="00F97141" w:rsidRDefault="00636774" w:rsidP="000F4A6B">
      <w:pPr>
        <w:pStyle w:val="NormalWeb"/>
        <w:numPr>
          <w:ilvl w:val="0"/>
          <w:numId w:val="5"/>
        </w:numPr>
        <w:spacing w:line="276" w:lineRule="auto"/>
        <w:rPr>
          <w:rFonts w:ascii="Tahoma" w:hAnsi="Tahoma" w:cs="Tahoma"/>
        </w:rPr>
      </w:pPr>
      <w:r w:rsidRPr="00F97141">
        <w:rPr>
          <w:rFonts w:ascii="Tahoma" w:hAnsi="Tahoma" w:cs="Tahoma"/>
        </w:rPr>
        <w:t>Design and explicitly teach routines that promote pupil independence as well as consistency. Explain why each routine matters, model it clearly, and provide time for pupils to practise and refine it until it becomes automatic. Once established, use subtle cues such as visual signals or brief reminders to maintain predictability while fostering self-regulation and calm transitions.</w:t>
      </w:r>
    </w:p>
    <w:p w14:paraId="383FFEE2" w14:textId="77777777" w:rsidR="00636774" w:rsidRPr="00F97141" w:rsidRDefault="00636774" w:rsidP="00636774">
      <w:pPr>
        <w:pStyle w:val="Subheading"/>
      </w:pPr>
      <w:r w:rsidRPr="00F97141">
        <w:t>Reading 3 – Extending your action step</w:t>
      </w:r>
    </w:p>
    <w:p w14:paraId="0A21F8B3" w14:textId="77777777" w:rsidR="00636774" w:rsidRPr="00F97141" w:rsidRDefault="00636774" w:rsidP="000F4A6B">
      <w:pPr>
        <w:pStyle w:val="ListParagraph"/>
        <w:numPr>
          <w:ilvl w:val="0"/>
          <w:numId w:val="38"/>
        </w:numPr>
      </w:pPr>
      <w:r w:rsidRPr="00F97141">
        <w:t>Plan questioning sequences that build from accuracy to depth. When pupils give a correct or refined answer, follow up with a probing question that requires them to justify or apply their understanding, such as ‘How do you know?’ or ‘Can you give an example?’. This approach not only reinforces precision but also develops reasoning and ensures that accuracy leads to genuine mastery.</w:t>
      </w:r>
    </w:p>
    <w:p w14:paraId="45D9D8F9" w14:textId="6537A29C" w:rsidR="00494891" w:rsidRPr="00A8223E" w:rsidRDefault="00636774" w:rsidP="000F4A6B">
      <w:pPr>
        <w:pStyle w:val="ListParagraph"/>
        <w:numPr>
          <w:ilvl w:val="0"/>
          <w:numId w:val="38"/>
        </w:numPr>
      </w:pPr>
      <w:r w:rsidRPr="00F97141">
        <w:t xml:space="preserve">Use feedback that explicitly links effort to strategy, helping pupils understand </w:t>
      </w:r>
      <w:r w:rsidRPr="00F97141">
        <w:rPr>
          <w:b/>
          <w:bCs/>
        </w:rPr>
        <w:t xml:space="preserve">why </w:t>
      </w:r>
      <w:r w:rsidRPr="00F97141">
        <w:t xml:space="preserve">their persistence led to progress. For example, say, ‘You improved </w:t>
      </w:r>
      <w:r w:rsidRPr="00F97141">
        <w:rPr>
          <w:b/>
          <w:bCs/>
        </w:rPr>
        <w:t>because</w:t>
      </w:r>
      <w:r w:rsidRPr="00F97141">
        <w:t xml:space="preserve"> you checked your work carefully and used the model,’ to make the connection between action and achievement clear. This approach helps pupils internalise effective learning behaviours and develop a stronger sense of ownership over their improvement.</w:t>
      </w:r>
    </w:p>
    <w:p w14:paraId="0417BFF5" w14:textId="77777777" w:rsidR="005134C6" w:rsidRDefault="005134C6" w:rsidP="005134C6">
      <w:hyperlink w:anchor="Content" w:history="1">
        <w:r w:rsidRPr="005134C6">
          <w:rPr>
            <w:rStyle w:val="Hyperlink"/>
            <w:b/>
            <w:bCs/>
            <w:color w:val="0070C0"/>
            <w:szCs w:val="24"/>
          </w:rPr>
          <w:t>Click to return to Content page</w:t>
        </w:r>
      </w:hyperlink>
    </w:p>
    <w:p w14:paraId="436A229A" w14:textId="588F14A4" w:rsidR="00B51643" w:rsidRPr="00B51643" w:rsidRDefault="00B51643" w:rsidP="0015183F">
      <w:pPr>
        <w:pStyle w:val="Heading"/>
      </w:pPr>
    </w:p>
    <w:sectPr w:rsidR="00B51643" w:rsidRPr="00B51643" w:rsidSect="00E2259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05BC" w14:textId="77777777" w:rsidR="00B3481E" w:rsidRPr="009B3DAA" w:rsidRDefault="00B3481E" w:rsidP="00403260">
      <w:pPr>
        <w:spacing w:after="0" w:line="240" w:lineRule="auto"/>
      </w:pPr>
      <w:r w:rsidRPr="009B3DAA">
        <w:separator/>
      </w:r>
    </w:p>
  </w:endnote>
  <w:endnote w:type="continuationSeparator" w:id="0">
    <w:p w14:paraId="70A3E70B" w14:textId="77777777" w:rsidR="00B3481E" w:rsidRPr="009B3DAA" w:rsidRDefault="00B3481E" w:rsidP="00403260">
      <w:pPr>
        <w:spacing w:after="0" w:line="240" w:lineRule="auto"/>
      </w:pPr>
      <w:r w:rsidRPr="009B3DAA">
        <w:continuationSeparator/>
      </w:r>
    </w:p>
  </w:endnote>
  <w:endnote w:type="continuationNotice" w:id="1">
    <w:p w14:paraId="6623D069" w14:textId="77777777" w:rsidR="00B3481E" w:rsidRPr="009B3DAA" w:rsidRDefault="00B34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A5E0" w14:textId="77777777" w:rsidR="00B3481E" w:rsidRPr="009B3DAA" w:rsidRDefault="00B3481E" w:rsidP="00403260">
      <w:pPr>
        <w:spacing w:after="0" w:line="240" w:lineRule="auto"/>
      </w:pPr>
      <w:r w:rsidRPr="009B3DAA">
        <w:separator/>
      </w:r>
    </w:p>
  </w:footnote>
  <w:footnote w:type="continuationSeparator" w:id="0">
    <w:p w14:paraId="14FCF809" w14:textId="77777777" w:rsidR="00B3481E" w:rsidRPr="009B3DAA" w:rsidRDefault="00B3481E" w:rsidP="00403260">
      <w:pPr>
        <w:spacing w:after="0" w:line="240" w:lineRule="auto"/>
      </w:pPr>
      <w:r w:rsidRPr="009B3DAA">
        <w:continuationSeparator/>
      </w:r>
    </w:p>
  </w:footnote>
  <w:footnote w:type="continuationNotice" w:id="1">
    <w:p w14:paraId="4AA5DD5B" w14:textId="77777777" w:rsidR="00B3481E" w:rsidRPr="009B3DAA" w:rsidRDefault="00B34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BE2404F" w:rsidR="00EA5F98" w:rsidRPr="001A01A9" w:rsidRDefault="0094583E" w:rsidP="001A01A9">
    <w:pPr>
      <w:pBdr>
        <w:left w:val="single" w:sz="12" w:space="11" w:color="007559" w:themeColor="accent1"/>
      </w:pBdr>
      <w:tabs>
        <w:tab w:val="left" w:pos="3620"/>
        <w:tab w:val="left" w:pos="3964"/>
      </w:tabs>
      <w:spacing w:after="0"/>
      <w:rPr>
        <w:color w:val="007559" w:themeColor="accent1"/>
      </w:rPr>
    </w:pPr>
    <w:r>
      <w:rPr>
        <w:color w:val="007559" w:themeColor="accent1"/>
      </w:rPr>
      <w:t xml:space="preserve">School Led </w:t>
    </w:r>
    <w:r w:rsidR="001A01A9" w:rsidRPr="004F02E7">
      <w:rPr>
        <w:color w:val="007559" w:themeColor="accent1"/>
      </w:rPr>
      <w:t xml:space="preserve">Early Career Teacher Self-Study </w:t>
    </w:r>
    <w:r w:rsidR="001A01A9">
      <w:rPr>
        <w:color w:val="007559" w:themeColor="accent1"/>
      </w:rPr>
      <w:t>–</w:t>
    </w:r>
    <w:r w:rsidR="001A01A9" w:rsidRPr="004F02E7">
      <w:rPr>
        <w:color w:val="007559" w:themeColor="accent1"/>
      </w:rPr>
      <w:t xml:space="preserve"> </w:t>
    </w:r>
    <w:r>
      <w:rPr>
        <w:color w:val="007559" w:themeColor="accent1"/>
      </w:rPr>
      <w:t>Behaviour and relationships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EBB"/>
    <w:multiLevelType w:val="hybridMultilevel"/>
    <w:tmpl w:val="BC5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604AD"/>
    <w:multiLevelType w:val="hybridMultilevel"/>
    <w:tmpl w:val="3CB0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C3518"/>
    <w:multiLevelType w:val="hybridMultilevel"/>
    <w:tmpl w:val="5010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40594"/>
    <w:multiLevelType w:val="hybridMultilevel"/>
    <w:tmpl w:val="34F0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E0271"/>
    <w:multiLevelType w:val="hybridMultilevel"/>
    <w:tmpl w:val="9CEC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A6C1C"/>
    <w:multiLevelType w:val="hybridMultilevel"/>
    <w:tmpl w:val="96FA7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161EC"/>
    <w:multiLevelType w:val="hybridMultilevel"/>
    <w:tmpl w:val="90EE5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6E60FC"/>
    <w:multiLevelType w:val="hybridMultilevel"/>
    <w:tmpl w:val="F592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42B42"/>
    <w:multiLevelType w:val="hybridMultilevel"/>
    <w:tmpl w:val="5948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308FC"/>
    <w:multiLevelType w:val="hybridMultilevel"/>
    <w:tmpl w:val="D6540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307DCD"/>
    <w:multiLevelType w:val="hybridMultilevel"/>
    <w:tmpl w:val="0FD8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D0D80"/>
    <w:multiLevelType w:val="hybridMultilevel"/>
    <w:tmpl w:val="4B7A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D253C"/>
    <w:multiLevelType w:val="hybridMultilevel"/>
    <w:tmpl w:val="ED64A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F460D"/>
    <w:multiLevelType w:val="hybridMultilevel"/>
    <w:tmpl w:val="648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71B57"/>
    <w:multiLevelType w:val="hybridMultilevel"/>
    <w:tmpl w:val="8878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0013B"/>
    <w:multiLevelType w:val="hybridMultilevel"/>
    <w:tmpl w:val="337C6758"/>
    <w:lvl w:ilvl="0" w:tplc="08090001">
      <w:start w:val="1"/>
      <w:numFmt w:val="bullet"/>
      <w:lvlText w:val=""/>
      <w:lvlJc w:val="left"/>
      <w:pPr>
        <w:ind w:left="720" w:hanging="360"/>
      </w:pPr>
      <w:rPr>
        <w:rFonts w:ascii="Symbol" w:hAnsi="Symbol"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C4234D"/>
    <w:multiLevelType w:val="hybridMultilevel"/>
    <w:tmpl w:val="6DE20D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EB036F"/>
    <w:multiLevelType w:val="hybridMultilevel"/>
    <w:tmpl w:val="F784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54771"/>
    <w:multiLevelType w:val="hybridMultilevel"/>
    <w:tmpl w:val="0F68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C467A"/>
    <w:multiLevelType w:val="hybridMultilevel"/>
    <w:tmpl w:val="A91639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C65F04"/>
    <w:multiLevelType w:val="hybridMultilevel"/>
    <w:tmpl w:val="EC60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3627C2"/>
    <w:multiLevelType w:val="hybridMultilevel"/>
    <w:tmpl w:val="0BE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55B1D"/>
    <w:multiLevelType w:val="hybridMultilevel"/>
    <w:tmpl w:val="7D94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A150A"/>
    <w:multiLevelType w:val="hybridMultilevel"/>
    <w:tmpl w:val="BB2E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04EF5"/>
    <w:multiLevelType w:val="hybridMultilevel"/>
    <w:tmpl w:val="A916394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D315AF"/>
    <w:multiLevelType w:val="hybridMultilevel"/>
    <w:tmpl w:val="043A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44447"/>
    <w:multiLevelType w:val="hybridMultilevel"/>
    <w:tmpl w:val="442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0739D2"/>
    <w:multiLevelType w:val="hybridMultilevel"/>
    <w:tmpl w:val="0D783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FD7E8E"/>
    <w:multiLevelType w:val="hybridMultilevel"/>
    <w:tmpl w:val="E3CE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1"/>
  </w:num>
  <w:num w:numId="2" w16cid:durableId="186723312">
    <w:abstractNumId w:val="25"/>
  </w:num>
  <w:num w:numId="3" w16cid:durableId="2008166116">
    <w:abstractNumId w:val="1"/>
  </w:num>
  <w:num w:numId="4" w16cid:durableId="1928883376">
    <w:abstractNumId w:val="33"/>
  </w:num>
  <w:num w:numId="5" w16cid:durableId="1459028414">
    <w:abstractNumId w:val="35"/>
  </w:num>
  <w:num w:numId="6" w16cid:durableId="1743025052">
    <w:abstractNumId w:val="4"/>
  </w:num>
  <w:num w:numId="7" w16cid:durableId="1806197838">
    <w:abstractNumId w:val="22"/>
  </w:num>
  <w:num w:numId="8" w16cid:durableId="1236744853">
    <w:abstractNumId w:val="29"/>
  </w:num>
  <w:num w:numId="9" w16cid:durableId="2020156771">
    <w:abstractNumId w:val="36"/>
  </w:num>
  <w:num w:numId="10" w16cid:durableId="565535727">
    <w:abstractNumId w:val="6"/>
  </w:num>
  <w:num w:numId="11" w16cid:durableId="41946475">
    <w:abstractNumId w:val="32"/>
  </w:num>
  <w:num w:numId="12" w16cid:durableId="1561286845">
    <w:abstractNumId w:val="0"/>
  </w:num>
  <w:num w:numId="13" w16cid:durableId="1582064978">
    <w:abstractNumId w:val="20"/>
  </w:num>
  <w:num w:numId="14" w16cid:durableId="1785221920">
    <w:abstractNumId w:val="21"/>
  </w:num>
  <w:num w:numId="15" w16cid:durableId="1725791964">
    <w:abstractNumId w:val="3"/>
  </w:num>
  <w:num w:numId="16" w16cid:durableId="296616235">
    <w:abstractNumId w:val="37"/>
  </w:num>
  <w:num w:numId="17" w16cid:durableId="1406949104">
    <w:abstractNumId w:val="2"/>
  </w:num>
  <w:num w:numId="18" w16cid:durableId="1944722474">
    <w:abstractNumId w:val="13"/>
  </w:num>
  <w:num w:numId="19" w16cid:durableId="1903252314">
    <w:abstractNumId w:val="26"/>
  </w:num>
  <w:num w:numId="20" w16cid:durableId="197549964">
    <w:abstractNumId w:val="17"/>
  </w:num>
  <w:num w:numId="21" w16cid:durableId="405998143">
    <w:abstractNumId w:val="23"/>
  </w:num>
  <w:num w:numId="22" w16cid:durableId="1002051112">
    <w:abstractNumId w:val="12"/>
  </w:num>
  <w:num w:numId="23" w16cid:durableId="1311668776">
    <w:abstractNumId w:val="8"/>
  </w:num>
  <w:num w:numId="24" w16cid:durableId="1258171728">
    <w:abstractNumId w:val="7"/>
  </w:num>
  <w:num w:numId="25" w16cid:durableId="1927499485">
    <w:abstractNumId w:val="16"/>
  </w:num>
  <w:num w:numId="26" w16cid:durableId="1684162304">
    <w:abstractNumId w:val="18"/>
  </w:num>
  <w:num w:numId="27" w16cid:durableId="625164495">
    <w:abstractNumId w:val="9"/>
  </w:num>
  <w:num w:numId="28" w16cid:durableId="445151697">
    <w:abstractNumId w:val="11"/>
  </w:num>
  <w:num w:numId="29" w16cid:durableId="1813206739">
    <w:abstractNumId w:val="15"/>
  </w:num>
  <w:num w:numId="30" w16cid:durableId="70976726">
    <w:abstractNumId w:val="19"/>
  </w:num>
  <w:num w:numId="31" w16cid:durableId="1018433921">
    <w:abstractNumId w:val="14"/>
  </w:num>
  <w:num w:numId="32" w16cid:durableId="1373113459">
    <w:abstractNumId w:val="27"/>
  </w:num>
  <w:num w:numId="33" w16cid:durableId="987710304">
    <w:abstractNumId w:val="30"/>
  </w:num>
  <w:num w:numId="34" w16cid:durableId="1153179428">
    <w:abstractNumId w:val="28"/>
  </w:num>
  <w:num w:numId="35" w16cid:durableId="735280736">
    <w:abstractNumId w:val="5"/>
  </w:num>
  <w:num w:numId="36" w16cid:durableId="1790121733">
    <w:abstractNumId w:val="24"/>
  </w:num>
  <w:num w:numId="37" w16cid:durableId="1324238529">
    <w:abstractNumId w:val="10"/>
  </w:num>
  <w:num w:numId="38" w16cid:durableId="3219116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CFF"/>
    <w:rsid w:val="0000363A"/>
    <w:rsid w:val="000039EB"/>
    <w:rsid w:val="00003DC4"/>
    <w:rsid w:val="000040D3"/>
    <w:rsid w:val="0000485E"/>
    <w:rsid w:val="00004CAC"/>
    <w:rsid w:val="00004EFF"/>
    <w:rsid w:val="00005769"/>
    <w:rsid w:val="00005C1D"/>
    <w:rsid w:val="00005D00"/>
    <w:rsid w:val="00005E6E"/>
    <w:rsid w:val="0000600D"/>
    <w:rsid w:val="00006348"/>
    <w:rsid w:val="00006741"/>
    <w:rsid w:val="00006DD7"/>
    <w:rsid w:val="00007440"/>
    <w:rsid w:val="000101D9"/>
    <w:rsid w:val="00010215"/>
    <w:rsid w:val="00010E7B"/>
    <w:rsid w:val="00011548"/>
    <w:rsid w:val="00011643"/>
    <w:rsid w:val="00011A64"/>
    <w:rsid w:val="00011BCF"/>
    <w:rsid w:val="00011BE9"/>
    <w:rsid w:val="00011DEE"/>
    <w:rsid w:val="000122A7"/>
    <w:rsid w:val="00012AD4"/>
    <w:rsid w:val="000131D1"/>
    <w:rsid w:val="000133E7"/>
    <w:rsid w:val="0001391B"/>
    <w:rsid w:val="00013A5C"/>
    <w:rsid w:val="00014058"/>
    <w:rsid w:val="00014139"/>
    <w:rsid w:val="0001442D"/>
    <w:rsid w:val="0001467B"/>
    <w:rsid w:val="000148AD"/>
    <w:rsid w:val="00014CDE"/>
    <w:rsid w:val="00014DC1"/>
    <w:rsid w:val="00015124"/>
    <w:rsid w:val="00015560"/>
    <w:rsid w:val="0001592A"/>
    <w:rsid w:val="000162C3"/>
    <w:rsid w:val="00016618"/>
    <w:rsid w:val="000168A6"/>
    <w:rsid w:val="00016FB6"/>
    <w:rsid w:val="00017061"/>
    <w:rsid w:val="000174F6"/>
    <w:rsid w:val="00017947"/>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405"/>
    <w:rsid w:val="00030426"/>
    <w:rsid w:val="00030528"/>
    <w:rsid w:val="00030603"/>
    <w:rsid w:val="000307D2"/>
    <w:rsid w:val="00030A7B"/>
    <w:rsid w:val="00030C42"/>
    <w:rsid w:val="00030C58"/>
    <w:rsid w:val="00030FA6"/>
    <w:rsid w:val="0003110F"/>
    <w:rsid w:val="0003111A"/>
    <w:rsid w:val="0003199C"/>
    <w:rsid w:val="00031C34"/>
    <w:rsid w:val="00031D52"/>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7E7"/>
    <w:rsid w:val="000458AD"/>
    <w:rsid w:val="000458D4"/>
    <w:rsid w:val="000459A0"/>
    <w:rsid w:val="00045D22"/>
    <w:rsid w:val="00046565"/>
    <w:rsid w:val="00046596"/>
    <w:rsid w:val="000465ED"/>
    <w:rsid w:val="00046708"/>
    <w:rsid w:val="000468FB"/>
    <w:rsid w:val="00046F92"/>
    <w:rsid w:val="00046FBD"/>
    <w:rsid w:val="000472E7"/>
    <w:rsid w:val="00047583"/>
    <w:rsid w:val="00047CE1"/>
    <w:rsid w:val="00047E4F"/>
    <w:rsid w:val="00047F35"/>
    <w:rsid w:val="0005043E"/>
    <w:rsid w:val="00050876"/>
    <w:rsid w:val="00050881"/>
    <w:rsid w:val="00050C01"/>
    <w:rsid w:val="00050F23"/>
    <w:rsid w:val="00050FD6"/>
    <w:rsid w:val="0005105D"/>
    <w:rsid w:val="000510F7"/>
    <w:rsid w:val="0005155D"/>
    <w:rsid w:val="00051D6A"/>
    <w:rsid w:val="000522A4"/>
    <w:rsid w:val="00052799"/>
    <w:rsid w:val="00052C71"/>
    <w:rsid w:val="00052EB1"/>
    <w:rsid w:val="0005316E"/>
    <w:rsid w:val="00053D36"/>
    <w:rsid w:val="00054209"/>
    <w:rsid w:val="0005455E"/>
    <w:rsid w:val="0005466A"/>
    <w:rsid w:val="00054827"/>
    <w:rsid w:val="0005486A"/>
    <w:rsid w:val="0005494F"/>
    <w:rsid w:val="00055AA4"/>
    <w:rsid w:val="00055E5E"/>
    <w:rsid w:val="00055EA7"/>
    <w:rsid w:val="00055F8C"/>
    <w:rsid w:val="0005616C"/>
    <w:rsid w:val="00056766"/>
    <w:rsid w:val="000567AD"/>
    <w:rsid w:val="00056AA5"/>
    <w:rsid w:val="00056D53"/>
    <w:rsid w:val="00057331"/>
    <w:rsid w:val="000576A1"/>
    <w:rsid w:val="00057F7E"/>
    <w:rsid w:val="00060346"/>
    <w:rsid w:val="00060822"/>
    <w:rsid w:val="00060BEE"/>
    <w:rsid w:val="00060C92"/>
    <w:rsid w:val="000611EE"/>
    <w:rsid w:val="00061856"/>
    <w:rsid w:val="000618D0"/>
    <w:rsid w:val="0006228A"/>
    <w:rsid w:val="000628B6"/>
    <w:rsid w:val="00062D33"/>
    <w:rsid w:val="000630B2"/>
    <w:rsid w:val="0006396F"/>
    <w:rsid w:val="00063B25"/>
    <w:rsid w:val="000641D1"/>
    <w:rsid w:val="0006445E"/>
    <w:rsid w:val="0006468D"/>
    <w:rsid w:val="000646FC"/>
    <w:rsid w:val="00065363"/>
    <w:rsid w:val="000655E7"/>
    <w:rsid w:val="0006579D"/>
    <w:rsid w:val="00065853"/>
    <w:rsid w:val="00065C9E"/>
    <w:rsid w:val="00066272"/>
    <w:rsid w:val="0006662F"/>
    <w:rsid w:val="00066D15"/>
    <w:rsid w:val="0006757F"/>
    <w:rsid w:val="00067DA4"/>
    <w:rsid w:val="00067F2A"/>
    <w:rsid w:val="00067FA8"/>
    <w:rsid w:val="0007054B"/>
    <w:rsid w:val="0007066A"/>
    <w:rsid w:val="00070F1B"/>
    <w:rsid w:val="00070F35"/>
    <w:rsid w:val="00071284"/>
    <w:rsid w:val="0007140E"/>
    <w:rsid w:val="0007170B"/>
    <w:rsid w:val="000719C9"/>
    <w:rsid w:val="0007204D"/>
    <w:rsid w:val="00072691"/>
    <w:rsid w:val="00073389"/>
    <w:rsid w:val="000737B9"/>
    <w:rsid w:val="00073BDF"/>
    <w:rsid w:val="00073F68"/>
    <w:rsid w:val="00074260"/>
    <w:rsid w:val="00074559"/>
    <w:rsid w:val="00074572"/>
    <w:rsid w:val="00074775"/>
    <w:rsid w:val="00075102"/>
    <w:rsid w:val="000756AC"/>
    <w:rsid w:val="0007646C"/>
    <w:rsid w:val="00076533"/>
    <w:rsid w:val="00076575"/>
    <w:rsid w:val="000768AF"/>
    <w:rsid w:val="00076C70"/>
    <w:rsid w:val="00076CA4"/>
    <w:rsid w:val="00077B5F"/>
    <w:rsid w:val="00077C4A"/>
    <w:rsid w:val="00080160"/>
    <w:rsid w:val="000802AE"/>
    <w:rsid w:val="000808F4"/>
    <w:rsid w:val="00080BA0"/>
    <w:rsid w:val="00080DF3"/>
    <w:rsid w:val="00081228"/>
    <w:rsid w:val="00081278"/>
    <w:rsid w:val="00081BC7"/>
    <w:rsid w:val="00081DA5"/>
    <w:rsid w:val="00081E63"/>
    <w:rsid w:val="00081E8D"/>
    <w:rsid w:val="00082259"/>
    <w:rsid w:val="000831E0"/>
    <w:rsid w:val="000833F1"/>
    <w:rsid w:val="00083481"/>
    <w:rsid w:val="00083597"/>
    <w:rsid w:val="00083D5F"/>
    <w:rsid w:val="0008488F"/>
    <w:rsid w:val="00084B93"/>
    <w:rsid w:val="000850C6"/>
    <w:rsid w:val="0008564B"/>
    <w:rsid w:val="0008585C"/>
    <w:rsid w:val="00085C1E"/>
    <w:rsid w:val="00085F2D"/>
    <w:rsid w:val="00086440"/>
    <w:rsid w:val="00086496"/>
    <w:rsid w:val="000864C6"/>
    <w:rsid w:val="00086C99"/>
    <w:rsid w:val="000870C6"/>
    <w:rsid w:val="000873B2"/>
    <w:rsid w:val="00087539"/>
    <w:rsid w:val="00087889"/>
    <w:rsid w:val="000879A6"/>
    <w:rsid w:val="000903A6"/>
    <w:rsid w:val="000904A8"/>
    <w:rsid w:val="00090B22"/>
    <w:rsid w:val="00091633"/>
    <w:rsid w:val="00092103"/>
    <w:rsid w:val="0009243B"/>
    <w:rsid w:val="00092590"/>
    <w:rsid w:val="00092AAB"/>
    <w:rsid w:val="00092CE2"/>
    <w:rsid w:val="00093135"/>
    <w:rsid w:val="000936C0"/>
    <w:rsid w:val="00093F3C"/>
    <w:rsid w:val="000948D5"/>
    <w:rsid w:val="0009495E"/>
    <w:rsid w:val="00094FA9"/>
    <w:rsid w:val="00094FF5"/>
    <w:rsid w:val="00095048"/>
    <w:rsid w:val="00095974"/>
    <w:rsid w:val="00095AB3"/>
    <w:rsid w:val="00096201"/>
    <w:rsid w:val="00096348"/>
    <w:rsid w:val="000965E1"/>
    <w:rsid w:val="00096A2D"/>
    <w:rsid w:val="00096F83"/>
    <w:rsid w:val="00097E89"/>
    <w:rsid w:val="000A0426"/>
    <w:rsid w:val="000A0C9C"/>
    <w:rsid w:val="000A0F7B"/>
    <w:rsid w:val="000A12EE"/>
    <w:rsid w:val="000A13A4"/>
    <w:rsid w:val="000A148F"/>
    <w:rsid w:val="000A15CB"/>
    <w:rsid w:val="000A1B63"/>
    <w:rsid w:val="000A21A3"/>
    <w:rsid w:val="000A2C09"/>
    <w:rsid w:val="000A2E8C"/>
    <w:rsid w:val="000A34D9"/>
    <w:rsid w:val="000A359C"/>
    <w:rsid w:val="000A3A24"/>
    <w:rsid w:val="000A4574"/>
    <w:rsid w:val="000A4798"/>
    <w:rsid w:val="000A4B49"/>
    <w:rsid w:val="000A4C98"/>
    <w:rsid w:val="000A4CFF"/>
    <w:rsid w:val="000A5710"/>
    <w:rsid w:val="000A5888"/>
    <w:rsid w:val="000A5D32"/>
    <w:rsid w:val="000A6366"/>
    <w:rsid w:val="000A6862"/>
    <w:rsid w:val="000A6A9D"/>
    <w:rsid w:val="000A703F"/>
    <w:rsid w:val="000A7419"/>
    <w:rsid w:val="000A76A8"/>
    <w:rsid w:val="000A7E27"/>
    <w:rsid w:val="000B06BA"/>
    <w:rsid w:val="000B0AF1"/>
    <w:rsid w:val="000B1B32"/>
    <w:rsid w:val="000B1F5E"/>
    <w:rsid w:val="000B1FB5"/>
    <w:rsid w:val="000B23BF"/>
    <w:rsid w:val="000B24AB"/>
    <w:rsid w:val="000B2BF9"/>
    <w:rsid w:val="000B2DCE"/>
    <w:rsid w:val="000B3292"/>
    <w:rsid w:val="000B348B"/>
    <w:rsid w:val="000B393A"/>
    <w:rsid w:val="000B4C3D"/>
    <w:rsid w:val="000B5388"/>
    <w:rsid w:val="000B55A0"/>
    <w:rsid w:val="000B5741"/>
    <w:rsid w:val="000B5870"/>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403"/>
    <w:rsid w:val="000C2A22"/>
    <w:rsid w:val="000C2DDD"/>
    <w:rsid w:val="000C2EAC"/>
    <w:rsid w:val="000C3939"/>
    <w:rsid w:val="000C395A"/>
    <w:rsid w:val="000C3D11"/>
    <w:rsid w:val="000C3D6E"/>
    <w:rsid w:val="000C3F53"/>
    <w:rsid w:val="000C479E"/>
    <w:rsid w:val="000C4A16"/>
    <w:rsid w:val="000C4A53"/>
    <w:rsid w:val="000C4DFA"/>
    <w:rsid w:val="000C504F"/>
    <w:rsid w:val="000C50E2"/>
    <w:rsid w:val="000C532A"/>
    <w:rsid w:val="000C5DD0"/>
    <w:rsid w:val="000C61F3"/>
    <w:rsid w:val="000C6232"/>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850"/>
    <w:rsid w:val="000D2FCA"/>
    <w:rsid w:val="000D337B"/>
    <w:rsid w:val="000D3662"/>
    <w:rsid w:val="000D3E1F"/>
    <w:rsid w:val="000D3F19"/>
    <w:rsid w:val="000D4799"/>
    <w:rsid w:val="000D48B2"/>
    <w:rsid w:val="000D48EA"/>
    <w:rsid w:val="000D534B"/>
    <w:rsid w:val="000D56C0"/>
    <w:rsid w:val="000D5B7F"/>
    <w:rsid w:val="000D5C1F"/>
    <w:rsid w:val="000D5D71"/>
    <w:rsid w:val="000D5ECA"/>
    <w:rsid w:val="000D6646"/>
    <w:rsid w:val="000D66B0"/>
    <w:rsid w:val="000D676F"/>
    <w:rsid w:val="000D67C7"/>
    <w:rsid w:val="000D6939"/>
    <w:rsid w:val="000D695B"/>
    <w:rsid w:val="000D7261"/>
    <w:rsid w:val="000D72FB"/>
    <w:rsid w:val="000D73DA"/>
    <w:rsid w:val="000D77B2"/>
    <w:rsid w:val="000D7880"/>
    <w:rsid w:val="000D79EC"/>
    <w:rsid w:val="000D7B40"/>
    <w:rsid w:val="000D7D4F"/>
    <w:rsid w:val="000E002A"/>
    <w:rsid w:val="000E078E"/>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3C3"/>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A50"/>
    <w:rsid w:val="000F3B87"/>
    <w:rsid w:val="000F3D6F"/>
    <w:rsid w:val="000F4117"/>
    <w:rsid w:val="000F47DE"/>
    <w:rsid w:val="000F48FE"/>
    <w:rsid w:val="000F49B0"/>
    <w:rsid w:val="000F4A6B"/>
    <w:rsid w:val="000F5048"/>
    <w:rsid w:val="000F5803"/>
    <w:rsid w:val="000F6161"/>
    <w:rsid w:val="000F6297"/>
    <w:rsid w:val="000F6B5E"/>
    <w:rsid w:val="000F6C16"/>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2F2F"/>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10067"/>
    <w:rsid w:val="00110164"/>
    <w:rsid w:val="00110846"/>
    <w:rsid w:val="001116B1"/>
    <w:rsid w:val="0011197A"/>
    <w:rsid w:val="00111F21"/>
    <w:rsid w:val="00112AF4"/>
    <w:rsid w:val="001131D1"/>
    <w:rsid w:val="00113248"/>
    <w:rsid w:val="001137CA"/>
    <w:rsid w:val="00113C9A"/>
    <w:rsid w:val="0011434A"/>
    <w:rsid w:val="0011470E"/>
    <w:rsid w:val="001147D3"/>
    <w:rsid w:val="001148AC"/>
    <w:rsid w:val="00114B48"/>
    <w:rsid w:val="00115AA4"/>
    <w:rsid w:val="00115D87"/>
    <w:rsid w:val="00115DA6"/>
    <w:rsid w:val="001160C7"/>
    <w:rsid w:val="0011617C"/>
    <w:rsid w:val="0011618D"/>
    <w:rsid w:val="00116251"/>
    <w:rsid w:val="001162FE"/>
    <w:rsid w:val="00116403"/>
    <w:rsid w:val="001165F7"/>
    <w:rsid w:val="001166CE"/>
    <w:rsid w:val="001169CC"/>
    <w:rsid w:val="00116E92"/>
    <w:rsid w:val="00116EFE"/>
    <w:rsid w:val="0011727F"/>
    <w:rsid w:val="00117336"/>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86C"/>
    <w:rsid w:val="001239A6"/>
    <w:rsid w:val="001240C6"/>
    <w:rsid w:val="001242DA"/>
    <w:rsid w:val="00124328"/>
    <w:rsid w:val="00124823"/>
    <w:rsid w:val="00124FF2"/>
    <w:rsid w:val="00125050"/>
    <w:rsid w:val="00125098"/>
    <w:rsid w:val="001251E3"/>
    <w:rsid w:val="00125341"/>
    <w:rsid w:val="00125374"/>
    <w:rsid w:val="001254C4"/>
    <w:rsid w:val="001257FD"/>
    <w:rsid w:val="00125887"/>
    <w:rsid w:val="001259F5"/>
    <w:rsid w:val="00125B02"/>
    <w:rsid w:val="00125E94"/>
    <w:rsid w:val="00126380"/>
    <w:rsid w:val="00126AAC"/>
    <w:rsid w:val="00127186"/>
    <w:rsid w:val="00127750"/>
    <w:rsid w:val="00127947"/>
    <w:rsid w:val="00127B4F"/>
    <w:rsid w:val="00127DE5"/>
    <w:rsid w:val="00130274"/>
    <w:rsid w:val="00130AF6"/>
    <w:rsid w:val="001314AD"/>
    <w:rsid w:val="001318A5"/>
    <w:rsid w:val="00131F47"/>
    <w:rsid w:val="00131FA1"/>
    <w:rsid w:val="0013207B"/>
    <w:rsid w:val="001323BE"/>
    <w:rsid w:val="00132C96"/>
    <w:rsid w:val="00133BE0"/>
    <w:rsid w:val="00133DB4"/>
    <w:rsid w:val="00133EA5"/>
    <w:rsid w:val="00134A78"/>
    <w:rsid w:val="00135C5B"/>
    <w:rsid w:val="00135E3D"/>
    <w:rsid w:val="00135EBF"/>
    <w:rsid w:val="00136642"/>
    <w:rsid w:val="00137272"/>
    <w:rsid w:val="0013753F"/>
    <w:rsid w:val="0014001A"/>
    <w:rsid w:val="0014077F"/>
    <w:rsid w:val="001407E2"/>
    <w:rsid w:val="00140B91"/>
    <w:rsid w:val="00140DDC"/>
    <w:rsid w:val="00140FB0"/>
    <w:rsid w:val="001411B8"/>
    <w:rsid w:val="0014176A"/>
    <w:rsid w:val="001419A0"/>
    <w:rsid w:val="00141F6B"/>
    <w:rsid w:val="00143026"/>
    <w:rsid w:val="00143092"/>
    <w:rsid w:val="001430AF"/>
    <w:rsid w:val="001431D5"/>
    <w:rsid w:val="001434FB"/>
    <w:rsid w:val="00143697"/>
    <w:rsid w:val="00143917"/>
    <w:rsid w:val="00143DF5"/>
    <w:rsid w:val="00143E49"/>
    <w:rsid w:val="00143F03"/>
    <w:rsid w:val="00144045"/>
    <w:rsid w:val="00144AB4"/>
    <w:rsid w:val="0014509D"/>
    <w:rsid w:val="0014544B"/>
    <w:rsid w:val="00146191"/>
    <w:rsid w:val="0014621D"/>
    <w:rsid w:val="00146524"/>
    <w:rsid w:val="00146545"/>
    <w:rsid w:val="00146A65"/>
    <w:rsid w:val="00146CCB"/>
    <w:rsid w:val="00146ED4"/>
    <w:rsid w:val="001472BE"/>
    <w:rsid w:val="00147305"/>
    <w:rsid w:val="0014745F"/>
    <w:rsid w:val="0014780E"/>
    <w:rsid w:val="0014783A"/>
    <w:rsid w:val="001479C3"/>
    <w:rsid w:val="00147D2B"/>
    <w:rsid w:val="00147F2B"/>
    <w:rsid w:val="001503B0"/>
    <w:rsid w:val="00150A57"/>
    <w:rsid w:val="0015103C"/>
    <w:rsid w:val="0015183F"/>
    <w:rsid w:val="00151D1B"/>
    <w:rsid w:val="00151D6A"/>
    <w:rsid w:val="001520F6"/>
    <w:rsid w:val="00152196"/>
    <w:rsid w:val="001521F2"/>
    <w:rsid w:val="00152224"/>
    <w:rsid w:val="001522A7"/>
    <w:rsid w:val="00152649"/>
    <w:rsid w:val="0015265F"/>
    <w:rsid w:val="00152C99"/>
    <w:rsid w:val="00153562"/>
    <w:rsid w:val="001538B4"/>
    <w:rsid w:val="00153C48"/>
    <w:rsid w:val="00154409"/>
    <w:rsid w:val="00154A5A"/>
    <w:rsid w:val="00154C89"/>
    <w:rsid w:val="00154F43"/>
    <w:rsid w:val="001550A0"/>
    <w:rsid w:val="00155464"/>
    <w:rsid w:val="0015555E"/>
    <w:rsid w:val="00155BEC"/>
    <w:rsid w:val="00155DF7"/>
    <w:rsid w:val="00155FB9"/>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1CC"/>
    <w:rsid w:val="0016223D"/>
    <w:rsid w:val="00162509"/>
    <w:rsid w:val="00162786"/>
    <w:rsid w:val="00162A31"/>
    <w:rsid w:val="00162D81"/>
    <w:rsid w:val="00163979"/>
    <w:rsid w:val="00163B65"/>
    <w:rsid w:val="0016444C"/>
    <w:rsid w:val="001648C3"/>
    <w:rsid w:val="00164C4E"/>
    <w:rsid w:val="001655E4"/>
    <w:rsid w:val="00165773"/>
    <w:rsid w:val="001659FF"/>
    <w:rsid w:val="00165D8B"/>
    <w:rsid w:val="001665DF"/>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A7E"/>
    <w:rsid w:val="00172EE5"/>
    <w:rsid w:val="00172F44"/>
    <w:rsid w:val="00173416"/>
    <w:rsid w:val="00173547"/>
    <w:rsid w:val="0017398B"/>
    <w:rsid w:val="00173B99"/>
    <w:rsid w:val="00173B9A"/>
    <w:rsid w:val="00173EC6"/>
    <w:rsid w:val="00173F44"/>
    <w:rsid w:val="0017434A"/>
    <w:rsid w:val="0017441B"/>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4FE"/>
    <w:rsid w:val="00181519"/>
    <w:rsid w:val="001816A0"/>
    <w:rsid w:val="00181860"/>
    <w:rsid w:val="00181937"/>
    <w:rsid w:val="00181A0F"/>
    <w:rsid w:val="00181E81"/>
    <w:rsid w:val="00181F0B"/>
    <w:rsid w:val="00181FE6"/>
    <w:rsid w:val="001820D5"/>
    <w:rsid w:val="00182229"/>
    <w:rsid w:val="001830D2"/>
    <w:rsid w:val="00183588"/>
    <w:rsid w:val="0018459F"/>
    <w:rsid w:val="0018496E"/>
    <w:rsid w:val="001849F4"/>
    <w:rsid w:val="00184E26"/>
    <w:rsid w:val="001853DC"/>
    <w:rsid w:val="0018544B"/>
    <w:rsid w:val="0018574F"/>
    <w:rsid w:val="00185E15"/>
    <w:rsid w:val="001866E1"/>
    <w:rsid w:val="001867B2"/>
    <w:rsid w:val="00186AE6"/>
    <w:rsid w:val="00186F2A"/>
    <w:rsid w:val="0018701E"/>
    <w:rsid w:val="001872D8"/>
    <w:rsid w:val="00187AF1"/>
    <w:rsid w:val="00187DA7"/>
    <w:rsid w:val="00190012"/>
    <w:rsid w:val="0019025A"/>
    <w:rsid w:val="0019091E"/>
    <w:rsid w:val="00190D9B"/>
    <w:rsid w:val="00190F5C"/>
    <w:rsid w:val="00190F71"/>
    <w:rsid w:val="001912D9"/>
    <w:rsid w:val="001913D7"/>
    <w:rsid w:val="00191D16"/>
    <w:rsid w:val="00191F7E"/>
    <w:rsid w:val="0019235A"/>
    <w:rsid w:val="00192703"/>
    <w:rsid w:val="0019293E"/>
    <w:rsid w:val="00193065"/>
    <w:rsid w:val="00193182"/>
    <w:rsid w:val="001931D0"/>
    <w:rsid w:val="001937C3"/>
    <w:rsid w:val="001938C5"/>
    <w:rsid w:val="00193F13"/>
    <w:rsid w:val="00193F5C"/>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0FB"/>
    <w:rsid w:val="001978E8"/>
    <w:rsid w:val="0019795B"/>
    <w:rsid w:val="00197BE9"/>
    <w:rsid w:val="00197C43"/>
    <w:rsid w:val="00197EC7"/>
    <w:rsid w:val="001A01A9"/>
    <w:rsid w:val="001A0B97"/>
    <w:rsid w:val="001A0F44"/>
    <w:rsid w:val="001A10FF"/>
    <w:rsid w:val="001A1418"/>
    <w:rsid w:val="001A15E4"/>
    <w:rsid w:val="001A1925"/>
    <w:rsid w:val="001A1ED7"/>
    <w:rsid w:val="001A1EE6"/>
    <w:rsid w:val="001A211D"/>
    <w:rsid w:val="001A2214"/>
    <w:rsid w:val="001A2361"/>
    <w:rsid w:val="001A2439"/>
    <w:rsid w:val="001A2BD9"/>
    <w:rsid w:val="001A32CE"/>
    <w:rsid w:val="001A32DA"/>
    <w:rsid w:val="001A35AC"/>
    <w:rsid w:val="001A3903"/>
    <w:rsid w:val="001A4290"/>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8B8"/>
    <w:rsid w:val="001A7A4D"/>
    <w:rsid w:val="001A7A96"/>
    <w:rsid w:val="001A7B89"/>
    <w:rsid w:val="001A7C70"/>
    <w:rsid w:val="001A7F62"/>
    <w:rsid w:val="001A7F9D"/>
    <w:rsid w:val="001A7FDA"/>
    <w:rsid w:val="001A7FF1"/>
    <w:rsid w:val="001B00FF"/>
    <w:rsid w:val="001B0150"/>
    <w:rsid w:val="001B06E7"/>
    <w:rsid w:val="001B0FD8"/>
    <w:rsid w:val="001B1045"/>
    <w:rsid w:val="001B1709"/>
    <w:rsid w:val="001B1786"/>
    <w:rsid w:val="001B1DB4"/>
    <w:rsid w:val="001B2D9F"/>
    <w:rsid w:val="001B30D7"/>
    <w:rsid w:val="001B3265"/>
    <w:rsid w:val="001B3B9D"/>
    <w:rsid w:val="001B3CCA"/>
    <w:rsid w:val="001B3E3C"/>
    <w:rsid w:val="001B406A"/>
    <w:rsid w:val="001B409D"/>
    <w:rsid w:val="001B41CA"/>
    <w:rsid w:val="001B4606"/>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3016"/>
    <w:rsid w:val="001C3206"/>
    <w:rsid w:val="001C33D1"/>
    <w:rsid w:val="001C3517"/>
    <w:rsid w:val="001C367E"/>
    <w:rsid w:val="001C3920"/>
    <w:rsid w:val="001C4572"/>
    <w:rsid w:val="001C47C2"/>
    <w:rsid w:val="001C47E6"/>
    <w:rsid w:val="001C4BC3"/>
    <w:rsid w:val="001C53D4"/>
    <w:rsid w:val="001C550A"/>
    <w:rsid w:val="001C55AE"/>
    <w:rsid w:val="001C563D"/>
    <w:rsid w:val="001C565B"/>
    <w:rsid w:val="001C5683"/>
    <w:rsid w:val="001C5B0C"/>
    <w:rsid w:val="001C5D85"/>
    <w:rsid w:val="001C5E64"/>
    <w:rsid w:val="001C6221"/>
    <w:rsid w:val="001C66B3"/>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04D"/>
    <w:rsid w:val="001D22CD"/>
    <w:rsid w:val="001D2695"/>
    <w:rsid w:val="001D27A4"/>
    <w:rsid w:val="001D2C13"/>
    <w:rsid w:val="001D2D22"/>
    <w:rsid w:val="001D32D2"/>
    <w:rsid w:val="001D3367"/>
    <w:rsid w:val="001D3533"/>
    <w:rsid w:val="001D3719"/>
    <w:rsid w:val="001D4009"/>
    <w:rsid w:val="001D4361"/>
    <w:rsid w:val="001D4A25"/>
    <w:rsid w:val="001D4D2D"/>
    <w:rsid w:val="001D4D9F"/>
    <w:rsid w:val="001D5134"/>
    <w:rsid w:val="001D5238"/>
    <w:rsid w:val="001D569D"/>
    <w:rsid w:val="001D570E"/>
    <w:rsid w:val="001D5BEC"/>
    <w:rsid w:val="001D5FA7"/>
    <w:rsid w:val="001D653C"/>
    <w:rsid w:val="001D7457"/>
    <w:rsid w:val="001D790A"/>
    <w:rsid w:val="001E0059"/>
    <w:rsid w:val="001E042E"/>
    <w:rsid w:val="001E05C6"/>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8DE"/>
    <w:rsid w:val="001E4A0B"/>
    <w:rsid w:val="001E4D2B"/>
    <w:rsid w:val="001E57B4"/>
    <w:rsid w:val="001E5C2C"/>
    <w:rsid w:val="001E61A6"/>
    <w:rsid w:val="001E6893"/>
    <w:rsid w:val="001E6D57"/>
    <w:rsid w:val="001E6E6B"/>
    <w:rsid w:val="001E7371"/>
    <w:rsid w:val="001E7E12"/>
    <w:rsid w:val="001F0015"/>
    <w:rsid w:val="001F0404"/>
    <w:rsid w:val="001F092E"/>
    <w:rsid w:val="001F0BAB"/>
    <w:rsid w:val="001F12FE"/>
    <w:rsid w:val="001F2490"/>
    <w:rsid w:val="001F2712"/>
    <w:rsid w:val="001F2BF0"/>
    <w:rsid w:val="001F2C9A"/>
    <w:rsid w:val="001F2F79"/>
    <w:rsid w:val="001F2FD7"/>
    <w:rsid w:val="001F352D"/>
    <w:rsid w:val="001F3765"/>
    <w:rsid w:val="001F38E3"/>
    <w:rsid w:val="001F3B45"/>
    <w:rsid w:val="001F3F70"/>
    <w:rsid w:val="001F4153"/>
    <w:rsid w:val="001F4333"/>
    <w:rsid w:val="001F45E9"/>
    <w:rsid w:val="001F49E0"/>
    <w:rsid w:val="001F49E7"/>
    <w:rsid w:val="001F4B1C"/>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EC9"/>
    <w:rsid w:val="00201FA4"/>
    <w:rsid w:val="00202464"/>
    <w:rsid w:val="00202B98"/>
    <w:rsid w:val="002030CC"/>
    <w:rsid w:val="0020328D"/>
    <w:rsid w:val="002038EA"/>
    <w:rsid w:val="00203B01"/>
    <w:rsid w:val="00203DA6"/>
    <w:rsid w:val="00203E62"/>
    <w:rsid w:val="00203F76"/>
    <w:rsid w:val="002044A9"/>
    <w:rsid w:val="002048BB"/>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52E4"/>
    <w:rsid w:val="002154B5"/>
    <w:rsid w:val="00215D17"/>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3B"/>
    <w:rsid w:val="002272DE"/>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03"/>
    <w:rsid w:val="00234A47"/>
    <w:rsid w:val="00234A8D"/>
    <w:rsid w:val="00234EA8"/>
    <w:rsid w:val="00234EC2"/>
    <w:rsid w:val="0023513D"/>
    <w:rsid w:val="00235C13"/>
    <w:rsid w:val="00235FB6"/>
    <w:rsid w:val="00236097"/>
    <w:rsid w:val="00236579"/>
    <w:rsid w:val="002367B9"/>
    <w:rsid w:val="002367F5"/>
    <w:rsid w:val="00236BBD"/>
    <w:rsid w:val="00236C0A"/>
    <w:rsid w:val="00236CC5"/>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19"/>
    <w:rsid w:val="0024283B"/>
    <w:rsid w:val="00242C1A"/>
    <w:rsid w:val="00242C87"/>
    <w:rsid w:val="0024305E"/>
    <w:rsid w:val="002432E5"/>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25B"/>
    <w:rsid w:val="0025039F"/>
    <w:rsid w:val="002507E1"/>
    <w:rsid w:val="00250F45"/>
    <w:rsid w:val="00251292"/>
    <w:rsid w:val="002518D4"/>
    <w:rsid w:val="00251B79"/>
    <w:rsid w:val="00251CA5"/>
    <w:rsid w:val="00251D82"/>
    <w:rsid w:val="00252429"/>
    <w:rsid w:val="00252662"/>
    <w:rsid w:val="00252921"/>
    <w:rsid w:val="00252C18"/>
    <w:rsid w:val="00252E0D"/>
    <w:rsid w:val="002533A1"/>
    <w:rsid w:val="00253C29"/>
    <w:rsid w:val="00253C89"/>
    <w:rsid w:val="00253EF1"/>
    <w:rsid w:val="00254579"/>
    <w:rsid w:val="002547E2"/>
    <w:rsid w:val="00254A47"/>
    <w:rsid w:val="00254AB9"/>
    <w:rsid w:val="00254C61"/>
    <w:rsid w:val="00254E6D"/>
    <w:rsid w:val="00255455"/>
    <w:rsid w:val="002558D6"/>
    <w:rsid w:val="00255CC0"/>
    <w:rsid w:val="00255EBB"/>
    <w:rsid w:val="002568B0"/>
    <w:rsid w:val="00256B4A"/>
    <w:rsid w:val="00257416"/>
    <w:rsid w:val="002600D9"/>
    <w:rsid w:val="0026023F"/>
    <w:rsid w:val="00260C7B"/>
    <w:rsid w:val="00260D27"/>
    <w:rsid w:val="00260DC7"/>
    <w:rsid w:val="00261127"/>
    <w:rsid w:val="00261692"/>
    <w:rsid w:val="00261A25"/>
    <w:rsid w:val="00262540"/>
    <w:rsid w:val="00262579"/>
    <w:rsid w:val="00262AD9"/>
    <w:rsid w:val="00262CCB"/>
    <w:rsid w:val="00262EB5"/>
    <w:rsid w:val="00263641"/>
    <w:rsid w:val="00263793"/>
    <w:rsid w:val="00263B2E"/>
    <w:rsid w:val="00263BEF"/>
    <w:rsid w:val="0026448F"/>
    <w:rsid w:val="002644A4"/>
    <w:rsid w:val="002646C3"/>
    <w:rsid w:val="0026485D"/>
    <w:rsid w:val="00265006"/>
    <w:rsid w:val="002656D5"/>
    <w:rsid w:val="00265737"/>
    <w:rsid w:val="00265956"/>
    <w:rsid w:val="00265CFA"/>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46B"/>
    <w:rsid w:val="00273014"/>
    <w:rsid w:val="0027302A"/>
    <w:rsid w:val="0027331E"/>
    <w:rsid w:val="00273B5C"/>
    <w:rsid w:val="002745A5"/>
    <w:rsid w:val="00274802"/>
    <w:rsid w:val="00274D18"/>
    <w:rsid w:val="0027535C"/>
    <w:rsid w:val="002755F4"/>
    <w:rsid w:val="00275FB9"/>
    <w:rsid w:val="00276251"/>
    <w:rsid w:val="002765D9"/>
    <w:rsid w:val="00276A06"/>
    <w:rsid w:val="00276B01"/>
    <w:rsid w:val="00276CD9"/>
    <w:rsid w:val="00276D64"/>
    <w:rsid w:val="00277015"/>
    <w:rsid w:val="00277469"/>
    <w:rsid w:val="00277A27"/>
    <w:rsid w:val="00277D18"/>
    <w:rsid w:val="00280172"/>
    <w:rsid w:val="0028074B"/>
    <w:rsid w:val="0028079A"/>
    <w:rsid w:val="0028099B"/>
    <w:rsid w:val="00281269"/>
    <w:rsid w:val="002812C0"/>
    <w:rsid w:val="00281AC2"/>
    <w:rsid w:val="00282102"/>
    <w:rsid w:val="0028218D"/>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7C6"/>
    <w:rsid w:val="00286EA6"/>
    <w:rsid w:val="00286EFA"/>
    <w:rsid w:val="00287033"/>
    <w:rsid w:val="0028734E"/>
    <w:rsid w:val="002902AD"/>
    <w:rsid w:val="002905FC"/>
    <w:rsid w:val="00290779"/>
    <w:rsid w:val="00290B6E"/>
    <w:rsid w:val="00290D97"/>
    <w:rsid w:val="00290F72"/>
    <w:rsid w:val="00290FDA"/>
    <w:rsid w:val="002916A3"/>
    <w:rsid w:val="00291954"/>
    <w:rsid w:val="00291CC0"/>
    <w:rsid w:val="00291EBB"/>
    <w:rsid w:val="00291EEF"/>
    <w:rsid w:val="00292150"/>
    <w:rsid w:val="002922D1"/>
    <w:rsid w:val="00292618"/>
    <w:rsid w:val="00292C79"/>
    <w:rsid w:val="0029318A"/>
    <w:rsid w:val="0029326E"/>
    <w:rsid w:val="00293688"/>
    <w:rsid w:val="00294707"/>
    <w:rsid w:val="00294938"/>
    <w:rsid w:val="00294BC4"/>
    <w:rsid w:val="00294C20"/>
    <w:rsid w:val="00294C9A"/>
    <w:rsid w:val="00295178"/>
    <w:rsid w:val="00295557"/>
    <w:rsid w:val="0029592B"/>
    <w:rsid w:val="00295EE9"/>
    <w:rsid w:val="00296336"/>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9A7"/>
    <w:rsid w:val="002A40B3"/>
    <w:rsid w:val="002A4778"/>
    <w:rsid w:val="002A4988"/>
    <w:rsid w:val="002A49C7"/>
    <w:rsid w:val="002A4A44"/>
    <w:rsid w:val="002A4CAC"/>
    <w:rsid w:val="002A4FF7"/>
    <w:rsid w:val="002A503E"/>
    <w:rsid w:val="002A5526"/>
    <w:rsid w:val="002A5C61"/>
    <w:rsid w:val="002A65B5"/>
    <w:rsid w:val="002A6EB4"/>
    <w:rsid w:val="002A76DA"/>
    <w:rsid w:val="002A77FE"/>
    <w:rsid w:val="002A78BF"/>
    <w:rsid w:val="002A78E1"/>
    <w:rsid w:val="002A7E75"/>
    <w:rsid w:val="002B02B2"/>
    <w:rsid w:val="002B0739"/>
    <w:rsid w:val="002B0B66"/>
    <w:rsid w:val="002B1257"/>
    <w:rsid w:val="002B138F"/>
    <w:rsid w:val="002B1DB6"/>
    <w:rsid w:val="002B22BB"/>
    <w:rsid w:val="002B2674"/>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1CD"/>
    <w:rsid w:val="002B6345"/>
    <w:rsid w:val="002B65BE"/>
    <w:rsid w:val="002B6658"/>
    <w:rsid w:val="002B6C35"/>
    <w:rsid w:val="002B74A6"/>
    <w:rsid w:val="002B76E4"/>
    <w:rsid w:val="002B7900"/>
    <w:rsid w:val="002B7999"/>
    <w:rsid w:val="002B7C84"/>
    <w:rsid w:val="002C0354"/>
    <w:rsid w:val="002C06DC"/>
    <w:rsid w:val="002C07F2"/>
    <w:rsid w:val="002C08A0"/>
    <w:rsid w:val="002C09CE"/>
    <w:rsid w:val="002C0EB2"/>
    <w:rsid w:val="002C1069"/>
    <w:rsid w:val="002C19BF"/>
    <w:rsid w:val="002C1B44"/>
    <w:rsid w:val="002C1BC4"/>
    <w:rsid w:val="002C22C3"/>
    <w:rsid w:val="002C2498"/>
    <w:rsid w:val="002C2544"/>
    <w:rsid w:val="002C2741"/>
    <w:rsid w:val="002C2C71"/>
    <w:rsid w:val="002C2FC2"/>
    <w:rsid w:val="002C3067"/>
    <w:rsid w:val="002C3925"/>
    <w:rsid w:val="002C3A6E"/>
    <w:rsid w:val="002C410E"/>
    <w:rsid w:val="002C43ED"/>
    <w:rsid w:val="002C48A5"/>
    <w:rsid w:val="002C4E3B"/>
    <w:rsid w:val="002C55F2"/>
    <w:rsid w:val="002C56A3"/>
    <w:rsid w:val="002C56A6"/>
    <w:rsid w:val="002C5731"/>
    <w:rsid w:val="002C5B15"/>
    <w:rsid w:val="002C5BDC"/>
    <w:rsid w:val="002C5FAF"/>
    <w:rsid w:val="002C62AE"/>
    <w:rsid w:val="002C642B"/>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075"/>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4E"/>
    <w:rsid w:val="002E099A"/>
    <w:rsid w:val="002E0F05"/>
    <w:rsid w:val="002E1078"/>
    <w:rsid w:val="002E1410"/>
    <w:rsid w:val="002E1568"/>
    <w:rsid w:val="002E17B0"/>
    <w:rsid w:val="002E1BF8"/>
    <w:rsid w:val="002E2140"/>
    <w:rsid w:val="002E2190"/>
    <w:rsid w:val="002E2F2B"/>
    <w:rsid w:val="002E2FF2"/>
    <w:rsid w:val="002E316A"/>
    <w:rsid w:val="002E3270"/>
    <w:rsid w:val="002E33A5"/>
    <w:rsid w:val="002E3BB4"/>
    <w:rsid w:val="002E3C39"/>
    <w:rsid w:val="002E3C74"/>
    <w:rsid w:val="002E3C75"/>
    <w:rsid w:val="002E3EAE"/>
    <w:rsid w:val="002E4064"/>
    <w:rsid w:val="002E408C"/>
    <w:rsid w:val="002E40A0"/>
    <w:rsid w:val="002E41AC"/>
    <w:rsid w:val="002E42FF"/>
    <w:rsid w:val="002E45ED"/>
    <w:rsid w:val="002E45F4"/>
    <w:rsid w:val="002E4BE4"/>
    <w:rsid w:val="002E4EDB"/>
    <w:rsid w:val="002E5119"/>
    <w:rsid w:val="002E518A"/>
    <w:rsid w:val="002E5193"/>
    <w:rsid w:val="002E58CF"/>
    <w:rsid w:val="002E59E7"/>
    <w:rsid w:val="002E5A92"/>
    <w:rsid w:val="002E5D27"/>
    <w:rsid w:val="002E61CC"/>
    <w:rsid w:val="002E6556"/>
    <w:rsid w:val="002E664C"/>
    <w:rsid w:val="002E6727"/>
    <w:rsid w:val="002E6BF1"/>
    <w:rsid w:val="002E6CF8"/>
    <w:rsid w:val="002E721A"/>
    <w:rsid w:val="002E7506"/>
    <w:rsid w:val="002E7697"/>
    <w:rsid w:val="002E77BE"/>
    <w:rsid w:val="002E7EE8"/>
    <w:rsid w:val="002F00B1"/>
    <w:rsid w:val="002F0199"/>
    <w:rsid w:val="002F041C"/>
    <w:rsid w:val="002F068A"/>
    <w:rsid w:val="002F095B"/>
    <w:rsid w:val="002F1231"/>
    <w:rsid w:val="002F1308"/>
    <w:rsid w:val="002F1A6C"/>
    <w:rsid w:val="002F1B21"/>
    <w:rsid w:val="002F1C82"/>
    <w:rsid w:val="002F1F49"/>
    <w:rsid w:val="002F2386"/>
    <w:rsid w:val="002F2542"/>
    <w:rsid w:val="002F2D86"/>
    <w:rsid w:val="002F2FC2"/>
    <w:rsid w:val="002F3016"/>
    <w:rsid w:val="002F306F"/>
    <w:rsid w:val="002F347F"/>
    <w:rsid w:val="002F39D6"/>
    <w:rsid w:val="002F3BC3"/>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A36"/>
    <w:rsid w:val="002F7B1D"/>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5E16"/>
    <w:rsid w:val="00305F61"/>
    <w:rsid w:val="00306521"/>
    <w:rsid w:val="0030668E"/>
    <w:rsid w:val="00306FA3"/>
    <w:rsid w:val="00307CAC"/>
    <w:rsid w:val="00310120"/>
    <w:rsid w:val="00310CC6"/>
    <w:rsid w:val="00310D3D"/>
    <w:rsid w:val="00310EF0"/>
    <w:rsid w:val="00310F81"/>
    <w:rsid w:val="0031104A"/>
    <w:rsid w:val="00311536"/>
    <w:rsid w:val="00311644"/>
    <w:rsid w:val="00312074"/>
    <w:rsid w:val="00312732"/>
    <w:rsid w:val="00312DFA"/>
    <w:rsid w:val="00312E60"/>
    <w:rsid w:val="00312EE6"/>
    <w:rsid w:val="00313265"/>
    <w:rsid w:val="0031341D"/>
    <w:rsid w:val="00313455"/>
    <w:rsid w:val="003139A5"/>
    <w:rsid w:val="00314352"/>
    <w:rsid w:val="00314374"/>
    <w:rsid w:val="00314592"/>
    <w:rsid w:val="00314892"/>
    <w:rsid w:val="003148EE"/>
    <w:rsid w:val="00314B19"/>
    <w:rsid w:val="0031531E"/>
    <w:rsid w:val="00315830"/>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1DA"/>
    <w:rsid w:val="003257EA"/>
    <w:rsid w:val="00325EA7"/>
    <w:rsid w:val="00325F6A"/>
    <w:rsid w:val="0032652D"/>
    <w:rsid w:val="0032667C"/>
    <w:rsid w:val="00326E1D"/>
    <w:rsid w:val="0032707C"/>
    <w:rsid w:val="003275DE"/>
    <w:rsid w:val="00327C0B"/>
    <w:rsid w:val="0033002E"/>
    <w:rsid w:val="003300E0"/>
    <w:rsid w:val="00330341"/>
    <w:rsid w:val="0033044E"/>
    <w:rsid w:val="0033061D"/>
    <w:rsid w:val="003309E7"/>
    <w:rsid w:val="00330EB3"/>
    <w:rsid w:val="00330F64"/>
    <w:rsid w:val="0033108D"/>
    <w:rsid w:val="0033176E"/>
    <w:rsid w:val="0033178C"/>
    <w:rsid w:val="00331809"/>
    <w:rsid w:val="00331945"/>
    <w:rsid w:val="00331B92"/>
    <w:rsid w:val="00331D20"/>
    <w:rsid w:val="00331FBD"/>
    <w:rsid w:val="00332520"/>
    <w:rsid w:val="003325A4"/>
    <w:rsid w:val="00332FA7"/>
    <w:rsid w:val="00333439"/>
    <w:rsid w:val="0033375C"/>
    <w:rsid w:val="00333A79"/>
    <w:rsid w:val="00333A9B"/>
    <w:rsid w:val="0033424A"/>
    <w:rsid w:val="0033428F"/>
    <w:rsid w:val="003342BE"/>
    <w:rsid w:val="0033458B"/>
    <w:rsid w:val="00335182"/>
    <w:rsid w:val="003351D5"/>
    <w:rsid w:val="00335256"/>
    <w:rsid w:val="00335476"/>
    <w:rsid w:val="00335708"/>
    <w:rsid w:val="00335831"/>
    <w:rsid w:val="0033585C"/>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6004"/>
    <w:rsid w:val="003469FD"/>
    <w:rsid w:val="003471F4"/>
    <w:rsid w:val="003472BB"/>
    <w:rsid w:val="00347320"/>
    <w:rsid w:val="00347D5C"/>
    <w:rsid w:val="00347E74"/>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2FA8"/>
    <w:rsid w:val="00353280"/>
    <w:rsid w:val="00353663"/>
    <w:rsid w:val="003536BD"/>
    <w:rsid w:val="00353892"/>
    <w:rsid w:val="00354358"/>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6C1"/>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2B4F"/>
    <w:rsid w:val="00363104"/>
    <w:rsid w:val="0036322E"/>
    <w:rsid w:val="0036342D"/>
    <w:rsid w:val="0036362D"/>
    <w:rsid w:val="003637A3"/>
    <w:rsid w:val="003637AD"/>
    <w:rsid w:val="00363D45"/>
    <w:rsid w:val="003640C2"/>
    <w:rsid w:val="003643BB"/>
    <w:rsid w:val="00364AD7"/>
    <w:rsid w:val="00364F3C"/>
    <w:rsid w:val="0036514D"/>
    <w:rsid w:val="00365596"/>
    <w:rsid w:val="0036585F"/>
    <w:rsid w:val="003664AE"/>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3F5"/>
    <w:rsid w:val="00372549"/>
    <w:rsid w:val="00372626"/>
    <w:rsid w:val="00372AB5"/>
    <w:rsid w:val="003739FD"/>
    <w:rsid w:val="0037422F"/>
    <w:rsid w:val="0037424E"/>
    <w:rsid w:val="00374434"/>
    <w:rsid w:val="00374541"/>
    <w:rsid w:val="003747D7"/>
    <w:rsid w:val="00374A31"/>
    <w:rsid w:val="00374B32"/>
    <w:rsid w:val="0037500C"/>
    <w:rsid w:val="00375139"/>
    <w:rsid w:val="00375385"/>
    <w:rsid w:val="003756D3"/>
    <w:rsid w:val="00376076"/>
    <w:rsid w:val="003762CC"/>
    <w:rsid w:val="0037662E"/>
    <w:rsid w:val="00376BE0"/>
    <w:rsid w:val="00376F23"/>
    <w:rsid w:val="003771F3"/>
    <w:rsid w:val="0037731A"/>
    <w:rsid w:val="003774C9"/>
    <w:rsid w:val="00377710"/>
    <w:rsid w:val="00377730"/>
    <w:rsid w:val="00377889"/>
    <w:rsid w:val="0037795C"/>
    <w:rsid w:val="00377B97"/>
    <w:rsid w:val="00380512"/>
    <w:rsid w:val="00380669"/>
    <w:rsid w:val="0038073A"/>
    <w:rsid w:val="00380BD3"/>
    <w:rsid w:val="00380CA4"/>
    <w:rsid w:val="00380D17"/>
    <w:rsid w:val="00380D47"/>
    <w:rsid w:val="003812E7"/>
    <w:rsid w:val="0038135B"/>
    <w:rsid w:val="0038153C"/>
    <w:rsid w:val="003817D3"/>
    <w:rsid w:val="00381D55"/>
    <w:rsid w:val="00381EFA"/>
    <w:rsid w:val="0038219C"/>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5E04"/>
    <w:rsid w:val="00386639"/>
    <w:rsid w:val="003868C3"/>
    <w:rsid w:val="00386BDB"/>
    <w:rsid w:val="00386C39"/>
    <w:rsid w:val="00386F37"/>
    <w:rsid w:val="00386FA6"/>
    <w:rsid w:val="00387189"/>
    <w:rsid w:val="00387328"/>
    <w:rsid w:val="003875EB"/>
    <w:rsid w:val="00387747"/>
    <w:rsid w:val="00387B7C"/>
    <w:rsid w:val="00387EC1"/>
    <w:rsid w:val="00390445"/>
    <w:rsid w:val="0039046C"/>
    <w:rsid w:val="0039065E"/>
    <w:rsid w:val="003906F5"/>
    <w:rsid w:val="00390E72"/>
    <w:rsid w:val="00390F74"/>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EDE"/>
    <w:rsid w:val="00394036"/>
    <w:rsid w:val="0039410A"/>
    <w:rsid w:val="00394176"/>
    <w:rsid w:val="003942AC"/>
    <w:rsid w:val="0039524A"/>
    <w:rsid w:val="0039545E"/>
    <w:rsid w:val="003957C7"/>
    <w:rsid w:val="00395DB1"/>
    <w:rsid w:val="00395FAB"/>
    <w:rsid w:val="00396B2C"/>
    <w:rsid w:val="00396B3E"/>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749"/>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64"/>
    <w:rsid w:val="003B20CB"/>
    <w:rsid w:val="003B226A"/>
    <w:rsid w:val="003B2468"/>
    <w:rsid w:val="003B278F"/>
    <w:rsid w:val="003B2BA7"/>
    <w:rsid w:val="003B2CCE"/>
    <w:rsid w:val="003B33F3"/>
    <w:rsid w:val="003B37FF"/>
    <w:rsid w:val="003B5081"/>
    <w:rsid w:val="003B5308"/>
    <w:rsid w:val="003B5370"/>
    <w:rsid w:val="003B541F"/>
    <w:rsid w:val="003B54EA"/>
    <w:rsid w:val="003B5620"/>
    <w:rsid w:val="003B5C46"/>
    <w:rsid w:val="003B5E87"/>
    <w:rsid w:val="003B5EEB"/>
    <w:rsid w:val="003B5EF6"/>
    <w:rsid w:val="003B6272"/>
    <w:rsid w:val="003B638A"/>
    <w:rsid w:val="003B64A8"/>
    <w:rsid w:val="003B6D25"/>
    <w:rsid w:val="003B736B"/>
    <w:rsid w:val="003B75ED"/>
    <w:rsid w:val="003B7977"/>
    <w:rsid w:val="003B7C39"/>
    <w:rsid w:val="003C00BB"/>
    <w:rsid w:val="003C00EA"/>
    <w:rsid w:val="003C02F7"/>
    <w:rsid w:val="003C04E1"/>
    <w:rsid w:val="003C0C95"/>
    <w:rsid w:val="003C12AE"/>
    <w:rsid w:val="003C12CE"/>
    <w:rsid w:val="003C17E1"/>
    <w:rsid w:val="003C1F5F"/>
    <w:rsid w:val="003C2011"/>
    <w:rsid w:val="003C21C2"/>
    <w:rsid w:val="003C2A79"/>
    <w:rsid w:val="003C2BD2"/>
    <w:rsid w:val="003C2EA7"/>
    <w:rsid w:val="003C31CE"/>
    <w:rsid w:val="003C3BB9"/>
    <w:rsid w:val="003C3CE0"/>
    <w:rsid w:val="003C401B"/>
    <w:rsid w:val="003C4263"/>
    <w:rsid w:val="003C42BE"/>
    <w:rsid w:val="003C485C"/>
    <w:rsid w:val="003C48F3"/>
    <w:rsid w:val="003C49A5"/>
    <w:rsid w:val="003C5215"/>
    <w:rsid w:val="003C552F"/>
    <w:rsid w:val="003C5538"/>
    <w:rsid w:val="003C6B20"/>
    <w:rsid w:val="003C6DE3"/>
    <w:rsid w:val="003C6F4E"/>
    <w:rsid w:val="003C7379"/>
    <w:rsid w:val="003C75D9"/>
    <w:rsid w:val="003C7686"/>
    <w:rsid w:val="003C78D5"/>
    <w:rsid w:val="003C7BA8"/>
    <w:rsid w:val="003C7C6F"/>
    <w:rsid w:val="003C7CA3"/>
    <w:rsid w:val="003C7D91"/>
    <w:rsid w:val="003C7FEE"/>
    <w:rsid w:val="003D0012"/>
    <w:rsid w:val="003D0632"/>
    <w:rsid w:val="003D0831"/>
    <w:rsid w:val="003D09F0"/>
    <w:rsid w:val="003D1287"/>
    <w:rsid w:val="003D14EB"/>
    <w:rsid w:val="003D1755"/>
    <w:rsid w:val="003D1879"/>
    <w:rsid w:val="003D19AC"/>
    <w:rsid w:val="003D1C6D"/>
    <w:rsid w:val="003D2501"/>
    <w:rsid w:val="003D28E0"/>
    <w:rsid w:val="003D2A62"/>
    <w:rsid w:val="003D2DA1"/>
    <w:rsid w:val="003D2E2E"/>
    <w:rsid w:val="003D3306"/>
    <w:rsid w:val="003D3455"/>
    <w:rsid w:val="003D36A8"/>
    <w:rsid w:val="003D39DE"/>
    <w:rsid w:val="003D41D3"/>
    <w:rsid w:val="003D4628"/>
    <w:rsid w:val="003D47B3"/>
    <w:rsid w:val="003D47FC"/>
    <w:rsid w:val="003D5A17"/>
    <w:rsid w:val="003D5FA5"/>
    <w:rsid w:val="003D63F7"/>
    <w:rsid w:val="003D68E1"/>
    <w:rsid w:val="003D6AC3"/>
    <w:rsid w:val="003D6C9D"/>
    <w:rsid w:val="003D6FB1"/>
    <w:rsid w:val="003D7055"/>
    <w:rsid w:val="003D774C"/>
    <w:rsid w:val="003D7E76"/>
    <w:rsid w:val="003E0185"/>
    <w:rsid w:val="003E02F8"/>
    <w:rsid w:val="003E0B47"/>
    <w:rsid w:val="003E0C61"/>
    <w:rsid w:val="003E13AC"/>
    <w:rsid w:val="003E14B5"/>
    <w:rsid w:val="003E18E0"/>
    <w:rsid w:val="003E1AF4"/>
    <w:rsid w:val="003E217E"/>
    <w:rsid w:val="003E25E8"/>
    <w:rsid w:val="003E2AF4"/>
    <w:rsid w:val="003E2F6C"/>
    <w:rsid w:val="003E306D"/>
    <w:rsid w:val="003E3330"/>
    <w:rsid w:val="003E3B7E"/>
    <w:rsid w:val="003E3F62"/>
    <w:rsid w:val="003E3FF8"/>
    <w:rsid w:val="003E4221"/>
    <w:rsid w:val="003E5631"/>
    <w:rsid w:val="003E5759"/>
    <w:rsid w:val="003E6157"/>
    <w:rsid w:val="003E62FC"/>
    <w:rsid w:val="003E65C4"/>
    <w:rsid w:val="003E6A2E"/>
    <w:rsid w:val="003E6C7B"/>
    <w:rsid w:val="003E6E7F"/>
    <w:rsid w:val="003E6FF6"/>
    <w:rsid w:val="003E71F2"/>
    <w:rsid w:val="003E7265"/>
    <w:rsid w:val="003E7570"/>
    <w:rsid w:val="003F0418"/>
    <w:rsid w:val="003F044B"/>
    <w:rsid w:val="003F044D"/>
    <w:rsid w:val="003F09EF"/>
    <w:rsid w:val="003F0DF2"/>
    <w:rsid w:val="003F102D"/>
    <w:rsid w:val="003F15A6"/>
    <w:rsid w:val="003F18A9"/>
    <w:rsid w:val="003F18DE"/>
    <w:rsid w:val="003F238D"/>
    <w:rsid w:val="003F293C"/>
    <w:rsid w:val="003F2BE5"/>
    <w:rsid w:val="003F3569"/>
    <w:rsid w:val="003F3763"/>
    <w:rsid w:val="003F3AC2"/>
    <w:rsid w:val="003F3C2F"/>
    <w:rsid w:val="003F3EA4"/>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7B7"/>
    <w:rsid w:val="00403967"/>
    <w:rsid w:val="00403C6B"/>
    <w:rsid w:val="00404308"/>
    <w:rsid w:val="0040460A"/>
    <w:rsid w:val="00404687"/>
    <w:rsid w:val="00404822"/>
    <w:rsid w:val="00404B0F"/>
    <w:rsid w:val="00405506"/>
    <w:rsid w:val="00405861"/>
    <w:rsid w:val="004058A9"/>
    <w:rsid w:val="00405E2C"/>
    <w:rsid w:val="0040688B"/>
    <w:rsid w:val="00406EFB"/>
    <w:rsid w:val="00407810"/>
    <w:rsid w:val="00407A3B"/>
    <w:rsid w:val="00407E8B"/>
    <w:rsid w:val="0041021F"/>
    <w:rsid w:val="0041064A"/>
    <w:rsid w:val="004106FA"/>
    <w:rsid w:val="004107C9"/>
    <w:rsid w:val="00410D4D"/>
    <w:rsid w:val="00410E33"/>
    <w:rsid w:val="00411335"/>
    <w:rsid w:val="004119E7"/>
    <w:rsid w:val="00411C0C"/>
    <w:rsid w:val="00411EAB"/>
    <w:rsid w:val="00411EC4"/>
    <w:rsid w:val="00412011"/>
    <w:rsid w:val="004123C1"/>
    <w:rsid w:val="0041242B"/>
    <w:rsid w:val="00412598"/>
    <w:rsid w:val="00412680"/>
    <w:rsid w:val="0041347C"/>
    <w:rsid w:val="004137AE"/>
    <w:rsid w:val="0041391F"/>
    <w:rsid w:val="00414910"/>
    <w:rsid w:val="0041546F"/>
    <w:rsid w:val="004154A2"/>
    <w:rsid w:val="00415600"/>
    <w:rsid w:val="00415717"/>
    <w:rsid w:val="0041576E"/>
    <w:rsid w:val="00415BE6"/>
    <w:rsid w:val="00415CCB"/>
    <w:rsid w:val="00415F58"/>
    <w:rsid w:val="00416390"/>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7E9"/>
    <w:rsid w:val="0042329F"/>
    <w:rsid w:val="00423449"/>
    <w:rsid w:val="004238FC"/>
    <w:rsid w:val="00423F58"/>
    <w:rsid w:val="00424440"/>
    <w:rsid w:val="0042463B"/>
    <w:rsid w:val="0042487C"/>
    <w:rsid w:val="00424AA8"/>
    <w:rsid w:val="00424B41"/>
    <w:rsid w:val="004255D4"/>
    <w:rsid w:val="0042571E"/>
    <w:rsid w:val="0042588E"/>
    <w:rsid w:val="00425DB8"/>
    <w:rsid w:val="00426479"/>
    <w:rsid w:val="004264E4"/>
    <w:rsid w:val="00426593"/>
    <w:rsid w:val="00426B62"/>
    <w:rsid w:val="00426D24"/>
    <w:rsid w:val="00426EE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5C6"/>
    <w:rsid w:val="004340E0"/>
    <w:rsid w:val="00434936"/>
    <w:rsid w:val="00434F58"/>
    <w:rsid w:val="0043519A"/>
    <w:rsid w:val="004352B3"/>
    <w:rsid w:val="00435EFC"/>
    <w:rsid w:val="00436034"/>
    <w:rsid w:val="0043609C"/>
    <w:rsid w:val="00436188"/>
    <w:rsid w:val="00436319"/>
    <w:rsid w:val="0043677C"/>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A9"/>
    <w:rsid w:val="00443100"/>
    <w:rsid w:val="0044310A"/>
    <w:rsid w:val="00443545"/>
    <w:rsid w:val="0044412B"/>
    <w:rsid w:val="00444EC3"/>
    <w:rsid w:val="00445147"/>
    <w:rsid w:val="00445336"/>
    <w:rsid w:val="00445C03"/>
    <w:rsid w:val="00445C9F"/>
    <w:rsid w:val="00445D05"/>
    <w:rsid w:val="004461AC"/>
    <w:rsid w:val="0044624D"/>
    <w:rsid w:val="0044689D"/>
    <w:rsid w:val="00446D1B"/>
    <w:rsid w:val="00446F5E"/>
    <w:rsid w:val="00447E34"/>
    <w:rsid w:val="004519D1"/>
    <w:rsid w:val="00452062"/>
    <w:rsid w:val="00452089"/>
    <w:rsid w:val="004521D0"/>
    <w:rsid w:val="00452532"/>
    <w:rsid w:val="004527A4"/>
    <w:rsid w:val="00452B6A"/>
    <w:rsid w:val="00452C92"/>
    <w:rsid w:val="00452FE7"/>
    <w:rsid w:val="004535B2"/>
    <w:rsid w:val="004536B3"/>
    <w:rsid w:val="004539DC"/>
    <w:rsid w:val="00453A99"/>
    <w:rsid w:val="00453ADE"/>
    <w:rsid w:val="00453B91"/>
    <w:rsid w:val="00453D0D"/>
    <w:rsid w:val="0045491E"/>
    <w:rsid w:val="00454C0F"/>
    <w:rsid w:val="00455D0F"/>
    <w:rsid w:val="0045651A"/>
    <w:rsid w:val="004565B0"/>
    <w:rsid w:val="004566EE"/>
    <w:rsid w:val="0045762D"/>
    <w:rsid w:val="00457C1B"/>
    <w:rsid w:val="00457CDD"/>
    <w:rsid w:val="00460024"/>
    <w:rsid w:val="004602C6"/>
    <w:rsid w:val="0046035C"/>
    <w:rsid w:val="004605EF"/>
    <w:rsid w:val="0046068B"/>
    <w:rsid w:val="00460866"/>
    <w:rsid w:val="004612D0"/>
    <w:rsid w:val="00461456"/>
    <w:rsid w:val="00461569"/>
    <w:rsid w:val="004617D4"/>
    <w:rsid w:val="00461A58"/>
    <w:rsid w:val="00461E6C"/>
    <w:rsid w:val="0046201F"/>
    <w:rsid w:val="00462175"/>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374"/>
    <w:rsid w:val="00466501"/>
    <w:rsid w:val="004666F0"/>
    <w:rsid w:val="004667CF"/>
    <w:rsid w:val="00466CFA"/>
    <w:rsid w:val="004671DF"/>
    <w:rsid w:val="00467286"/>
    <w:rsid w:val="0046734F"/>
    <w:rsid w:val="004673BF"/>
    <w:rsid w:val="004679A2"/>
    <w:rsid w:val="00467E3A"/>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554"/>
    <w:rsid w:val="00473D8D"/>
    <w:rsid w:val="00474149"/>
    <w:rsid w:val="00474697"/>
    <w:rsid w:val="004751DB"/>
    <w:rsid w:val="0047543F"/>
    <w:rsid w:val="004754E0"/>
    <w:rsid w:val="00476038"/>
    <w:rsid w:val="004765BF"/>
    <w:rsid w:val="004766B6"/>
    <w:rsid w:val="00476B98"/>
    <w:rsid w:val="00476E5F"/>
    <w:rsid w:val="00476FCC"/>
    <w:rsid w:val="0047798A"/>
    <w:rsid w:val="00477CB5"/>
    <w:rsid w:val="004800BC"/>
    <w:rsid w:val="00480204"/>
    <w:rsid w:val="0048094F"/>
    <w:rsid w:val="00480978"/>
    <w:rsid w:val="00480B03"/>
    <w:rsid w:val="00481025"/>
    <w:rsid w:val="004810E0"/>
    <w:rsid w:val="0048158C"/>
    <w:rsid w:val="004817FD"/>
    <w:rsid w:val="0048192D"/>
    <w:rsid w:val="00481A8A"/>
    <w:rsid w:val="00481DF0"/>
    <w:rsid w:val="00481F36"/>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C0"/>
    <w:rsid w:val="0049126B"/>
    <w:rsid w:val="004912EF"/>
    <w:rsid w:val="004919F4"/>
    <w:rsid w:val="00491BF9"/>
    <w:rsid w:val="00491D2C"/>
    <w:rsid w:val="00491E33"/>
    <w:rsid w:val="004929AF"/>
    <w:rsid w:val="00492D0B"/>
    <w:rsid w:val="00493487"/>
    <w:rsid w:val="00493511"/>
    <w:rsid w:val="00493B54"/>
    <w:rsid w:val="00493B6B"/>
    <w:rsid w:val="00493CDC"/>
    <w:rsid w:val="004940AD"/>
    <w:rsid w:val="0049413C"/>
    <w:rsid w:val="00494248"/>
    <w:rsid w:val="00494891"/>
    <w:rsid w:val="00494A8E"/>
    <w:rsid w:val="00494B78"/>
    <w:rsid w:val="004959FD"/>
    <w:rsid w:val="00495B18"/>
    <w:rsid w:val="00496064"/>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411"/>
    <w:rsid w:val="004A57B0"/>
    <w:rsid w:val="004A59BD"/>
    <w:rsid w:val="004A5B6D"/>
    <w:rsid w:val="004A6486"/>
    <w:rsid w:val="004A64F0"/>
    <w:rsid w:val="004A686A"/>
    <w:rsid w:val="004A6C8C"/>
    <w:rsid w:val="004A7467"/>
    <w:rsid w:val="004A786E"/>
    <w:rsid w:val="004A7C24"/>
    <w:rsid w:val="004A7D87"/>
    <w:rsid w:val="004B0859"/>
    <w:rsid w:val="004B0C94"/>
    <w:rsid w:val="004B0D7B"/>
    <w:rsid w:val="004B14BB"/>
    <w:rsid w:val="004B1593"/>
    <w:rsid w:val="004B1772"/>
    <w:rsid w:val="004B1823"/>
    <w:rsid w:val="004B1EBB"/>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631"/>
    <w:rsid w:val="004C1DFB"/>
    <w:rsid w:val="004C2F11"/>
    <w:rsid w:val="004C36AC"/>
    <w:rsid w:val="004C388C"/>
    <w:rsid w:val="004C3963"/>
    <w:rsid w:val="004C3F26"/>
    <w:rsid w:val="004C4495"/>
    <w:rsid w:val="004C47E9"/>
    <w:rsid w:val="004C48AB"/>
    <w:rsid w:val="004C4981"/>
    <w:rsid w:val="004C4C03"/>
    <w:rsid w:val="004C4D4F"/>
    <w:rsid w:val="004C525B"/>
    <w:rsid w:val="004C52A2"/>
    <w:rsid w:val="004C5385"/>
    <w:rsid w:val="004C5898"/>
    <w:rsid w:val="004C5AE7"/>
    <w:rsid w:val="004C60DA"/>
    <w:rsid w:val="004C63E1"/>
    <w:rsid w:val="004C6E94"/>
    <w:rsid w:val="004C73A7"/>
    <w:rsid w:val="004C76D7"/>
    <w:rsid w:val="004C7731"/>
    <w:rsid w:val="004C777F"/>
    <w:rsid w:val="004C7830"/>
    <w:rsid w:val="004C787E"/>
    <w:rsid w:val="004C7B33"/>
    <w:rsid w:val="004C7DDD"/>
    <w:rsid w:val="004C7F4D"/>
    <w:rsid w:val="004D01CD"/>
    <w:rsid w:val="004D0380"/>
    <w:rsid w:val="004D05E1"/>
    <w:rsid w:val="004D0AB6"/>
    <w:rsid w:val="004D0C1F"/>
    <w:rsid w:val="004D11C5"/>
    <w:rsid w:val="004D136D"/>
    <w:rsid w:val="004D1474"/>
    <w:rsid w:val="004D17AE"/>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7AC"/>
    <w:rsid w:val="004D594D"/>
    <w:rsid w:val="004D5C2B"/>
    <w:rsid w:val="004D5F05"/>
    <w:rsid w:val="004D6DC4"/>
    <w:rsid w:val="004D6F0B"/>
    <w:rsid w:val="004D6FD4"/>
    <w:rsid w:val="004D70D9"/>
    <w:rsid w:val="004D70E2"/>
    <w:rsid w:val="004D7345"/>
    <w:rsid w:val="004D7395"/>
    <w:rsid w:val="004D7864"/>
    <w:rsid w:val="004E00FB"/>
    <w:rsid w:val="004E0167"/>
    <w:rsid w:val="004E027F"/>
    <w:rsid w:val="004E123D"/>
    <w:rsid w:val="004E16CA"/>
    <w:rsid w:val="004E16EF"/>
    <w:rsid w:val="004E18E7"/>
    <w:rsid w:val="004E1FC5"/>
    <w:rsid w:val="004E2080"/>
    <w:rsid w:val="004E2374"/>
    <w:rsid w:val="004E2B3B"/>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B3"/>
    <w:rsid w:val="004F01F8"/>
    <w:rsid w:val="004F0CC7"/>
    <w:rsid w:val="004F0D2F"/>
    <w:rsid w:val="004F0DC7"/>
    <w:rsid w:val="004F1160"/>
    <w:rsid w:val="004F135A"/>
    <w:rsid w:val="004F1B52"/>
    <w:rsid w:val="004F226B"/>
    <w:rsid w:val="004F26D5"/>
    <w:rsid w:val="004F2A18"/>
    <w:rsid w:val="004F2F2F"/>
    <w:rsid w:val="004F33E6"/>
    <w:rsid w:val="004F3A3C"/>
    <w:rsid w:val="004F3BE2"/>
    <w:rsid w:val="004F3C17"/>
    <w:rsid w:val="004F4091"/>
    <w:rsid w:val="004F42E4"/>
    <w:rsid w:val="004F445A"/>
    <w:rsid w:val="004F454F"/>
    <w:rsid w:val="004F45D0"/>
    <w:rsid w:val="004F4660"/>
    <w:rsid w:val="004F4669"/>
    <w:rsid w:val="004F4778"/>
    <w:rsid w:val="004F49B6"/>
    <w:rsid w:val="004F4B4B"/>
    <w:rsid w:val="004F4F39"/>
    <w:rsid w:val="004F5851"/>
    <w:rsid w:val="004F5E0E"/>
    <w:rsid w:val="004F65FC"/>
    <w:rsid w:val="004F66A5"/>
    <w:rsid w:val="004F6B65"/>
    <w:rsid w:val="004F75E8"/>
    <w:rsid w:val="004F7A43"/>
    <w:rsid w:val="00501327"/>
    <w:rsid w:val="0050200A"/>
    <w:rsid w:val="0050233F"/>
    <w:rsid w:val="00502783"/>
    <w:rsid w:val="00502B15"/>
    <w:rsid w:val="0050302A"/>
    <w:rsid w:val="005035F2"/>
    <w:rsid w:val="00503654"/>
    <w:rsid w:val="005036F6"/>
    <w:rsid w:val="005039EA"/>
    <w:rsid w:val="00503D69"/>
    <w:rsid w:val="00503DE7"/>
    <w:rsid w:val="00503FF7"/>
    <w:rsid w:val="00504882"/>
    <w:rsid w:val="00504D07"/>
    <w:rsid w:val="00505186"/>
    <w:rsid w:val="00505491"/>
    <w:rsid w:val="00505655"/>
    <w:rsid w:val="0050580F"/>
    <w:rsid w:val="00505D6A"/>
    <w:rsid w:val="00505DC6"/>
    <w:rsid w:val="00505FC3"/>
    <w:rsid w:val="005061DE"/>
    <w:rsid w:val="00506459"/>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4C6"/>
    <w:rsid w:val="005136AC"/>
    <w:rsid w:val="00513AA4"/>
    <w:rsid w:val="00513B5A"/>
    <w:rsid w:val="00513E6E"/>
    <w:rsid w:val="005144CD"/>
    <w:rsid w:val="00514613"/>
    <w:rsid w:val="00514623"/>
    <w:rsid w:val="0051473E"/>
    <w:rsid w:val="00514CAE"/>
    <w:rsid w:val="005151F3"/>
    <w:rsid w:val="005153D9"/>
    <w:rsid w:val="0051583B"/>
    <w:rsid w:val="00515911"/>
    <w:rsid w:val="00515B0D"/>
    <w:rsid w:val="005161DA"/>
    <w:rsid w:val="0051636A"/>
    <w:rsid w:val="00517333"/>
    <w:rsid w:val="00517B67"/>
    <w:rsid w:val="00517D6F"/>
    <w:rsid w:val="00517DF7"/>
    <w:rsid w:val="00517E95"/>
    <w:rsid w:val="00520674"/>
    <w:rsid w:val="0052086C"/>
    <w:rsid w:val="00520A49"/>
    <w:rsid w:val="00520D22"/>
    <w:rsid w:val="00520FDB"/>
    <w:rsid w:val="00521B96"/>
    <w:rsid w:val="00521BE3"/>
    <w:rsid w:val="00522225"/>
    <w:rsid w:val="0052285B"/>
    <w:rsid w:val="00523230"/>
    <w:rsid w:val="00523AE4"/>
    <w:rsid w:val="00523BE3"/>
    <w:rsid w:val="00523C19"/>
    <w:rsid w:val="00523C35"/>
    <w:rsid w:val="00523CC8"/>
    <w:rsid w:val="00524597"/>
    <w:rsid w:val="00524741"/>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E05"/>
    <w:rsid w:val="00531F63"/>
    <w:rsid w:val="005323E8"/>
    <w:rsid w:val="0053243E"/>
    <w:rsid w:val="005324B8"/>
    <w:rsid w:val="0053270A"/>
    <w:rsid w:val="005327D8"/>
    <w:rsid w:val="005332C2"/>
    <w:rsid w:val="00533408"/>
    <w:rsid w:val="00533707"/>
    <w:rsid w:val="005337BD"/>
    <w:rsid w:val="00533E8A"/>
    <w:rsid w:val="00533FCB"/>
    <w:rsid w:val="005340D6"/>
    <w:rsid w:val="00534281"/>
    <w:rsid w:val="00534973"/>
    <w:rsid w:val="00534B0E"/>
    <w:rsid w:val="0053538A"/>
    <w:rsid w:val="00535643"/>
    <w:rsid w:val="00535798"/>
    <w:rsid w:val="0053620E"/>
    <w:rsid w:val="00536243"/>
    <w:rsid w:val="00536EE3"/>
    <w:rsid w:val="00537400"/>
    <w:rsid w:val="00537480"/>
    <w:rsid w:val="005376E7"/>
    <w:rsid w:val="00537B26"/>
    <w:rsid w:val="005402CD"/>
    <w:rsid w:val="005407FE"/>
    <w:rsid w:val="00540982"/>
    <w:rsid w:val="00540C70"/>
    <w:rsid w:val="005412C8"/>
    <w:rsid w:val="005414F9"/>
    <w:rsid w:val="0054178A"/>
    <w:rsid w:val="0054181E"/>
    <w:rsid w:val="00541B94"/>
    <w:rsid w:val="00541BA1"/>
    <w:rsid w:val="00541C3E"/>
    <w:rsid w:val="00541E90"/>
    <w:rsid w:val="005424BD"/>
    <w:rsid w:val="00542559"/>
    <w:rsid w:val="005425EE"/>
    <w:rsid w:val="005428DB"/>
    <w:rsid w:val="00542950"/>
    <w:rsid w:val="00542E25"/>
    <w:rsid w:val="00542F14"/>
    <w:rsid w:val="00543409"/>
    <w:rsid w:val="005436BC"/>
    <w:rsid w:val="00543926"/>
    <w:rsid w:val="00544021"/>
    <w:rsid w:val="005441C4"/>
    <w:rsid w:val="005442B0"/>
    <w:rsid w:val="0054436F"/>
    <w:rsid w:val="0054444C"/>
    <w:rsid w:val="0054448D"/>
    <w:rsid w:val="00545581"/>
    <w:rsid w:val="005455B9"/>
    <w:rsid w:val="0054564B"/>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E7"/>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572E"/>
    <w:rsid w:val="0055654D"/>
    <w:rsid w:val="005568C5"/>
    <w:rsid w:val="00556B34"/>
    <w:rsid w:val="005571A9"/>
    <w:rsid w:val="00557379"/>
    <w:rsid w:val="0055796A"/>
    <w:rsid w:val="00557E16"/>
    <w:rsid w:val="005602B1"/>
    <w:rsid w:val="005606A8"/>
    <w:rsid w:val="00560754"/>
    <w:rsid w:val="00560EE6"/>
    <w:rsid w:val="00561CCC"/>
    <w:rsid w:val="00561D70"/>
    <w:rsid w:val="0056257C"/>
    <w:rsid w:val="00562ECD"/>
    <w:rsid w:val="00563955"/>
    <w:rsid w:val="00564F87"/>
    <w:rsid w:val="0056531A"/>
    <w:rsid w:val="0056545A"/>
    <w:rsid w:val="00565538"/>
    <w:rsid w:val="0056583E"/>
    <w:rsid w:val="00565F88"/>
    <w:rsid w:val="005660A5"/>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366"/>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1F3"/>
    <w:rsid w:val="005753D9"/>
    <w:rsid w:val="005758F7"/>
    <w:rsid w:val="00575AE9"/>
    <w:rsid w:val="005767F8"/>
    <w:rsid w:val="005778E8"/>
    <w:rsid w:val="00577B33"/>
    <w:rsid w:val="00577CEE"/>
    <w:rsid w:val="00580312"/>
    <w:rsid w:val="00580EED"/>
    <w:rsid w:val="0058116D"/>
    <w:rsid w:val="005814A7"/>
    <w:rsid w:val="00581C6A"/>
    <w:rsid w:val="00581DFF"/>
    <w:rsid w:val="005820EC"/>
    <w:rsid w:val="00582293"/>
    <w:rsid w:val="00582686"/>
    <w:rsid w:val="00582BA8"/>
    <w:rsid w:val="00582F79"/>
    <w:rsid w:val="00583409"/>
    <w:rsid w:val="005834D7"/>
    <w:rsid w:val="00583892"/>
    <w:rsid w:val="00584A5F"/>
    <w:rsid w:val="00584EC4"/>
    <w:rsid w:val="00584EF8"/>
    <w:rsid w:val="00585095"/>
    <w:rsid w:val="005851AA"/>
    <w:rsid w:val="005853D7"/>
    <w:rsid w:val="005854A6"/>
    <w:rsid w:val="005857CC"/>
    <w:rsid w:val="00585C53"/>
    <w:rsid w:val="00586172"/>
    <w:rsid w:val="00586374"/>
    <w:rsid w:val="005867E3"/>
    <w:rsid w:val="00586ED0"/>
    <w:rsid w:val="00587158"/>
    <w:rsid w:val="00587580"/>
    <w:rsid w:val="0058784A"/>
    <w:rsid w:val="00587BE5"/>
    <w:rsid w:val="005905B4"/>
    <w:rsid w:val="005910D3"/>
    <w:rsid w:val="00591134"/>
    <w:rsid w:val="005912FD"/>
    <w:rsid w:val="00591B45"/>
    <w:rsid w:val="005921CF"/>
    <w:rsid w:val="00592753"/>
    <w:rsid w:val="005927D7"/>
    <w:rsid w:val="00592816"/>
    <w:rsid w:val="005929FC"/>
    <w:rsid w:val="00592FB2"/>
    <w:rsid w:val="005930D1"/>
    <w:rsid w:val="00593234"/>
    <w:rsid w:val="00593345"/>
    <w:rsid w:val="00593683"/>
    <w:rsid w:val="00593A7C"/>
    <w:rsid w:val="00593B10"/>
    <w:rsid w:val="0059441E"/>
    <w:rsid w:val="00594BC3"/>
    <w:rsid w:val="00594C6C"/>
    <w:rsid w:val="00594D95"/>
    <w:rsid w:val="005956F8"/>
    <w:rsid w:val="005959F7"/>
    <w:rsid w:val="00595BF8"/>
    <w:rsid w:val="00595E20"/>
    <w:rsid w:val="00596140"/>
    <w:rsid w:val="005965A7"/>
    <w:rsid w:val="005966DC"/>
    <w:rsid w:val="00596B9D"/>
    <w:rsid w:val="00596F0A"/>
    <w:rsid w:val="005975C3"/>
    <w:rsid w:val="005976E7"/>
    <w:rsid w:val="005A0C78"/>
    <w:rsid w:val="005A0C9B"/>
    <w:rsid w:val="005A0CB6"/>
    <w:rsid w:val="005A0E66"/>
    <w:rsid w:val="005A10EE"/>
    <w:rsid w:val="005A11D2"/>
    <w:rsid w:val="005A16E9"/>
    <w:rsid w:val="005A1930"/>
    <w:rsid w:val="005A1A9C"/>
    <w:rsid w:val="005A1E3E"/>
    <w:rsid w:val="005A24D0"/>
    <w:rsid w:val="005A2501"/>
    <w:rsid w:val="005A258D"/>
    <w:rsid w:val="005A25D2"/>
    <w:rsid w:val="005A2669"/>
    <w:rsid w:val="005A2FC1"/>
    <w:rsid w:val="005A302D"/>
    <w:rsid w:val="005A317D"/>
    <w:rsid w:val="005A3660"/>
    <w:rsid w:val="005A367C"/>
    <w:rsid w:val="005A4251"/>
    <w:rsid w:val="005A429B"/>
    <w:rsid w:val="005A48C8"/>
    <w:rsid w:val="005A4BCE"/>
    <w:rsid w:val="005A4D04"/>
    <w:rsid w:val="005A52C5"/>
    <w:rsid w:val="005A56EB"/>
    <w:rsid w:val="005A59E3"/>
    <w:rsid w:val="005A5B83"/>
    <w:rsid w:val="005A5BA3"/>
    <w:rsid w:val="005A5CAC"/>
    <w:rsid w:val="005A5F44"/>
    <w:rsid w:val="005A63A6"/>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7F8"/>
    <w:rsid w:val="005B3993"/>
    <w:rsid w:val="005B3F53"/>
    <w:rsid w:val="005B41C8"/>
    <w:rsid w:val="005B41CA"/>
    <w:rsid w:val="005B4625"/>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39F"/>
    <w:rsid w:val="005C2555"/>
    <w:rsid w:val="005C2B30"/>
    <w:rsid w:val="005C2FA3"/>
    <w:rsid w:val="005C3644"/>
    <w:rsid w:val="005C36F1"/>
    <w:rsid w:val="005C3F12"/>
    <w:rsid w:val="005C40EA"/>
    <w:rsid w:val="005C448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337"/>
    <w:rsid w:val="005D03BC"/>
    <w:rsid w:val="005D0457"/>
    <w:rsid w:val="005D0D40"/>
    <w:rsid w:val="005D0DBC"/>
    <w:rsid w:val="005D0FD4"/>
    <w:rsid w:val="005D1158"/>
    <w:rsid w:val="005D13D5"/>
    <w:rsid w:val="005D1770"/>
    <w:rsid w:val="005D2357"/>
    <w:rsid w:val="005D2497"/>
    <w:rsid w:val="005D25FC"/>
    <w:rsid w:val="005D2679"/>
    <w:rsid w:val="005D2B36"/>
    <w:rsid w:val="005D31F8"/>
    <w:rsid w:val="005D38D3"/>
    <w:rsid w:val="005D3A86"/>
    <w:rsid w:val="005D406F"/>
    <w:rsid w:val="005D45CE"/>
    <w:rsid w:val="005D54CA"/>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A80"/>
    <w:rsid w:val="005E4E5A"/>
    <w:rsid w:val="005E5DE1"/>
    <w:rsid w:val="005E5E14"/>
    <w:rsid w:val="005E6550"/>
    <w:rsid w:val="005E65D8"/>
    <w:rsid w:val="005E675C"/>
    <w:rsid w:val="005E6E10"/>
    <w:rsid w:val="005E6F91"/>
    <w:rsid w:val="005E7835"/>
    <w:rsid w:val="005E7B58"/>
    <w:rsid w:val="005E7DF6"/>
    <w:rsid w:val="005F03D0"/>
    <w:rsid w:val="005F07D3"/>
    <w:rsid w:val="005F0A57"/>
    <w:rsid w:val="005F0D8A"/>
    <w:rsid w:val="005F13D5"/>
    <w:rsid w:val="005F1707"/>
    <w:rsid w:val="005F20E2"/>
    <w:rsid w:val="005F25D1"/>
    <w:rsid w:val="005F2755"/>
    <w:rsid w:val="005F29AD"/>
    <w:rsid w:val="005F2C55"/>
    <w:rsid w:val="005F2E11"/>
    <w:rsid w:val="005F2F5E"/>
    <w:rsid w:val="005F3140"/>
    <w:rsid w:val="005F344A"/>
    <w:rsid w:val="005F49AD"/>
    <w:rsid w:val="005F4BFB"/>
    <w:rsid w:val="005F4C95"/>
    <w:rsid w:val="005F4EF7"/>
    <w:rsid w:val="005F5BA5"/>
    <w:rsid w:val="005F604E"/>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8EF"/>
    <w:rsid w:val="00604B39"/>
    <w:rsid w:val="00605274"/>
    <w:rsid w:val="006056C6"/>
    <w:rsid w:val="0060590C"/>
    <w:rsid w:val="00605A96"/>
    <w:rsid w:val="00605A9D"/>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A03"/>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5E79"/>
    <w:rsid w:val="00616085"/>
    <w:rsid w:val="00616467"/>
    <w:rsid w:val="00616526"/>
    <w:rsid w:val="0061680B"/>
    <w:rsid w:val="00616B49"/>
    <w:rsid w:val="00616D6C"/>
    <w:rsid w:val="006173EA"/>
    <w:rsid w:val="006178F2"/>
    <w:rsid w:val="0061794E"/>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5DF"/>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D74"/>
    <w:rsid w:val="00632E7A"/>
    <w:rsid w:val="00632FE6"/>
    <w:rsid w:val="006331E2"/>
    <w:rsid w:val="006333B5"/>
    <w:rsid w:val="00633696"/>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774"/>
    <w:rsid w:val="00636BC8"/>
    <w:rsid w:val="00636C32"/>
    <w:rsid w:val="0063719D"/>
    <w:rsid w:val="0063732B"/>
    <w:rsid w:val="00637947"/>
    <w:rsid w:val="0063794C"/>
    <w:rsid w:val="00637C02"/>
    <w:rsid w:val="00637C03"/>
    <w:rsid w:val="006401D2"/>
    <w:rsid w:val="00640524"/>
    <w:rsid w:val="00640807"/>
    <w:rsid w:val="0064084E"/>
    <w:rsid w:val="00640CEF"/>
    <w:rsid w:val="00641C66"/>
    <w:rsid w:val="006423B9"/>
    <w:rsid w:val="00642A00"/>
    <w:rsid w:val="00642C46"/>
    <w:rsid w:val="006434D0"/>
    <w:rsid w:val="00643B03"/>
    <w:rsid w:val="00643D91"/>
    <w:rsid w:val="006451A9"/>
    <w:rsid w:val="00645741"/>
    <w:rsid w:val="00645B67"/>
    <w:rsid w:val="00646488"/>
    <w:rsid w:val="006469B0"/>
    <w:rsid w:val="00646B6D"/>
    <w:rsid w:val="00646F65"/>
    <w:rsid w:val="006470DB"/>
    <w:rsid w:val="006470FD"/>
    <w:rsid w:val="00647613"/>
    <w:rsid w:val="00647B87"/>
    <w:rsid w:val="00647E0B"/>
    <w:rsid w:val="00647FDF"/>
    <w:rsid w:val="00650DEA"/>
    <w:rsid w:val="006514BC"/>
    <w:rsid w:val="006517D9"/>
    <w:rsid w:val="00651977"/>
    <w:rsid w:val="00651E9B"/>
    <w:rsid w:val="006527C8"/>
    <w:rsid w:val="00652EE1"/>
    <w:rsid w:val="00652F18"/>
    <w:rsid w:val="00653585"/>
    <w:rsid w:val="006535F3"/>
    <w:rsid w:val="00653904"/>
    <w:rsid w:val="00653D08"/>
    <w:rsid w:val="0065428E"/>
    <w:rsid w:val="0065478C"/>
    <w:rsid w:val="00654F33"/>
    <w:rsid w:val="00654F8B"/>
    <w:rsid w:val="006560F7"/>
    <w:rsid w:val="00656124"/>
    <w:rsid w:val="00656604"/>
    <w:rsid w:val="006568BF"/>
    <w:rsid w:val="00656F06"/>
    <w:rsid w:val="00657123"/>
    <w:rsid w:val="0065732D"/>
    <w:rsid w:val="00657508"/>
    <w:rsid w:val="00657911"/>
    <w:rsid w:val="00657978"/>
    <w:rsid w:val="00657BBD"/>
    <w:rsid w:val="00657E89"/>
    <w:rsid w:val="00660639"/>
    <w:rsid w:val="00660787"/>
    <w:rsid w:val="00660D09"/>
    <w:rsid w:val="00660D83"/>
    <w:rsid w:val="00660F7B"/>
    <w:rsid w:val="0066135F"/>
    <w:rsid w:val="006614E2"/>
    <w:rsid w:val="00661551"/>
    <w:rsid w:val="006616D3"/>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B48"/>
    <w:rsid w:val="00664C0E"/>
    <w:rsid w:val="00665059"/>
    <w:rsid w:val="00665300"/>
    <w:rsid w:val="00665561"/>
    <w:rsid w:val="00665773"/>
    <w:rsid w:val="00665876"/>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CA1"/>
    <w:rsid w:val="006711C1"/>
    <w:rsid w:val="006713A5"/>
    <w:rsid w:val="00671515"/>
    <w:rsid w:val="0067160B"/>
    <w:rsid w:val="00671AC0"/>
    <w:rsid w:val="00671C55"/>
    <w:rsid w:val="00671CA7"/>
    <w:rsid w:val="00671FCD"/>
    <w:rsid w:val="00672A43"/>
    <w:rsid w:val="00672CD7"/>
    <w:rsid w:val="00673A6C"/>
    <w:rsid w:val="00673DC0"/>
    <w:rsid w:val="00673F09"/>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AA1"/>
    <w:rsid w:val="00680CBF"/>
    <w:rsid w:val="00680CC4"/>
    <w:rsid w:val="006816B2"/>
    <w:rsid w:val="00681AB1"/>
    <w:rsid w:val="00681E83"/>
    <w:rsid w:val="006820AB"/>
    <w:rsid w:val="006822E1"/>
    <w:rsid w:val="006827D7"/>
    <w:rsid w:val="00682BC8"/>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528E"/>
    <w:rsid w:val="00695E7C"/>
    <w:rsid w:val="00695EFF"/>
    <w:rsid w:val="006962D3"/>
    <w:rsid w:val="00696525"/>
    <w:rsid w:val="00696700"/>
    <w:rsid w:val="00696C4E"/>
    <w:rsid w:val="00696F27"/>
    <w:rsid w:val="00697698"/>
    <w:rsid w:val="006977C2"/>
    <w:rsid w:val="006979DF"/>
    <w:rsid w:val="00697EF6"/>
    <w:rsid w:val="00697FC5"/>
    <w:rsid w:val="006A0AAF"/>
    <w:rsid w:val="006A12CE"/>
    <w:rsid w:val="006A12E9"/>
    <w:rsid w:val="006A16D8"/>
    <w:rsid w:val="006A176E"/>
    <w:rsid w:val="006A209E"/>
    <w:rsid w:val="006A2618"/>
    <w:rsid w:val="006A34FC"/>
    <w:rsid w:val="006A3C8A"/>
    <w:rsid w:val="006A3D6C"/>
    <w:rsid w:val="006A3F58"/>
    <w:rsid w:val="006A3F59"/>
    <w:rsid w:val="006A47AB"/>
    <w:rsid w:val="006A4BB4"/>
    <w:rsid w:val="006A4CA2"/>
    <w:rsid w:val="006A4FE6"/>
    <w:rsid w:val="006A52F7"/>
    <w:rsid w:val="006A5A5C"/>
    <w:rsid w:val="006A5F10"/>
    <w:rsid w:val="006A6642"/>
    <w:rsid w:val="006A6CE2"/>
    <w:rsid w:val="006A7013"/>
    <w:rsid w:val="006A7316"/>
    <w:rsid w:val="006A74B5"/>
    <w:rsid w:val="006A756E"/>
    <w:rsid w:val="006B08D1"/>
    <w:rsid w:val="006B091A"/>
    <w:rsid w:val="006B0A89"/>
    <w:rsid w:val="006B15DE"/>
    <w:rsid w:val="006B2147"/>
    <w:rsid w:val="006B225F"/>
    <w:rsid w:val="006B2437"/>
    <w:rsid w:val="006B24EB"/>
    <w:rsid w:val="006B2A6D"/>
    <w:rsid w:val="006B2BEA"/>
    <w:rsid w:val="006B2ECA"/>
    <w:rsid w:val="006B2FE9"/>
    <w:rsid w:val="006B3441"/>
    <w:rsid w:val="006B3507"/>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795F"/>
    <w:rsid w:val="006B7A68"/>
    <w:rsid w:val="006B7BEF"/>
    <w:rsid w:val="006B7FF7"/>
    <w:rsid w:val="006C0083"/>
    <w:rsid w:val="006C038A"/>
    <w:rsid w:val="006C0869"/>
    <w:rsid w:val="006C1489"/>
    <w:rsid w:val="006C14B1"/>
    <w:rsid w:val="006C16AF"/>
    <w:rsid w:val="006C17C8"/>
    <w:rsid w:val="006C1B8A"/>
    <w:rsid w:val="006C1C17"/>
    <w:rsid w:val="006C1FA8"/>
    <w:rsid w:val="006C2258"/>
    <w:rsid w:val="006C2CBC"/>
    <w:rsid w:val="006C30AA"/>
    <w:rsid w:val="006C320A"/>
    <w:rsid w:val="006C383C"/>
    <w:rsid w:val="006C43D5"/>
    <w:rsid w:val="006C455D"/>
    <w:rsid w:val="006C45BA"/>
    <w:rsid w:val="006C493A"/>
    <w:rsid w:val="006C4C7F"/>
    <w:rsid w:val="006C4C82"/>
    <w:rsid w:val="006C4E6D"/>
    <w:rsid w:val="006C5255"/>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1D1"/>
    <w:rsid w:val="006D147A"/>
    <w:rsid w:val="006D1702"/>
    <w:rsid w:val="006D1919"/>
    <w:rsid w:val="006D1A01"/>
    <w:rsid w:val="006D1A9F"/>
    <w:rsid w:val="006D1AA2"/>
    <w:rsid w:val="006D1C23"/>
    <w:rsid w:val="006D21D9"/>
    <w:rsid w:val="006D2553"/>
    <w:rsid w:val="006D28BB"/>
    <w:rsid w:val="006D2B48"/>
    <w:rsid w:val="006D3329"/>
    <w:rsid w:val="006D3441"/>
    <w:rsid w:val="006D383C"/>
    <w:rsid w:val="006D484E"/>
    <w:rsid w:val="006D5B6F"/>
    <w:rsid w:val="006D5C0B"/>
    <w:rsid w:val="006D62CE"/>
    <w:rsid w:val="006D6EC8"/>
    <w:rsid w:val="006D707B"/>
    <w:rsid w:val="006D7355"/>
    <w:rsid w:val="006D765F"/>
    <w:rsid w:val="006D7A37"/>
    <w:rsid w:val="006D7C7A"/>
    <w:rsid w:val="006E0172"/>
    <w:rsid w:val="006E0330"/>
    <w:rsid w:val="006E0692"/>
    <w:rsid w:val="006E07CD"/>
    <w:rsid w:val="006E0854"/>
    <w:rsid w:val="006E0F74"/>
    <w:rsid w:val="006E1599"/>
    <w:rsid w:val="006E1937"/>
    <w:rsid w:val="006E1B4D"/>
    <w:rsid w:val="006E210D"/>
    <w:rsid w:val="006E25D3"/>
    <w:rsid w:val="006E28FB"/>
    <w:rsid w:val="006E2CAE"/>
    <w:rsid w:val="006E2D9F"/>
    <w:rsid w:val="006E32B9"/>
    <w:rsid w:val="006E3471"/>
    <w:rsid w:val="006E3AC9"/>
    <w:rsid w:val="006E4B92"/>
    <w:rsid w:val="006E5465"/>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900"/>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03F"/>
    <w:rsid w:val="006F64C0"/>
    <w:rsid w:val="006F668F"/>
    <w:rsid w:val="006F707C"/>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FCA"/>
    <w:rsid w:val="00702FF4"/>
    <w:rsid w:val="00703019"/>
    <w:rsid w:val="0070327D"/>
    <w:rsid w:val="00703786"/>
    <w:rsid w:val="00703DC5"/>
    <w:rsid w:val="00704451"/>
    <w:rsid w:val="0070459F"/>
    <w:rsid w:val="00704E17"/>
    <w:rsid w:val="00705152"/>
    <w:rsid w:val="00705828"/>
    <w:rsid w:val="0070594F"/>
    <w:rsid w:val="00705B5A"/>
    <w:rsid w:val="00705F03"/>
    <w:rsid w:val="0070606E"/>
    <w:rsid w:val="0070669B"/>
    <w:rsid w:val="007073E0"/>
    <w:rsid w:val="00707E75"/>
    <w:rsid w:val="0071001C"/>
    <w:rsid w:val="007100E9"/>
    <w:rsid w:val="00710281"/>
    <w:rsid w:val="0071058B"/>
    <w:rsid w:val="0071162F"/>
    <w:rsid w:val="00711879"/>
    <w:rsid w:val="0071189D"/>
    <w:rsid w:val="00711DA0"/>
    <w:rsid w:val="00713333"/>
    <w:rsid w:val="00713403"/>
    <w:rsid w:val="00713451"/>
    <w:rsid w:val="00713898"/>
    <w:rsid w:val="00714747"/>
    <w:rsid w:val="007149A4"/>
    <w:rsid w:val="0071566F"/>
    <w:rsid w:val="007156AF"/>
    <w:rsid w:val="007157EA"/>
    <w:rsid w:val="00715963"/>
    <w:rsid w:val="00715BC6"/>
    <w:rsid w:val="00715DCC"/>
    <w:rsid w:val="00715E65"/>
    <w:rsid w:val="007163E1"/>
    <w:rsid w:val="00716740"/>
    <w:rsid w:val="0071698C"/>
    <w:rsid w:val="00717091"/>
    <w:rsid w:val="007173C9"/>
    <w:rsid w:val="00717B44"/>
    <w:rsid w:val="00720203"/>
    <w:rsid w:val="007206E6"/>
    <w:rsid w:val="007207B6"/>
    <w:rsid w:val="00720A67"/>
    <w:rsid w:val="00720B51"/>
    <w:rsid w:val="00720E01"/>
    <w:rsid w:val="00721321"/>
    <w:rsid w:val="0072193B"/>
    <w:rsid w:val="00721963"/>
    <w:rsid w:val="00721D6D"/>
    <w:rsid w:val="007222A6"/>
    <w:rsid w:val="00722BA2"/>
    <w:rsid w:val="00722C00"/>
    <w:rsid w:val="00722CED"/>
    <w:rsid w:val="00722F37"/>
    <w:rsid w:val="0072374C"/>
    <w:rsid w:val="007239B2"/>
    <w:rsid w:val="00723BF3"/>
    <w:rsid w:val="00723C87"/>
    <w:rsid w:val="00723CB7"/>
    <w:rsid w:val="00723F6A"/>
    <w:rsid w:val="00724158"/>
    <w:rsid w:val="0072439A"/>
    <w:rsid w:val="007244BE"/>
    <w:rsid w:val="0072470F"/>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56"/>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CDB"/>
    <w:rsid w:val="00735EBB"/>
    <w:rsid w:val="00736518"/>
    <w:rsid w:val="00736668"/>
    <w:rsid w:val="0073668D"/>
    <w:rsid w:val="00736796"/>
    <w:rsid w:val="00736AE3"/>
    <w:rsid w:val="0073708D"/>
    <w:rsid w:val="007376B0"/>
    <w:rsid w:val="007376CE"/>
    <w:rsid w:val="00737AB4"/>
    <w:rsid w:val="00737C95"/>
    <w:rsid w:val="00737CB7"/>
    <w:rsid w:val="007400C0"/>
    <w:rsid w:val="00740602"/>
    <w:rsid w:val="00740FC9"/>
    <w:rsid w:val="00741320"/>
    <w:rsid w:val="00741818"/>
    <w:rsid w:val="00741913"/>
    <w:rsid w:val="00741DBB"/>
    <w:rsid w:val="007422FF"/>
    <w:rsid w:val="00742F56"/>
    <w:rsid w:val="0074301D"/>
    <w:rsid w:val="007432DE"/>
    <w:rsid w:val="007435C0"/>
    <w:rsid w:val="0074361D"/>
    <w:rsid w:val="007438FF"/>
    <w:rsid w:val="00743BB0"/>
    <w:rsid w:val="00743BF2"/>
    <w:rsid w:val="00743C77"/>
    <w:rsid w:val="00744363"/>
    <w:rsid w:val="0074437B"/>
    <w:rsid w:val="00744B6A"/>
    <w:rsid w:val="00744C78"/>
    <w:rsid w:val="00744E6A"/>
    <w:rsid w:val="007450A1"/>
    <w:rsid w:val="007450EB"/>
    <w:rsid w:val="007459F5"/>
    <w:rsid w:val="00745AAA"/>
    <w:rsid w:val="00745D85"/>
    <w:rsid w:val="00746182"/>
    <w:rsid w:val="00746BA8"/>
    <w:rsid w:val="0074702E"/>
    <w:rsid w:val="007477EB"/>
    <w:rsid w:val="00747966"/>
    <w:rsid w:val="00747AD3"/>
    <w:rsid w:val="00747BB4"/>
    <w:rsid w:val="00747CFD"/>
    <w:rsid w:val="00747EB6"/>
    <w:rsid w:val="00747F49"/>
    <w:rsid w:val="00750231"/>
    <w:rsid w:val="007502C0"/>
    <w:rsid w:val="00750339"/>
    <w:rsid w:val="007506FE"/>
    <w:rsid w:val="00750821"/>
    <w:rsid w:val="00750AE4"/>
    <w:rsid w:val="00750B4F"/>
    <w:rsid w:val="00751170"/>
    <w:rsid w:val="00751320"/>
    <w:rsid w:val="007515AB"/>
    <w:rsid w:val="00751B38"/>
    <w:rsid w:val="00751F7D"/>
    <w:rsid w:val="007522CB"/>
    <w:rsid w:val="00752715"/>
    <w:rsid w:val="0075281C"/>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86B"/>
    <w:rsid w:val="00757EB2"/>
    <w:rsid w:val="00757EF9"/>
    <w:rsid w:val="00760508"/>
    <w:rsid w:val="00760F82"/>
    <w:rsid w:val="00761719"/>
    <w:rsid w:val="00761911"/>
    <w:rsid w:val="00761A94"/>
    <w:rsid w:val="00761D66"/>
    <w:rsid w:val="00762E80"/>
    <w:rsid w:val="00763310"/>
    <w:rsid w:val="007633E8"/>
    <w:rsid w:val="00763CBE"/>
    <w:rsid w:val="007641D0"/>
    <w:rsid w:val="007643FB"/>
    <w:rsid w:val="007648C4"/>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4FDF"/>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E0B"/>
    <w:rsid w:val="00781F29"/>
    <w:rsid w:val="00782C67"/>
    <w:rsid w:val="00782D84"/>
    <w:rsid w:val="00782E8A"/>
    <w:rsid w:val="00782EEE"/>
    <w:rsid w:val="007836BA"/>
    <w:rsid w:val="0078372C"/>
    <w:rsid w:val="00784CEE"/>
    <w:rsid w:val="00784D77"/>
    <w:rsid w:val="00784DAB"/>
    <w:rsid w:val="007855CA"/>
    <w:rsid w:val="00785708"/>
    <w:rsid w:val="007859D0"/>
    <w:rsid w:val="00786867"/>
    <w:rsid w:val="00786F33"/>
    <w:rsid w:val="00787367"/>
    <w:rsid w:val="00787601"/>
    <w:rsid w:val="0078781C"/>
    <w:rsid w:val="00787942"/>
    <w:rsid w:val="00787C62"/>
    <w:rsid w:val="00787C77"/>
    <w:rsid w:val="00790260"/>
    <w:rsid w:val="00790314"/>
    <w:rsid w:val="00790583"/>
    <w:rsid w:val="00790990"/>
    <w:rsid w:val="00790DFB"/>
    <w:rsid w:val="00791111"/>
    <w:rsid w:val="00791143"/>
    <w:rsid w:val="007912CD"/>
    <w:rsid w:val="007913F8"/>
    <w:rsid w:val="0079164F"/>
    <w:rsid w:val="007916F4"/>
    <w:rsid w:val="00792508"/>
    <w:rsid w:val="007926A1"/>
    <w:rsid w:val="00792C00"/>
    <w:rsid w:val="00792DD6"/>
    <w:rsid w:val="007932AE"/>
    <w:rsid w:val="00793484"/>
    <w:rsid w:val="007938B1"/>
    <w:rsid w:val="00793FAA"/>
    <w:rsid w:val="00794096"/>
    <w:rsid w:val="00794229"/>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11"/>
    <w:rsid w:val="007A5C92"/>
    <w:rsid w:val="007A6103"/>
    <w:rsid w:val="007A6253"/>
    <w:rsid w:val="007A6487"/>
    <w:rsid w:val="007A64D8"/>
    <w:rsid w:val="007A6513"/>
    <w:rsid w:val="007A6529"/>
    <w:rsid w:val="007A6AB3"/>
    <w:rsid w:val="007A7A96"/>
    <w:rsid w:val="007A7AEE"/>
    <w:rsid w:val="007A7DA9"/>
    <w:rsid w:val="007B0316"/>
    <w:rsid w:val="007B05B2"/>
    <w:rsid w:val="007B0C2F"/>
    <w:rsid w:val="007B0DCD"/>
    <w:rsid w:val="007B0E62"/>
    <w:rsid w:val="007B1230"/>
    <w:rsid w:val="007B167E"/>
    <w:rsid w:val="007B19BC"/>
    <w:rsid w:val="007B1D62"/>
    <w:rsid w:val="007B1F31"/>
    <w:rsid w:val="007B2484"/>
    <w:rsid w:val="007B2496"/>
    <w:rsid w:val="007B2693"/>
    <w:rsid w:val="007B2C28"/>
    <w:rsid w:val="007B37CE"/>
    <w:rsid w:val="007B4172"/>
    <w:rsid w:val="007B44CF"/>
    <w:rsid w:val="007B461C"/>
    <w:rsid w:val="007B465C"/>
    <w:rsid w:val="007B48C1"/>
    <w:rsid w:val="007B4B27"/>
    <w:rsid w:val="007B5347"/>
    <w:rsid w:val="007B552A"/>
    <w:rsid w:val="007B667A"/>
    <w:rsid w:val="007B679B"/>
    <w:rsid w:val="007B7209"/>
    <w:rsid w:val="007B757B"/>
    <w:rsid w:val="007B7D49"/>
    <w:rsid w:val="007C009B"/>
    <w:rsid w:val="007C01EE"/>
    <w:rsid w:val="007C0520"/>
    <w:rsid w:val="007C05E1"/>
    <w:rsid w:val="007C1A69"/>
    <w:rsid w:val="007C1E66"/>
    <w:rsid w:val="007C2542"/>
    <w:rsid w:val="007C3616"/>
    <w:rsid w:val="007C36F9"/>
    <w:rsid w:val="007C3851"/>
    <w:rsid w:val="007C3E9C"/>
    <w:rsid w:val="007C4049"/>
    <w:rsid w:val="007C4C4D"/>
    <w:rsid w:val="007C4D45"/>
    <w:rsid w:val="007C515D"/>
    <w:rsid w:val="007C56B4"/>
    <w:rsid w:val="007C5741"/>
    <w:rsid w:val="007C587C"/>
    <w:rsid w:val="007C5B42"/>
    <w:rsid w:val="007C5CC3"/>
    <w:rsid w:val="007C646C"/>
    <w:rsid w:val="007C6478"/>
    <w:rsid w:val="007C6C57"/>
    <w:rsid w:val="007C6CDA"/>
    <w:rsid w:val="007C6E2D"/>
    <w:rsid w:val="007C6F04"/>
    <w:rsid w:val="007C6FD9"/>
    <w:rsid w:val="007C700B"/>
    <w:rsid w:val="007C7485"/>
    <w:rsid w:val="007C7492"/>
    <w:rsid w:val="007C779D"/>
    <w:rsid w:val="007C7DE0"/>
    <w:rsid w:val="007C7E3C"/>
    <w:rsid w:val="007D03E2"/>
    <w:rsid w:val="007D03FD"/>
    <w:rsid w:val="007D04C8"/>
    <w:rsid w:val="007D066C"/>
    <w:rsid w:val="007D0805"/>
    <w:rsid w:val="007D0B4B"/>
    <w:rsid w:val="007D0DE9"/>
    <w:rsid w:val="007D136E"/>
    <w:rsid w:val="007D1402"/>
    <w:rsid w:val="007D15B6"/>
    <w:rsid w:val="007D1EDC"/>
    <w:rsid w:val="007D20F3"/>
    <w:rsid w:val="007D216D"/>
    <w:rsid w:val="007D2203"/>
    <w:rsid w:val="007D247F"/>
    <w:rsid w:val="007D2618"/>
    <w:rsid w:val="007D2BC9"/>
    <w:rsid w:val="007D2C0E"/>
    <w:rsid w:val="007D2D6D"/>
    <w:rsid w:val="007D3367"/>
    <w:rsid w:val="007D3A2D"/>
    <w:rsid w:val="007D3FDE"/>
    <w:rsid w:val="007D424A"/>
    <w:rsid w:val="007D4AA6"/>
    <w:rsid w:val="007D4D42"/>
    <w:rsid w:val="007D4E86"/>
    <w:rsid w:val="007D50CF"/>
    <w:rsid w:val="007D519D"/>
    <w:rsid w:val="007D53EC"/>
    <w:rsid w:val="007D567A"/>
    <w:rsid w:val="007D5897"/>
    <w:rsid w:val="007D5CA6"/>
    <w:rsid w:val="007D683D"/>
    <w:rsid w:val="007D7837"/>
    <w:rsid w:val="007D799F"/>
    <w:rsid w:val="007D7BB5"/>
    <w:rsid w:val="007E02B1"/>
    <w:rsid w:val="007E0E0D"/>
    <w:rsid w:val="007E0FBE"/>
    <w:rsid w:val="007E1653"/>
    <w:rsid w:val="007E167A"/>
    <w:rsid w:val="007E16BC"/>
    <w:rsid w:val="007E17F7"/>
    <w:rsid w:val="007E182C"/>
    <w:rsid w:val="007E1F6F"/>
    <w:rsid w:val="007E20A0"/>
    <w:rsid w:val="007E2513"/>
    <w:rsid w:val="007E2725"/>
    <w:rsid w:val="007E2E08"/>
    <w:rsid w:val="007E335C"/>
    <w:rsid w:val="007E39F2"/>
    <w:rsid w:val="007E3D88"/>
    <w:rsid w:val="007E3E1A"/>
    <w:rsid w:val="007E4F9D"/>
    <w:rsid w:val="007E50B9"/>
    <w:rsid w:val="007E51E8"/>
    <w:rsid w:val="007E5619"/>
    <w:rsid w:val="007E5778"/>
    <w:rsid w:val="007E580B"/>
    <w:rsid w:val="007E5A36"/>
    <w:rsid w:val="007E5D44"/>
    <w:rsid w:val="007E5D93"/>
    <w:rsid w:val="007E5F6F"/>
    <w:rsid w:val="007E5FAB"/>
    <w:rsid w:val="007E6191"/>
    <w:rsid w:val="007E61E1"/>
    <w:rsid w:val="007E7152"/>
    <w:rsid w:val="007E7213"/>
    <w:rsid w:val="007E72A0"/>
    <w:rsid w:val="007E742D"/>
    <w:rsid w:val="007E781A"/>
    <w:rsid w:val="007F055B"/>
    <w:rsid w:val="007F0592"/>
    <w:rsid w:val="007F0869"/>
    <w:rsid w:val="007F13D7"/>
    <w:rsid w:val="007F1423"/>
    <w:rsid w:val="007F1681"/>
    <w:rsid w:val="007F16F0"/>
    <w:rsid w:val="007F17BF"/>
    <w:rsid w:val="007F1ECB"/>
    <w:rsid w:val="007F25A9"/>
    <w:rsid w:val="007F321B"/>
    <w:rsid w:val="007F33F0"/>
    <w:rsid w:val="007F3F41"/>
    <w:rsid w:val="007F452E"/>
    <w:rsid w:val="007F4611"/>
    <w:rsid w:val="007F46DD"/>
    <w:rsid w:val="007F4FC9"/>
    <w:rsid w:val="007F54AE"/>
    <w:rsid w:val="007F5570"/>
    <w:rsid w:val="007F5664"/>
    <w:rsid w:val="007F5698"/>
    <w:rsid w:val="007F60CF"/>
    <w:rsid w:val="007F63A7"/>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6"/>
    <w:rsid w:val="008023EB"/>
    <w:rsid w:val="00802B5C"/>
    <w:rsid w:val="00802D7C"/>
    <w:rsid w:val="008032EE"/>
    <w:rsid w:val="00803308"/>
    <w:rsid w:val="00803839"/>
    <w:rsid w:val="00803C01"/>
    <w:rsid w:val="0080416F"/>
    <w:rsid w:val="008044CF"/>
    <w:rsid w:val="0080466F"/>
    <w:rsid w:val="00804853"/>
    <w:rsid w:val="008048C0"/>
    <w:rsid w:val="00804953"/>
    <w:rsid w:val="00804D01"/>
    <w:rsid w:val="008052E2"/>
    <w:rsid w:val="008054D4"/>
    <w:rsid w:val="008058D1"/>
    <w:rsid w:val="00805B2D"/>
    <w:rsid w:val="00805D65"/>
    <w:rsid w:val="00805FDD"/>
    <w:rsid w:val="008064E8"/>
    <w:rsid w:val="00806738"/>
    <w:rsid w:val="00806B38"/>
    <w:rsid w:val="0080706C"/>
    <w:rsid w:val="008071F1"/>
    <w:rsid w:val="00807209"/>
    <w:rsid w:val="00807961"/>
    <w:rsid w:val="00807A28"/>
    <w:rsid w:val="00810197"/>
    <w:rsid w:val="0081052A"/>
    <w:rsid w:val="00810AD9"/>
    <w:rsid w:val="00810D69"/>
    <w:rsid w:val="00810F16"/>
    <w:rsid w:val="00810FDA"/>
    <w:rsid w:val="00811135"/>
    <w:rsid w:val="0081140B"/>
    <w:rsid w:val="008114CA"/>
    <w:rsid w:val="00811B26"/>
    <w:rsid w:val="00811E68"/>
    <w:rsid w:val="00811F90"/>
    <w:rsid w:val="00812671"/>
    <w:rsid w:val="00812CC4"/>
    <w:rsid w:val="0081300E"/>
    <w:rsid w:val="0081365F"/>
    <w:rsid w:val="00813788"/>
    <w:rsid w:val="00813A0B"/>
    <w:rsid w:val="00813F6A"/>
    <w:rsid w:val="00813FAC"/>
    <w:rsid w:val="00813FF1"/>
    <w:rsid w:val="00814255"/>
    <w:rsid w:val="0081456A"/>
    <w:rsid w:val="00814992"/>
    <w:rsid w:val="008149CA"/>
    <w:rsid w:val="00814CCE"/>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6F05"/>
    <w:rsid w:val="008172AD"/>
    <w:rsid w:val="0081761B"/>
    <w:rsid w:val="00817957"/>
    <w:rsid w:val="00817AEF"/>
    <w:rsid w:val="00817E48"/>
    <w:rsid w:val="00817EEE"/>
    <w:rsid w:val="0082085D"/>
    <w:rsid w:val="00820864"/>
    <w:rsid w:val="00820930"/>
    <w:rsid w:val="00821474"/>
    <w:rsid w:val="00821C10"/>
    <w:rsid w:val="00821E62"/>
    <w:rsid w:val="0082224A"/>
    <w:rsid w:val="00822834"/>
    <w:rsid w:val="00822A5D"/>
    <w:rsid w:val="00822AC1"/>
    <w:rsid w:val="00822B83"/>
    <w:rsid w:val="00822C9F"/>
    <w:rsid w:val="00822EF3"/>
    <w:rsid w:val="00822FF4"/>
    <w:rsid w:val="00823195"/>
    <w:rsid w:val="0082339F"/>
    <w:rsid w:val="00823685"/>
    <w:rsid w:val="00823858"/>
    <w:rsid w:val="00823A38"/>
    <w:rsid w:val="00823B7A"/>
    <w:rsid w:val="00823C32"/>
    <w:rsid w:val="00824E0E"/>
    <w:rsid w:val="00825265"/>
    <w:rsid w:val="008252D0"/>
    <w:rsid w:val="00825938"/>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AFD"/>
    <w:rsid w:val="00831DE7"/>
    <w:rsid w:val="00831F1D"/>
    <w:rsid w:val="00832012"/>
    <w:rsid w:val="008321E2"/>
    <w:rsid w:val="00832482"/>
    <w:rsid w:val="00832A2F"/>
    <w:rsid w:val="00832A8D"/>
    <w:rsid w:val="008334F5"/>
    <w:rsid w:val="008336A1"/>
    <w:rsid w:val="008338F8"/>
    <w:rsid w:val="0083397D"/>
    <w:rsid w:val="00833CDF"/>
    <w:rsid w:val="0083415F"/>
    <w:rsid w:val="00834D0F"/>
    <w:rsid w:val="00834D4D"/>
    <w:rsid w:val="00834EA8"/>
    <w:rsid w:val="00834F70"/>
    <w:rsid w:val="008350CB"/>
    <w:rsid w:val="008350F5"/>
    <w:rsid w:val="008354C7"/>
    <w:rsid w:val="00835532"/>
    <w:rsid w:val="008358C5"/>
    <w:rsid w:val="008363AD"/>
    <w:rsid w:val="00836684"/>
    <w:rsid w:val="00836846"/>
    <w:rsid w:val="008369C9"/>
    <w:rsid w:val="00836EFC"/>
    <w:rsid w:val="008373DE"/>
    <w:rsid w:val="008377BA"/>
    <w:rsid w:val="00837A4C"/>
    <w:rsid w:val="00837ECA"/>
    <w:rsid w:val="00837EED"/>
    <w:rsid w:val="00837FFD"/>
    <w:rsid w:val="00840088"/>
    <w:rsid w:val="00840246"/>
    <w:rsid w:val="00840833"/>
    <w:rsid w:val="0084088E"/>
    <w:rsid w:val="00840C3A"/>
    <w:rsid w:val="00840E7D"/>
    <w:rsid w:val="0084103D"/>
    <w:rsid w:val="008410C2"/>
    <w:rsid w:val="008414C2"/>
    <w:rsid w:val="008416F5"/>
    <w:rsid w:val="008418C5"/>
    <w:rsid w:val="00841D70"/>
    <w:rsid w:val="008424D6"/>
    <w:rsid w:val="008427DA"/>
    <w:rsid w:val="00842F95"/>
    <w:rsid w:val="00843350"/>
    <w:rsid w:val="0084339C"/>
    <w:rsid w:val="0084350B"/>
    <w:rsid w:val="00843555"/>
    <w:rsid w:val="00843902"/>
    <w:rsid w:val="00843D0D"/>
    <w:rsid w:val="0084425E"/>
    <w:rsid w:val="0084454E"/>
    <w:rsid w:val="008448E2"/>
    <w:rsid w:val="00844C8E"/>
    <w:rsid w:val="00844FF3"/>
    <w:rsid w:val="00845476"/>
    <w:rsid w:val="008455A1"/>
    <w:rsid w:val="00845607"/>
    <w:rsid w:val="0084560E"/>
    <w:rsid w:val="00845810"/>
    <w:rsid w:val="00845AB8"/>
    <w:rsid w:val="008463DC"/>
    <w:rsid w:val="00846774"/>
    <w:rsid w:val="0084746D"/>
    <w:rsid w:val="00847982"/>
    <w:rsid w:val="0085039E"/>
    <w:rsid w:val="00850416"/>
    <w:rsid w:val="00850800"/>
    <w:rsid w:val="00850A82"/>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C9F"/>
    <w:rsid w:val="00855F1E"/>
    <w:rsid w:val="00855FE3"/>
    <w:rsid w:val="008568C0"/>
    <w:rsid w:val="00856BE4"/>
    <w:rsid w:val="00856FFC"/>
    <w:rsid w:val="00857287"/>
    <w:rsid w:val="00857BAA"/>
    <w:rsid w:val="00857BDE"/>
    <w:rsid w:val="00857EAA"/>
    <w:rsid w:val="00857FBC"/>
    <w:rsid w:val="0086077D"/>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4D0D"/>
    <w:rsid w:val="008654E3"/>
    <w:rsid w:val="00865575"/>
    <w:rsid w:val="008655DB"/>
    <w:rsid w:val="00865707"/>
    <w:rsid w:val="00865B96"/>
    <w:rsid w:val="00865B9A"/>
    <w:rsid w:val="008662DA"/>
    <w:rsid w:val="008664E7"/>
    <w:rsid w:val="00866FA5"/>
    <w:rsid w:val="00867203"/>
    <w:rsid w:val="00867250"/>
    <w:rsid w:val="00867831"/>
    <w:rsid w:val="00867B7B"/>
    <w:rsid w:val="00867D68"/>
    <w:rsid w:val="00870495"/>
    <w:rsid w:val="00870734"/>
    <w:rsid w:val="00870AEE"/>
    <w:rsid w:val="00870C0F"/>
    <w:rsid w:val="00870CAF"/>
    <w:rsid w:val="0087101C"/>
    <w:rsid w:val="00871EE1"/>
    <w:rsid w:val="008725D1"/>
    <w:rsid w:val="008726F7"/>
    <w:rsid w:val="00872C49"/>
    <w:rsid w:val="00872D22"/>
    <w:rsid w:val="00872FF3"/>
    <w:rsid w:val="0087359A"/>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6B43"/>
    <w:rsid w:val="00877886"/>
    <w:rsid w:val="0088001C"/>
    <w:rsid w:val="00880023"/>
    <w:rsid w:val="0088016A"/>
    <w:rsid w:val="008809F2"/>
    <w:rsid w:val="008815F6"/>
    <w:rsid w:val="00881887"/>
    <w:rsid w:val="00881A06"/>
    <w:rsid w:val="00881E87"/>
    <w:rsid w:val="0088246B"/>
    <w:rsid w:val="008827CD"/>
    <w:rsid w:val="0088287D"/>
    <w:rsid w:val="0088299F"/>
    <w:rsid w:val="00882BBA"/>
    <w:rsid w:val="00882D91"/>
    <w:rsid w:val="00883096"/>
    <w:rsid w:val="008838A6"/>
    <w:rsid w:val="00883A63"/>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2F2"/>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07F"/>
    <w:rsid w:val="0089433C"/>
    <w:rsid w:val="0089463B"/>
    <w:rsid w:val="0089474D"/>
    <w:rsid w:val="00894FD4"/>
    <w:rsid w:val="00895141"/>
    <w:rsid w:val="0089516B"/>
    <w:rsid w:val="008952CD"/>
    <w:rsid w:val="0089546A"/>
    <w:rsid w:val="00895624"/>
    <w:rsid w:val="0089599E"/>
    <w:rsid w:val="00895EA8"/>
    <w:rsid w:val="00896E0A"/>
    <w:rsid w:val="008971C5"/>
    <w:rsid w:val="00897314"/>
    <w:rsid w:val="0089742D"/>
    <w:rsid w:val="008975EC"/>
    <w:rsid w:val="0089785A"/>
    <w:rsid w:val="0089798E"/>
    <w:rsid w:val="008979BC"/>
    <w:rsid w:val="00897CD4"/>
    <w:rsid w:val="00897F7B"/>
    <w:rsid w:val="00897FC4"/>
    <w:rsid w:val="008A01CF"/>
    <w:rsid w:val="008A0535"/>
    <w:rsid w:val="008A0BCD"/>
    <w:rsid w:val="008A0E73"/>
    <w:rsid w:val="008A0FAA"/>
    <w:rsid w:val="008A1167"/>
    <w:rsid w:val="008A137C"/>
    <w:rsid w:val="008A18A7"/>
    <w:rsid w:val="008A1994"/>
    <w:rsid w:val="008A1A52"/>
    <w:rsid w:val="008A1B6D"/>
    <w:rsid w:val="008A1BF5"/>
    <w:rsid w:val="008A1D4A"/>
    <w:rsid w:val="008A1E2B"/>
    <w:rsid w:val="008A2337"/>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ACF"/>
    <w:rsid w:val="008A6CBF"/>
    <w:rsid w:val="008A7179"/>
    <w:rsid w:val="008A74C5"/>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50"/>
    <w:rsid w:val="008B24B1"/>
    <w:rsid w:val="008B2695"/>
    <w:rsid w:val="008B27A3"/>
    <w:rsid w:val="008B27D0"/>
    <w:rsid w:val="008B3236"/>
    <w:rsid w:val="008B391A"/>
    <w:rsid w:val="008B3B33"/>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123"/>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C73B8"/>
    <w:rsid w:val="008D014B"/>
    <w:rsid w:val="008D01F8"/>
    <w:rsid w:val="008D02BA"/>
    <w:rsid w:val="008D05D9"/>
    <w:rsid w:val="008D0B50"/>
    <w:rsid w:val="008D0B80"/>
    <w:rsid w:val="008D11BC"/>
    <w:rsid w:val="008D138F"/>
    <w:rsid w:val="008D150B"/>
    <w:rsid w:val="008D1763"/>
    <w:rsid w:val="008D1966"/>
    <w:rsid w:val="008D1D36"/>
    <w:rsid w:val="008D1E6C"/>
    <w:rsid w:val="008D1EF0"/>
    <w:rsid w:val="008D1F31"/>
    <w:rsid w:val="008D2D90"/>
    <w:rsid w:val="008D3670"/>
    <w:rsid w:val="008D37A9"/>
    <w:rsid w:val="008D3CB7"/>
    <w:rsid w:val="008D41DC"/>
    <w:rsid w:val="008D4500"/>
    <w:rsid w:val="008D4981"/>
    <w:rsid w:val="008D52E2"/>
    <w:rsid w:val="008D5350"/>
    <w:rsid w:val="008D540E"/>
    <w:rsid w:val="008D5520"/>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5E07"/>
    <w:rsid w:val="008E6375"/>
    <w:rsid w:val="008E65B2"/>
    <w:rsid w:val="008E6621"/>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2A12"/>
    <w:rsid w:val="008F30C3"/>
    <w:rsid w:val="008F399E"/>
    <w:rsid w:val="008F4381"/>
    <w:rsid w:val="008F45BB"/>
    <w:rsid w:val="008F4639"/>
    <w:rsid w:val="008F4BEE"/>
    <w:rsid w:val="008F4FDF"/>
    <w:rsid w:val="008F519C"/>
    <w:rsid w:val="008F528E"/>
    <w:rsid w:val="008F5A2C"/>
    <w:rsid w:val="008F5E2A"/>
    <w:rsid w:val="008F61FB"/>
    <w:rsid w:val="008F6269"/>
    <w:rsid w:val="008F6308"/>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67"/>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AC1"/>
    <w:rsid w:val="00905E09"/>
    <w:rsid w:val="009062B3"/>
    <w:rsid w:val="00906592"/>
    <w:rsid w:val="00906870"/>
    <w:rsid w:val="00906988"/>
    <w:rsid w:val="00906A8B"/>
    <w:rsid w:val="00906DA2"/>
    <w:rsid w:val="00906FFD"/>
    <w:rsid w:val="00910375"/>
    <w:rsid w:val="00910810"/>
    <w:rsid w:val="0091138F"/>
    <w:rsid w:val="00911A16"/>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6E91"/>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3A"/>
    <w:rsid w:val="009236BF"/>
    <w:rsid w:val="00923903"/>
    <w:rsid w:val="00924008"/>
    <w:rsid w:val="009244BE"/>
    <w:rsid w:val="0092468A"/>
    <w:rsid w:val="009251B2"/>
    <w:rsid w:val="0092535E"/>
    <w:rsid w:val="00926462"/>
    <w:rsid w:val="00926597"/>
    <w:rsid w:val="0092660D"/>
    <w:rsid w:val="00926684"/>
    <w:rsid w:val="00926933"/>
    <w:rsid w:val="009269E8"/>
    <w:rsid w:val="00926C3B"/>
    <w:rsid w:val="00926D78"/>
    <w:rsid w:val="00927000"/>
    <w:rsid w:val="0092766A"/>
    <w:rsid w:val="009277B5"/>
    <w:rsid w:val="00927B94"/>
    <w:rsid w:val="00927E6B"/>
    <w:rsid w:val="00927EB2"/>
    <w:rsid w:val="00927FF5"/>
    <w:rsid w:val="0093058A"/>
    <w:rsid w:val="00930783"/>
    <w:rsid w:val="00930825"/>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73"/>
    <w:rsid w:val="009345F3"/>
    <w:rsid w:val="009349B4"/>
    <w:rsid w:val="00934C03"/>
    <w:rsid w:val="00934D8B"/>
    <w:rsid w:val="0093527F"/>
    <w:rsid w:val="0093535D"/>
    <w:rsid w:val="00935846"/>
    <w:rsid w:val="00935945"/>
    <w:rsid w:val="00935AFA"/>
    <w:rsid w:val="00935D5D"/>
    <w:rsid w:val="00935E08"/>
    <w:rsid w:val="0093612E"/>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720"/>
    <w:rsid w:val="00945431"/>
    <w:rsid w:val="00945747"/>
    <w:rsid w:val="0094583E"/>
    <w:rsid w:val="009459A7"/>
    <w:rsid w:val="00945F45"/>
    <w:rsid w:val="009461F2"/>
    <w:rsid w:val="009463F5"/>
    <w:rsid w:val="0094661D"/>
    <w:rsid w:val="00947B04"/>
    <w:rsid w:val="00947EBF"/>
    <w:rsid w:val="00950055"/>
    <w:rsid w:val="00950445"/>
    <w:rsid w:val="009510A9"/>
    <w:rsid w:val="0095193A"/>
    <w:rsid w:val="00951D80"/>
    <w:rsid w:val="00951F47"/>
    <w:rsid w:val="0095232F"/>
    <w:rsid w:val="0095256F"/>
    <w:rsid w:val="0095283C"/>
    <w:rsid w:val="00952C25"/>
    <w:rsid w:val="00952C80"/>
    <w:rsid w:val="00952CA3"/>
    <w:rsid w:val="00953756"/>
    <w:rsid w:val="009539EF"/>
    <w:rsid w:val="00953C4A"/>
    <w:rsid w:val="00953E11"/>
    <w:rsid w:val="0095453B"/>
    <w:rsid w:val="00954599"/>
    <w:rsid w:val="009546C1"/>
    <w:rsid w:val="00954818"/>
    <w:rsid w:val="00954842"/>
    <w:rsid w:val="00954A59"/>
    <w:rsid w:val="00955364"/>
    <w:rsid w:val="009556A1"/>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6D8"/>
    <w:rsid w:val="00962982"/>
    <w:rsid w:val="00962A4A"/>
    <w:rsid w:val="00962BC7"/>
    <w:rsid w:val="009637C4"/>
    <w:rsid w:val="00963A22"/>
    <w:rsid w:val="00963C54"/>
    <w:rsid w:val="00964E8E"/>
    <w:rsid w:val="00964EBD"/>
    <w:rsid w:val="00964F32"/>
    <w:rsid w:val="0096500A"/>
    <w:rsid w:val="009653F4"/>
    <w:rsid w:val="009656DD"/>
    <w:rsid w:val="00965999"/>
    <w:rsid w:val="009659B0"/>
    <w:rsid w:val="00965A40"/>
    <w:rsid w:val="0096618C"/>
    <w:rsid w:val="00966406"/>
    <w:rsid w:val="009664F2"/>
    <w:rsid w:val="00966566"/>
    <w:rsid w:val="00966970"/>
    <w:rsid w:val="00966E66"/>
    <w:rsid w:val="00967286"/>
    <w:rsid w:val="009675FC"/>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4AF"/>
    <w:rsid w:val="0097660A"/>
    <w:rsid w:val="009768D7"/>
    <w:rsid w:val="00977071"/>
    <w:rsid w:val="009770CD"/>
    <w:rsid w:val="00977139"/>
    <w:rsid w:val="009774BF"/>
    <w:rsid w:val="00977813"/>
    <w:rsid w:val="009778AB"/>
    <w:rsid w:val="00977A40"/>
    <w:rsid w:val="00977E67"/>
    <w:rsid w:val="00980846"/>
    <w:rsid w:val="00980958"/>
    <w:rsid w:val="00980A0A"/>
    <w:rsid w:val="00981063"/>
    <w:rsid w:val="0098178C"/>
    <w:rsid w:val="009821FC"/>
    <w:rsid w:val="009821FE"/>
    <w:rsid w:val="009823CA"/>
    <w:rsid w:val="00982C2F"/>
    <w:rsid w:val="00982D52"/>
    <w:rsid w:val="009832A6"/>
    <w:rsid w:val="009834D6"/>
    <w:rsid w:val="00983976"/>
    <w:rsid w:val="00984E0B"/>
    <w:rsid w:val="00985022"/>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BFC"/>
    <w:rsid w:val="00990DED"/>
    <w:rsid w:val="00991144"/>
    <w:rsid w:val="009911B2"/>
    <w:rsid w:val="00991796"/>
    <w:rsid w:val="00991C3B"/>
    <w:rsid w:val="00991D01"/>
    <w:rsid w:val="00991E11"/>
    <w:rsid w:val="00991E88"/>
    <w:rsid w:val="00992196"/>
    <w:rsid w:val="0099241B"/>
    <w:rsid w:val="009928F0"/>
    <w:rsid w:val="00992A4B"/>
    <w:rsid w:val="00992AEE"/>
    <w:rsid w:val="0099312B"/>
    <w:rsid w:val="00993177"/>
    <w:rsid w:val="00993633"/>
    <w:rsid w:val="00993868"/>
    <w:rsid w:val="00994926"/>
    <w:rsid w:val="00994ED3"/>
    <w:rsid w:val="00995603"/>
    <w:rsid w:val="00995968"/>
    <w:rsid w:val="00995AA1"/>
    <w:rsid w:val="009964D4"/>
    <w:rsid w:val="00996611"/>
    <w:rsid w:val="009967FD"/>
    <w:rsid w:val="009968F4"/>
    <w:rsid w:val="00997442"/>
    <w:rsid w:val="009976E4"/>
    <w:rsid w:val="00997C21"/>
    <w:rsid w:val="00997D53"/>
    <w:rsid w:val="009A0049"/>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5AE"/>
    <w:rsid w:val="009A4753"/>
    <w:rsid w:val="009A50BD"/>
    <w:rsid w:val="009A60E8"/>
    <w:rsid w:val="009A6226"/>
    <w:rsid w:val="009A6258"/>
    <w:rsid w:val="009A655A"/>
    <w:rsid w:val="009A6693"/>
    <w:rsid w:val="009A6736"/>
    <w:rsid w:val="009A6D53"/>
    <w:rsid w:val="009A717B"/>
    <w:rsid w:val="009A739E"/>
    <w:rsid w:val="009A7580"/>
    <w:rsid w:val="009A79A1"/>
    <w:rsid w:val="009A7C38"/>
    <w:rsid w:val="009A7D8C"/>
    <w:rsid w:val="009B0642"/>
    <w:rsid w:val="009B07D9"/>
    <w:rsid w:val="009B0B4F"/>
    <w:rsid w:val="009B1261"/>
    <w:rsid w:val="009B1997"/>
    <w:rsid w:val="009B1B97"/>
    <w:rsid w:val="009B2578"/>
    <w:rsid w:val="009B2895"/>
    <w:rsid w:val="009B2AA2"/>
    <w:rsid w:val="009B3248"/>
    <w:rsid w:val="009B3678"/>
    <w:rsid w:val="009B3DAA"/>
    <w:rsid w:val="009B3E1B"/>
    <w:rsid w:val="009B41B5"/>
    <w:rsid w:val="009B4F42"/>
    <w:rsid w:val="009B5118"/>
    <w:rsid w:val="009B583B"/>
    <w:rsid w:val="009B5DC2"/>
    <w:rsid w:val="009B5F9A"/>
    <w:rsid w:val="009B6767"/>
    <w:rsid w:val="009B690D"/>
    <w:rsid w:val="009B6DBD"/>
    <w:rsid w:val="009B6F1F"/>
    <w:rsid w:val="009B71E4"/>
    <w:rsid w:val="009B7213"/>
    <w:rsid w:val="009B72FA"/>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B51"/>
    <w:rsid w:val="009C5F96"/>
    <w:rsid w:val="009C5FF3"/>
    <w:rsid w:val="009C6142"/>
    <w:rsid w:val="009C6258"/>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8A7"/>
    <w:rsid w:val="009D5A6A"/>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78C"/>
    <w:rsid w:val="009E4ADA"/>
    <w:rsid w:val="009E4B2B"/>
    <w:rsid w:val="009E5793"/>
    <w:rsid w:val="009E5CA2"/>
    <w:rsid w:val="009E643C"/>
    <w:rsid w:val="009E69DE"/>
    <w:rsid w:val="009E6DF5"/>
    <w:rsid w:val="009E6EBC"/>
    <w:rsid w:val="009E6F6B"/>
    <w:rsid w:val="009E70A9"/>
    <w:rsid w:val="009E735E"/>
    <w:rsid w:val="009E77AC"/>
    <w:rsid w:val="009E7B2F"/>
    <w:rsid w:val="009E7E05"/>
    <w:rsid w:val="009F05E3"/>
    <w:rsid w:val="009F173C"/>
    <w:rsid w:val="009F1A69"/>
    <w:rsid w:val="009F1B50"/>
    <w:rsid w:val="009F1C8E"/>
    <w:rsid w:val="009F1D31"/>
    <w:rsid w:val="009F2420"/>
    <w:rsid w:val="009F3848"/>
    <w:rsid w:val="009F424E"/>
    <w:rsid w:val="009F433D"/>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69"/>
    <w:rsid w:val="00A0219E"/>
    <w:rsid w:val="00A0265D"/>
    <w:rsid w:val="00A02845"/>
    <w:rsid w:val="00A02B60"/>
    <w:rsid w:val="00A02C17"/>
    <w:rsid w:val="00A02C1B"/>
    <w:rsid w:val="00A02FB6"/>
    <w:rsid w:val="00A033BE"/>
    <w:rsid w:val="00A03405"/>
    <w:rsid w:val="00A035AD"/>
    <w:rsid w:val="00A035E1"/>
    <w:rsid w:val="00A036BD"/>
    <w:rsid w:val="00A0371B"/>
    <w:rsid w:val="00A0379A"/>
    <w:rsid w:val="00A038CC"/>
    <w:rsid w:val="00A03C1A"/>
    <w:rsid w:val="00A046EE"/>
    <w:rsid w:val="00A04C9C"/>
    <w:rsid w:val="00A05294"/>
    <w:rsid w:val="00A05969"/>
    <w:rsid w:val="00A05CBB"/>
    <w:rsid w:val="00A060BA"/>
    <w:rsid w:val="00A0641E"/>
    <w:rsid w:val="00A06945"/>
    <w:rsid w:val="00A06A23"/>
    <w:rsid w:val="00A06A87"/>
    <w:rsid w:val="00A06C4E"/>
    <w:rsid w:val="00A074D0"/>
    <w:rsid w:val="00A078D4"/>
    <w:rsid w:val="00A07B89"/>
    <w:rsid w:val="00A07CEA"/>
    <w:rsid w:val="00A07DFC"/>
    <w:rsid w:val="00A07E21"/>
    <w:rsid w:val="00A10CFC"/>
    <w:rsid w:val="00A1138F"/>
    <w:rsid w:val="00A1148A"/>
    <w:rsid w:val="00A11717"/>
    <w:rsid w:val="00A117DC"/>
    <w:rsid w:val="00A11E25"/>
    <w:rsid w:val="00A12F35"/>
    <w:rsid w:val="00A130E4"/>
    <w:rsid w:val="00A13342"/>
    <w:rsid w:val="00A13A89"/>
    <w:rsid w:val="00A13B23"/>
    <w:rsid w:val="00A13F31"/>
    <w:rsid w:val="00A14106"/>
    <w:rsid w:val="00A147D0"/>
    <w:rsid w:val="00A14D8F"/>
    <w:rsid w:val="00A15395"/>
    <w:rsid w:val="00A1540F"/>
    <w:rsid w:val="00A15B7C"/>
    <w:rsid w:val="00A15F86"/>
    <w:rsid w:val="00A1604A"/>
    <w:rsid w:val="00A16493"/>
    <w:rsid w:val="00A164A5"/>
    <w:rsid w:val="00A166FB"/>
    <w:rsid w:val="00A16D21"/>
    <w:rsid w:val="00A17014"/>
    <w:rsid w:val="00A17730"/>
    <w:rsid w:val="00A177FE"/>
    <w:rsid w:val="00A20283"/>
    <w:rsid w:val="00A2084C"/>
    <w:rsid w:val="00A20C99"/>
    <w:rsid w:val="00A20C9C"/>
    <w:rsid w:val="00A213C9"/>
    <w:rsid w:val="00A21A97"/>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721"/>
    <w:rsid w:val="00A24BB0"/>
    <w:rsid w:val="00A24E3E"/>
    <w:rsid w:val="00A2500C"/>
    <w:rsid w:val="00A259F4"/>
    <w:rsid w:val="00A25B6E"/>
    <w:rsid w:val="00A25BEB"/>
    <w:rsid w:val="00A25C30"/>
    <w:rsid w:val="00A25F55"/>
    <w:rsid w:val="00A2651C"/>
    <w:rsid w:val="00A26605"/>
    <w:rsid w:val="00A270CA"/>
    <w:rsid w:val="00A27C7B"/>
    <w:rsid w:val="00A27D3A"/>
    <w:rsid w:val="00A27DB2"/>
    <w:rsid w:val="00A308C2"/>
    <w:rsid w:val="00A310B3"/>
    <w:rsid w:val="00A315CD"/>
    <w:rsid w:val="00A316E8"/>
    <w:rsid w:val="00A318D6"/>
    <w:rsid w:val="00A31A99"/>
    <w:rsid w:val="00A31AEC"/>
    <w:rsid w:val="00A31C34"/>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37F5E"/>
    <w:rsid w:val="00A405FC"/>
    <w:rsid w:val="00A40D6E"/>
    <w:rsid w:val="00A40E9C"/>
    <w:rsid w:val="00A40FD3"/>
    <w:rsid w:val="00A41427"/>
    <w:rsid w:val="00A41EA5"/>
    <w:rsid w:val="00A42801"/>
    <w:rsid w:val="00A42AD4"/>
    <w:rsid w:val="00A43078"/>
    <w:rsid w:val="00A43DC7"/>
    <w:rsid w:val="00A4445F"/>
    <w:rsid w:val="00A44473"/>
    <w:rsid w:val="00A44BAF"/>
    <w:rsid w:val="00A44FA4"/>
    <w:rsid w:val="00A45032"/>
    <w:rsid w:val="00A459BD"/>
    <w:rsid w:val="00A45CB7"/>
    <w:rsid w:val="00A45D84"/>
    <w:rsid w:val="00A466A5"/>
    <w:rsid w:val="00A46AB4"/>
    <w:rsid w:val="00A46AC2"/>
    <w:rsid w:val="00A4774E"/>
    <w:rsid w:val="00A4776A"/>
    <w:rsid w:val="00A478BB"/>
    <w:rsid w:val="00A478FB"/>
    <w:rsid w:val="00A47A7B"/>
    <w:rsid w:val="00A47E8E"/>
    <w:rsid w:val="00A5001A"/>
    <w:rsid w:val="00A50487"/>
    <w:rsid w:val="00A5063E"/>
    <w:rsid w:val="00A50B1D"/>
    <w:rsid w:val="00A50C3D"/>
    <w:rsid w:val="00A50F69"/>
    <w:rsid w:val="00A512E0"/>
    <w:rsid w:val="00A5152A"/>
    <w:rsid w:val="00A51E48"/>
    <w:rsid w:val="00A524B5"/>
    <w:rsid w:val="00A527B8"/>
    <w:rsid w:val="00A52A8C"/>
    <w:rsid w:val="00A53857"/>
    <w:rsid w:val="00A53A55"/>
    <w:rsid w:val="00A54357"/>
    <w:rsid w:val="00A54398"/>
    <w:rsid w:val="00A54570"/>
    <w:rsid w:val="00A54CD0"/>
    <w:rsid w:val="00A54CD4"/>
    <w:rsid w:val="00A54F4F"/>
    <w:rsid w:val="00A554DD"/>
    <w:rsid w:val="00A5569B"/>
    <w:rsid w:val="00A55F52"/>
    <w:rsid w:val="00A568E8"/>
    <w:rsid w:val="00A56B54"/>
    <w:rsid w:val="00A56BE9"/>
    <w:rsid w:val="00A56CFF"/>
    <w:rsid w:val="00A56D76"/>
    <w:rsid w:val="00A57933"/>
    <w:rsid w:val="00A57E43"/>
    <w:rsid w:val="00A57EA0"/>
    <w:rsid w:val="00A60182"/>
    <w:rsid w:val="00A609CD"/>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35C"/>
    <w:rsid w:val="00A6580B"/>
    <w:rsid w:val="00A65810"/>
    <w:rsid w:val="00A65CF8"/>
    <w:rsid w:val="00A66246"/>
    <w:rsid w:val="00A663EE"/>
    <w:rsid w:val="00A669A2"/>
    <w:rsid w:val="00A66A59"/>
    <w:rsid w:val="00A66DE8"/>
    <w:rsid w:val="00A674A6"/>
    <w:rsid w:val="00A6785B"/>
    <w:rsid w:val="00A67BC3"/>
    <w:rsid w:val="00A7001C"/>
    <w:rsid w:val="00A70385"/>
    <w:rsid w:val="00A7067C"/>
    <w:rsid w:val="00A707A7"/>
    <w:rsid w:val="00A7084C"/>
    <w:rsid w:val="00A70B48"/>
    <w:rsid w:val="00A718EF"/>
    <w:rsid w:val="00A72279"/>
    <w:rsid w:val="00A722F5"/>
    <w:rsid w:val="00A726AB"/>
    <w:rsid w:val="00A726DC"/>
    <w:rsid w:val="00A72794"/>
    <w:rsid w:val="00A72801"/>
    <w:rsid w:val="00A72852"/>
    <w:rsid w:val="00A72951"/>
    <w:rsid w:val="00A72C54"/>
    <w:rsid w:val="00A72FEE"/>
    <w:rsid w:val="00A73053"/>
    <w:rsid w:val="00A7358A"/>
    <w:rsid w:val="00A7380C"/>
    <w:rsid w:val="00A73C8F"/>
    <w:rsid w:val="00A73ECC"/>
    <w:rsid w:val="00A73EF4"/>
    <w:rsid w:val="00A7423B"/>
    <w:rsid w:val="00A74250"/>
    <w:rsid w:val="00A745E8"/>
    <w:rsid w:val="00A75502"/>
    <w:rsid w:val="00A7570F"/>
    <w:rsid w:val="00A75A0A"/>
    <w:rsid w:val="00A75D0A"/>
    <w:rsid w:val="00A75D23"/>
    <w:rsid w:val="00A75EA4"/>
    <w:rsid w:val="00A75F1B"/>
    <w:rsid w:val="00A760F2"/>
    <w:rsid w:val="00A761A4"/>
    <w:rsid w:val="00A761F9"/>
    <w:rsid w:val="00A76490"/>
    <w:rsid w:val="00A76750"/>
    <w:rsid w:val="00A768A1"/>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8AD"/>
    <w:rsid w:val="00A83984"/>
    <w:rsid w:val="00A83E64"/>
    <w:rsid w:val="00A8520E"/>
    <w:rsid w:val="00A8527D"/>
    <w:rsid w:val="00A852C2"/>
    <w:rsid w:val="00A85506"/>
    <w:rsid w:val="00A8613D"/>
    <w:rsid w:val="00A86CD0"/>
    <w:rsid w:val="00A87A17"/>
    <w:rsid w:val="00A87B0B"/>
    <w:rsid w:val="00A900EE"/>
    <w:rsid w:val="00A90FE7"/>
    <w:rsid w:val="00A91096"/>
    <w:rsid w:val="00A9163B"/>
    <w:rsid w:val="00A91A3B"/>
    <w:rsid w:val="00A923CA"/>
    <w:rsid w:val="00A926FE"/>
    <w:rsid w:val="00A92BEF"/>
    <w:rsid w:val="00A92F24"/>
    <w:rsid w:val="00A938B4"/>
    <w:rsid w:val="00A9409E"/>
    <w:rsid w:val="00A94F95"/>
    <w:rsid w:val="00A9596F"/>
    <w:rsid w:val="00A961CA"/>
    <w:rsid w:val="00A9644E"/>
    <w:rsid w:val="00A96BAC"/>
    <w:rsid w:val="00A97F70"/>
    <w:rsid w:val="00A97F9E"/>
    <w:rsid w:val="00AA056F"/>
    <w:rsid w:val="00AA0BFF"/>
    <w:rsid w:val="00AA11DD"/>
    <w:rsid w:val="00AA12A7"/>
    <w:rsid w:val="00AA1406"/>
    <w:rsid w:val="00AA142E"/>
    <w:rsid w:val="00AA14E4"/>
    <w:rsid w:val="00AA1521"/>
    <w:rsid w:val="00AA166C"/>
    <w:rsid w:val="00AA17D4"/>
    <w:rsid w:val="00AA180E"/>
    <w:rsid w:val="00AA1C98"/>
    <w:rsid w:val="00AA1CB1"/>
    <w:rsid w:val="00AA1DFC"/>
    <w:rsid w:val="00AA1F60"/>
    <w:rsid w:val="00AA22A6"/>
    <w:rsid w:val="00AA2A9D"/>
    <w:rsid w:val="00AA2DAF"/>
    <w:rsid w:val="00AA2DE6"/>
    <w:rsid w:val="00AA2FBA"/>
    <w:rsid w:val="00AA2FC7"/>
    <w:rsid w:val="00AA2FD3"/>
    <w:rsid w:val="00AA3117"/>
    <w:rsid w:val="00AA3465"/>
    <w:rsid w:val="00AA37EB"/>
    <w:rsid w:val="00AA384A"/>
    <w:rsid w:val="00AA3C80"/>
    <w:rsid w:val="00AA42FA"/>
    <w:rsid w:val="00AA45B7"/>
    <w:rsid w:val="00AA49DB"/>
    <w:rsid w:val="00AA546F"/>
    <w:rsid w:val="00AA57D3"/>
    <w:rsid w:val="00AA5894"/>
    <w:rsid w:val="00AA600B"/>
    <w:rsid w:val="00AA60A3"/>
    <w:rsid w:val="00AA60BE"/>
    <w:rsid w:val="00AA6760"/>
    <w:rsid w:val="00AA6AA8"/>
    <w:rsid w:val="00AA6B35"/>
    <w:rsid w:val="00AA6B40"/>
    <w:rsid w:val="00AA7105"/>
    <w:rsid w:val="00AA72CD"/>
    <w:rsid w:val="00AA7451"/>
    <w:rsid w:val="00AA766B"/>
    <w:rsid w:val="00AA785D"/>
    <w:rsid w:val="00AA7B77"/>
    <w:rsid w:val="00AA7DC5"/>
    <w:rsid w:val="00AA7EA9"/>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A49"/>
    <w:rsid w:val="00AB4C2E"/>
    <w:rsid w:val="00AB4D2B"/>
    <w:rsid w:val="00AB5372"/>
    <w:rsid w:val="00AB53FE"/>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A22"/>
    <w:rsid w:val="00AC0DD4"/>
    <w:rsid w:val="00AC1560"/>
    <w:rsid w:val="00AC15CA"/>
    <w:rsid w:val="00AC2067"/>
    <w:rsid w:val="00AC2111"/>
    <w:rsid w:val="00AC2513"/>
    <w:rsid w:val="00AC28A5"/>
    <w:rsid w:val="00AC2A76"/>
    <w:rsid w:val="00AC2CC8"/>
    <w:rsid w:val="00AC3154"/>
    <w:rsid w:val="00AC323C"/>
    <w:rsid w:val="00AC34F1"/>
    <w:rsid w:val="00AC3DD0"/>
    <w:rsid w:val="00AC45ED"/>
    <w:rsid w:val="00AC487F"/>
    <w:rsid w:val="00AC48F4"/>
    <w:rsid w:val="00AC4919"/>
    <w:rsid w:val="00AC5DAE"/>
    <w:rsid w:val="00AC5F4C"/>
    <w:rsid w:val="00AC63CD"/>
    <w:rsid w:val="00AC6496"/>
    <w:rsid w:val="00AC662F"/>
    <w:rsid w:val="00AC6B32"/>
    <w:rsid w:val="00AC72CC"/>
    <w:rsid w:val="00AC7672"/>
    <w:rsid w:val="00AC7A5D"/>
    <w:rsid w:val="00AD011C"/>
    <w:rsid w:val="00AD02AD"/>
    <w:rsid w:val="00AD0863"/>
    <w:rsid w:val="00AD09EC"/>
    <w:rsid w:val="00AD0DA4"/>
    <w:rsid w:val="00AD10A4"/>
    <w:rsid w:val="00AD11D6"/>
    <w:rsid w:val="00AD1419"/>
    <w:rsid w:val="00AD16F9"/>
    <w:rsid w:val="00AD1AF4"/>
    <w:rsid w:val="00AD2479"/>
    <w:rsid w:val="00AD29B2"/>
    <w:rsid w:val="00AD2C3F"/>
    <w:rsid w:val="00AD2C6E"/>
    <w:rsid w:val="00AD30E7"/>
    <w:rsid w:val="00AD3883"/>
    <w:rsid w:val="00AD39AB"/>
    <w:rsid w:val="00AD39B0"/>
    <w:rsid w:val="00AD3E68"/>
    <w:rsid w:val="00AD3EC9"/>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B34"/>
    <w:rsid w:val="00AD7E55"/>
    <w:rsid w:val="00AE0200"/>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4F0"/>
    <w:rsid w:val="00AE6808"/>
    <w:rsid w:val="00AE6923"/>
    <w:rsid w:val="00AE7484"/>
    <w:rsid w:val="00AE754B"/>
    <w:rsid w:val="00AE7568"/>
    <w:rsid w:val="00AE7868"/>
    <w:rsid w:val="00AE78A7"/>
    <w:rsid w:val="00AE7CB7"/>
    <w:rsid w:val="00AF03B1"/>
    <w:rsid w:val="00AF0474"/>
    <w:rsid w:val="00AF1085"/>
    <w:rsid w:val="00AF1A0C"/>
    <w:rsid w:val="00AF1DBD"/>
    <w:rsid w:val="00AF1F4F"/>
    <w:rsid w:val="00AF21E9"/>
    <w:rsid w:val="00AF29A5"/>
    <w:rsid w:val="00AF2BB2"/>
    <w:rsid w:val="00AF30A7"/>
    <w:rsid w:val="00AF3160"/>
    <w:rsid w:val="00AF4452"/>
    <w:rsid w:val="00AF4B74"/>
    <w:rsid w:val="00AF54A5"/>
    <w:rsid w:val="00AF5A5B"/>
    <w:rsid w:val="00AF5C3B"/>
    <w:rsid w:val="00AF5EB0"/>
    <w:rsid w:val="00AF5EEE"/>
    <w:rsid w:val="00AF6EBE"/>
    <w:rsid w:val="00AF7014"/>
    <w:rsid w:val="00AF7224"/>
    <w:rsid w:val="00AF7285"/>
    <w:rsid w:val="00AF7830"/>
    <w:rsid w:val="00AF79ED"/>
    <w:rsid w:val="00AF7A72"/>
    <w:rsid w:val="00AF7BF8"/>
    <w:rsid w:val="00AF7F19"/>
    <w:rsid w:val="00AF7FDB"/>
    <w:rsid w:val="00B004D5"/>
    <w:rsid w:val="00B018FC"/>
    <w:rsid w:val="00B01E6D"/>
    <w:rsid w:val="00B01FC9"/>
    <w:rsid w:val="00B02231"/>
    <w:rsid w:val="00B0226E"/>
    <w:rsid w:val="00B02580"/>
    <w:rsid w:val="00B02804"/>
    <w:rsid w:val="00B02B4F"/>
    <w:rsid w:val="00B02E9C"/>
    <w:rsid w:val="00B034F6"/>
    <w:rsid w:val="00B03D7D"/>
    <w:rsid w:val="00B03F00"/>
    <w:rsid w:val="00B0415B"/>
    <w:rsid w:val="00B04347"/>
    <w:rsid w:val="00B04A16"/>
    <w:rsid w:val="00B04ED1"/>
    <w:rsid w:val="00B05620"/>
    <w:rsid w:val="00B05876"/>
    <w:rsid w:val="00B059A0"/>
    <w:rsid w:val="00B05BD3"/>
    <w:rsid w:val="00B06885"/>
    <w:rsid w:val="00B06ABA"/>
    <w:rsid w:val="00B07A0D"/>
    <w:rsid w:val="00B07D22"/>
    <w:rsid w:val="00B1009E"/>
    <w:rsid w:val="00B10146"/>
    <w:rsid w:val="00B1041D"/>
    <w:rsid w:val="00B10F0A"/>
    <w:rsid w:val="00B11C1A"/>
    <w:rsid w:val="00B11ECE"/>
    <w:rsid w:val="00B12608"/>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BDF"/>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640"/>
    <w:rsid w:val="00B25B5B"/>
    <w:rsid w:val="00B25DD9"/>
    <w:rsid w:val="00B260DD"/>
    <w:rsid w:val="00B2618B"/>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30E7"/>
    <w:rsid w:val="00B330F5"/>
    <w:rsid w:val="00B3394D"/>
    <w:rsid w:val="00B33A4B"/>
    <w:rsid w:val="00B33AF9"/>
    <w:rsid w:val="00B33C4C"/>
    <w:rsid w:val="00B3404A"/>
    <w:rsid w:val="00B341AD"/>
    <w:rsid w:val="00B3481E"/>
    <w:rsid w:val="00B34BB6"/>
    <w:rsid w:val="00B34C24"/>
    <w:rsid w:val="00B34DA7"/>
    <w:rsid w:val="00B34F82"/>
    <w:rsid w:val="00B35139"/>
    <w:rsid w:val="00B352A9"/>
    <w:rsid w:val="00B3564A"/>
    <w:rsid w:val="00B360A9"/>
    <w:rsid w:val="00B36769"/>
    <w:rsid w:val="00B369ED"/>
    <w:rsid w:val="00B36C6F"/>
    <w:rsid w:val="00B36E17"/>
    <w:rsid w:val="00B36E52"/>
    <w:rsid w:val="00B37069"/>
    <w:rsid w:val="00B37EA8"/>
    <w:rsid w:val="00B40281"/>
    <w:rsid w:val="00B40768"/>
    <w:rsid w:val="00B4087A"/>
    <w:rsid w:val="00B41639"/>
    <w:rsid w:val="00B41ABC"/>
    <w:rsid w:val="00B41DA3"/>
    <w:rsid w:val="00B41FC9"/>
    <w:rsid w:val="00B4251E"/>
    <w:rsid w:val="00B425EF"/>
    <w:rsid w:val="00B427C4"/>
    <w:rsid w:val="00B42D85"/>
    <w:rsid w:val="00B42DFB"/>
    <w:rsid w:val="00B42E12"/>
    <w:rsid w:val="00B436C3"/>
    <w:rsid w:val="00B438DF"/>
    <w:rsid w:val="00B43C89"/>
    <w:rsid w:val="00B43CF1"/>
    <w:rsid w:val="00B43F82"/>
    <w:rsid w:val="00B441EF"/>
    <w:rsid w:val="00B44647"/>
    <w:rsid w:val="00B44A1F"/>
    <w:rsid w:val="00B44CC1"/>
    <w:rsid w:val="00B45006"/>
    <w:rsid w:val="00B450B6"/>
    <w:rsid w:val="00B45175"/>
    <w:rsid w:val="00B4529F"/>
    <w:rsid w:val="00B458BD"/>
    <w:rsid w:val="00B45BA3"/>
    <w:rsid w:val="00B4642A"/>
    <w:rsid w:val="00B46512"/>
    <w:rsid w:val="00B46F4A"/>
    <w:rsid w:val="00B46FDC"/>
    <w:rsid w:val="00B47387"/>
    <w:rsid w:val="00B475C3"/>
    <w:rsid w:val="00B4766D"/>
    <w:rsid w:val="00B512B6"/>
    <w:rsid w:val="00B51643"/>
    <w:rsid w:val="00B519DE"/>
    <w:rsid w:val="00B51BCA"/>
    <w:rsid w:val="00B51F1F"/>
    <w:rsid w:val="00B524A6"/>
    <w:rsid w:val="00B526B1"/>
    <w:rsid w:val="00B53268"/>
    <w:rsid w:val="00B53523"/>
    <w:rsid w:val="00B535B1"/>
    <w:rsid w:val="00B545B1"/>
    <w:rsid w:val="00B5491E"/>
    <w:rsid w:val="00B5548D"/>
    <w:rsid w:val="00B55CB0"/>
    <w:rsid w:val="00B56590"/>
    <w:rsid w:val="00B568B3"/>
    <w:rsid w:val="00B569B8"/>
    <w:rsid w:val="00B56AF5"/>
    <w:rsid w:val="00B56D63"/>
    <w:rsid w:val="00B56E08"/>
    <w:rsid w:val="00B573A0"/>
    <w:rsid w:val="00B57555"/>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E47"/>
    <w:rsid w:val="00B63F4E"/>
    <w:rsid w:val="00B63F6A"/>
    <w:rsid w:val="00B64371"/>
    <w:rsid w:val="00B64A38"/>
    <w:rsid w:val="00B64C12"/>
    <w:rsid w:val="00B650F0"/>
    <w:rsid w:val="00B65293"/>
    <w:rsid w:val="00B655EA"/>
    <w:rsid w:val="00B6586A"/>
    <w:rsid w:val="00B65EBB"/>
    <w:rsid w:val="00B663B8"/>
    <w:rsid w:val="00B664D9"/>
    <w:rsid w:val="00B66967"/>
    <w:rsid w:val="00B66D8D"/>
    <w:rsid w:val="00B66DA3"/>
    <w:rsid w:val="00B66F32"/>
    <w:rsid w:val="00B66F6B"/>
    <w:rsid w:val="00B66FE9"/>
    <w:rsid w:val="00B671DC"/>
    <w:rsid w:val="00B67575"/>
    <w:rsid w:val="00B675B5"/>
    <w:rsid w:val="00B675F2"/>
    <w:rsid w:val="00B679C8"/>
    <w:rsid w:val="00B67F90"/>
    <w:rsid w:val="00B70176"/>
    <w:rsid w:val="00B7017B"/>
    <w:rsid w:val="00B7088A"/>
    <w:rsid w:val="00B70897"/>
    <w:rsid w:val="00B70E2F"/>
    <w:rsid w:val="00B715F2"/>
    <w:rsid w:val="00B718CD"/>
    <w:rsid w:val="00B71ABA"/>
    <w:rsid w:val="00B7222D"/>
    <w:rsid w:val="00B7244A"/>
    <w:rsid w:val="00B72721"/>
    <w:rsid w:val="00B72A18"/>
    <w:rsid w:val="00B72A60"/>
    <w:rsid w:val="00B72B7C"/>
    <w:rsid w:val="00B73337"/>
    <w:rsid w:val="00B73580"/>
    <w:rsid w:val="00B73FF4"/>
    <w:rsid w:val="00B7542B"/>
    <w:rsid w:val="00B7550D"/>
    <w:rsid w:val="00B758EA"/>
    <w:rsid w:val="00B75AAB"/>
    <w:rsid w:val="00B7604F"/>
    <w:rsid w:val="00B7671E"/>
    <w:rsid w:val="00B768EC"/>
    <w:rsid w:val="00B769F0"/>
    <w:rsid w:val="00B76AD8"/>
    <w:rsid w:val="00B76DD7"/>
    <w:rsid w:val="00B76EDF"/>
    <w:rsid w:val="00B76FC3"/>
    <w:rsid w:val="00B77072"/>
    <w:rsid w:val="00B7708E"/>
    <w:rsid w:val="00B77151"/>
    <w:rsid w:val="00B771A9"/>
    <w:rsid w:val="00B7730D"/>
    <w:rsid w:val="00B77410"/>
    <w:rsid w:val="00B77B09"/>
    <w:rsid w:val="00B77B8E"/>
    <w:rsid w:val="00B77CAB"/>
    <w:rsid w:val="00B77CB1"/>
    <w:rsid w:val="00B77E03"/>
    <w:rsid w:val="00B8025D"/>
    <w:rsid w:val="00B80324"/>
    <w:rsid w:val="00B8039F"/>
    <w:rsid w:val="00B808C8"/>
    <w:rsid w:val="00B809BF"/>
    <w:rsid w:val="00B80BEB"/>
    <w:rsid w:val="00B81776"/>
    <w:rsid w:val="00B81A88"/>
    <w:rsid w:val="00B81C34"/>
    <w:rsid w:val="00B81E58"/>
    <w:rsid w:val="00B81FCC"/>
    <w:rsid w:val="00B823BB"/>
    <w:rsid w:val="00B8271E"/>
    <w:rsid w:val="00B82A78"/>
    <w:rsid w:val="00B82F78"/>
    <w:rsid w:val="00B83003"/>
    <w:rsid w:val="00B83152"/>
    <w:rsid w:val="00B8341B"/>
    <w:rsid w:val="00B8341F"/>
    <w:rsid w:val="00B839A8"/>
    <w:rsid w:val="00B839B0"/>
    <w:rsid w:val="00B83B2D"/>
    <w:rsid w:val="00B83CC2"/>
    <w:rsid w:val="00B83F0B"/>
    <w:rsid w:val="00B83F49"/>
    <w:rsid w:val="00B8420E"/>
    <w:rsid w:val="00B8473F"/>
    <w:rsid w:val="00B8494D"/>
    <w:rsid w:val="00B84B48"/>
    <w:rsid w:val="00B84B52"/>
    <w:rsid w:val="00B84DCE"/>
    <w:rsid w:val="00B85256"/>
    <w:rsid w:val="00B8531E"/>
    <w:rsid w:val="00B85472"/>
    <w:rsid w:val="00B85F15"/>
    <w:rsid w:val="00B860CB"/>
    <w:rsid w:val="00B86526"/>
    <w:rsid w:val="00B865AB"/>
    <w:rsid w:val="00B8664C"/>
    <w:rsid w:val="00B8691C"/>
    <w:rsid w:val="00B86C54"/>
    <w:rsid w:val="00B877CD"/>
    <w:rsid w:val="00B87D27"/>
    <w:rsid w:val="00B87FE7"/>
    <w:rsid w:val="00B90324"/>
    <w:rsid w:val="00B90477"/>
    <w:rsid w:val="00B90697"/>
    <w:rsid w:val="00B906D0"/>
    <w:rsid w:val="00B910B2"/>
    <w:rsid w:val="00B911F1"/>
    <w:rsid w:val="00B912D8"/>
    <w:rsid w:val="00B91596"/>
    <w:rsid w:val="00B91DCC"/>
    <w:rsid w:val="00B91EA1"/>
    <w:rsid w:val="00B91F9D"/>
    <w:rsid w:val="00B9282B"/>
    <w:rsid w:val="00B92AB9"/>
    <w:rsid w:val="00B93187"/>
    <w:rsid w:val="00B932AB"/>
    <w:rsid w:val="00B9339E"/>
    <w:rsid w:val="00B937F5"/>
    <w:rsid w:val="00B93816"/>
    <w:rsid w:val="00B93A94"/>
    <w:rsid w:val="00B93D9C"/>
    <w:rsid w:val="00B93DCE"/>
    <w:rsid w:val="00B94239"/>
    <w:rsid w:val="00B9442E"/>
    <w:rsid w:val="00B94441"/>
    <w:rsid w:val="00B947FA"/>
    <w:rsid w:val="00B94C90"/>
    <w:rsid w:val="00B951A5"/>
    <w:rsid w:val="00B951C3"/>
    <w:rsid w:val="00B952C3"/>
    <w:rsid w:val="00B95688"/>
    <w:rsid w:val="00B9578A"/>
    <w:rsid w:val="00B95BA7"/>
    <w:rsid w:val="00B95D8A"/>
    <w:rsid w:val="00B96205"/>
    <w:rsid w:val="00B96330"/>
    <w:rsid w:val="00B966CD"/>
    <w:rsid w:val="00B96939"/>
    <w:rsid w:val="00B96AB4"/>
    <w:rsid w:val="00B96AF3"/>
    <w:rsid w:val="00B970C1"/>
    <w:rsid w:val="00B972B1"/>
    <w:rsid w:val="00B975E9"/>
    <w:rsid w:val="00B97ADD"/>
    <w:rsid w:val="00B97AFC"/>
    <w:rsid w:val="00B97C14"/>
    <w:rsid w:val="00B97FBC"/>
    <w:rsid w:val="00BA0397"/>
    <w:rsid w:val="00BA03BF"/>
    <w:rsid w:val="00BA0A0C"/>
    <w:rsid w:val="00BA0AF1"/>
    <w:rsid w:val="00BA0C8B"/>
    <w:rsid w:val="00BA0DD5"/>
    <w:rsid w:val="00BA0F9C"/>
    <w:rsid w:val="00BA135F"/>
    <w:rsid w:val="00BA179B"/>
    <w:rsid w:val="00BA18F6"/>
    <w:rsid w:val="00BA1A21"/>
    <w:rsid w:val="00BA1BDD"/>
    <w:rsid w:val="00BA259D"/>
    <w:rsid w:val="00BA293F"/>
    <w:rsid w:val="00BA29CC"/>
    <w:rsid w:val="00BA2FD2"/>
    <w:rsid w:val="00BA30BD"/>
    <w:rsid w:val="00BA32EC"/>
    <w:rsid w:val="00BA36BB"/>
    <w:rsid w:val="00BA38F8"/>
    <w:rsid w:val="00BA3C2F"/>
    <w:rsid w:val="00BA46E0"/>
    <w:rsid w:val="00BA477C"/>
    <w:rsid w:val="00BA4AC6"/>
    <w:rsid w:val="00BA4B59"/>
    <w:rsid w:val="00BA4B9F"/>
    <w:rsid w:val="00BA4CF0"/>
    <w:rsid w:val="00BA5534"/>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1CBD"/>
    <w:rsid w:val="00BB23F7"/>
    <w:rsid w:val="00BB283E"/>
    <w:rsid w:val="00BB2964"/>
    <w:rsid w:val="00BB2C29"/>
    <w:rsid w:val="00BB3103"/>
    <w:rsid w:val="00BB3EE5"/>
    <w:rsid w:val="00BB46F0"/>
    <w:rsid w:val="00BB492F"/>
    <w:rsid w:val="00BB495E"/>
    <w:rsid w:val="00BB5110"/>
    <w:rsid w:val="00BB527D"/>
    <w:rsid w:val="00BB5295"/>
    <w:rsid w:val="00BB5D33"/>
    <w:rsid w:val="00BB5D8F"/>
    <w:rsid w:val="00BB6BAB"/>
    <w:rsid w:val="00BB6EA7"/>
    <w:rsid w:val="00BB740F"/>
    <w:rsid w:val="00BB782A"/>
    <w:rsid w:val="00BB795E"/>
    <w:rsid w:val="00BC0304"/>
    <w:rsid w:val="00BC03E0"/>
    <w:rsid w:val="00BC075A"/>
    <w:rsid w:val="00BC0C67"/>
    <w:rsid w:val="00BC1657"/>
    <w:rsid w:val="00BC175D"/>
    <w:rsid w:val="00BC25B1"/>
    <w:rsid w:val="00BC33D8"/>
    <w:rsid w:val="00BC375B"/>
    <w:rsid w:val="00BC3878"/>
    <w:rsid w:val="00BC3F98"/>
    <w:rsid w:val="00BC403B"/>
    <w:rsid w:val="00BC47CD"/>
    <w:rsid w:val="00BC4A0D"/>
    <w:rsid w:val="00BC4CCB"/>
    <w:rsid w:val="00BC4D1E"/>
    <w:rsid w:val="00BC53EE"/>
    <w:rsid w:val="00BC5469"/>
    <w:rsid w:val="00BC55C2"/>
    <w:rsid w:val="00BC588B"/>
    <w:rsid w:val="00BC59C9"/>
    <w:rsid w:val="00BC5D60"/>
    <w:rsid w:val="00BC6183"/>
    <w:rsid w:val="00BC62BD"/>
    <w:rsid w:val="00BC6335"/>
    <w:rsid w:val="00BC661D"/>
    <w:rsid w:val="00BC6BCE"/>
    <w:rsid w:val="00BC6E8E"/>
    <w:rsid w:val="00BC73C5"/>
    <w:rsid w:val="00BC7584"/>
    <w:rsid w:val="00BC79E8"/>
    <w:rsid w:val="00BC7B1B"/>
    <w:rsid w:val="00BC7FE0"/>
    <w:rsid w:val="00BD01D8"/>
    <w:rsid w:val="00BD06E0"/>
    <w:rsid w:val="00BD08E3"/>
    <w:rsid w:val="00BD11CD"/>
    <w:rsid w:val="00BD1229"/>
    <w:rsid w:val="00BD14B1"/>
    <w:rsid w:val="00BD233A"/>
    <w:rsid w:val="00BD2598"/>
    <w:rsid w:val="00BD2AC1"/>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71"/>
    <w:rsid w:val="00BE1FF4"/>
    <w:rsid w:val="00BE2068"/>
    <w:rsid w:val="00BE2132"/>
    <w:rsid w:val="00BE28A2"/>
    <w:rsid w:val="00BE2972"/>
    <w:rsid w:val="00BE3014"/>
    <w:rsid w:val="00BE3091"/>
    <w:rsid w:val="00BE3748"/>
    <w:rsid w:val="00BE3B2E"/>
    <w:rsid w:val="00BE3B42"/>
    <w:rsid w:val="00BE3E30"/>
    <w:rsid w:val="00BE40EC"/>
    <w:rsid w:val="00BE41AC"/>
    <w:rsid w:val="00BE4377"/>
    <w:rsid w:val="00BE5527"/>
    <w:rsid w:val="00BE5839"/>
    <w:rsid w:val="00BE5F2A"/>
    <w:rsid w:val="00BE5FF1"/>
    <w:rsid w:val="00BE61E4"/>
    <w:rsid w:val="00BE66DC"/>
    <w:rsid w:val="00BE6BE1"/>
    <w:rsid w:val="00BE6F4C"/>
    <w:rsid w:val="00BE7189"/>
    <w:rsid w:val="00BE7F7B"/>
    <w:rsid w:val="00BF0165"/>
    <w:rsid w:val="00BF08FC"/>
    <w:rsid w:val="00BF0BDF"/>
    <w:rsid w:val="00BF0DD3"/>
    <w:rsid w:val="00BF11F8"/>
    <w:rsid w:val="00BF1294"/>
    <w:rsid w:val="00BF1507"/>
    <w:rsid w:val="00BF1951"/>
    <w:rsid w:val="00BF1C06"/>
    <w:rsid w:val="00BF1D8C"/>
    <w:rsid w:val="00BF1D8E"/>
    <w:rsid w:val="00BF1DC6"/>
    <w:rsid w:val="00BF2109"/>
    <w:rsid w:val="00BF210D"/>
    <w:rsid w:val="00BF2159"/>
    <w:rsid w:val="00BF2DE9"/>
    <w:rsid w:val="00BF2EE8"/>
    <w:rsid w:val="00BF306A"/>
    <w:rsid w:val="00BF3090"/>
    <w:rsid w:val="00BF391D"/>
    <w:rsid w:val="00BF3AFA"/>
    <w:rsid w:val="00BF409A"/>
    <w:rsid w:val="00BF4272"/>
    <w:rsid w:val="00BF43F5"/>
    <w:rsid w:val="00BF4534"/>
    <w:rsid w:val="00BF46EC"/>
    <w:rsid w:val="00BF4C90"/>
    <w:rsid w:val="00BF4DAD"/>
    <w:rsid w:val="00BF5431"/>
    <w:rsid w:val="00BF5D75"/>
    <w:rsid w:val="00BF6175"/>
    <w:rsid w:val="00BF6217"/>
    <w:rsid w:val="00BF6280"/>
    <w:rsid w:val="00BF669A"/>
    <w:rsid w:val="00BF696B"/>
    <w:rsid w:val="00BF6EFC"/>
    <w:rsid w:val="00BF72B2"/>
    <w:rsid w:val="00BF7567"/>
    <w:rsid w:val="00BF7620"/>
    <w:rsid w:val="00BF7665"/>
    <w:rsid w:val="00C000E2"/>
    <w:rsid w:val="00C001DD"/>
    <w:rsid w:val="00C00245"/>
    <w:rsid w:val="00C00968"/>
    <w:rsid w:val="00C0098D"/>
    <w:rsid w:val="00C016C4"/>
    <w:rsid w:val="00C01A9E"/>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237"/>
    <w:rsid w:val="00C06805"/>
    <w:rsid w:val="00C06836"/>
    <w:rsid w:val="00C07113"/>
    <w:rsid w:val="00C07181"/>
    <w:rsid w:val="00C07260"/>
    <w:rsid w:val="00C07875"/>
    <w:rsid w:val="00C079CE"/>
    <w:rsid w:val="00C07A17"/>
    <w:rsid w:val="00C07A21"/>
    <w:rsid w:val="00C07A40"/>
    <w:rsid w:val="00C07F50"/>
    <w:rsid w:val="00C102C2"/>
    <w:rsid w:val="00C10591"/>
    <w:rsid w:val="00C1061A"/>
    <w:rsid w:val="00C1089D"/>
    <w:rsid w:val="00C10E92"/>
    <w:rsid w:val="00C11464"/>
    <w:rsid w:val="00C114E1"/>
    <w:rsid w:val="00C11DE5"/>
    <w:rsid w:val="00C122E8"/>
    <w:rsid w:val="00C12521"/>
    <w:rsid w:val="00C12E72"/>
    <w:rsid w:val="00C12EA4"/>
    <w:rsid w:val="00C131F3"/>
    <w:rsid w:val="00C131FB"/>
    <w:rsid w:val="00C134D2"/>
    <w:rsid w:val="00C13A21"/>
    <w:rsid w:val="00C13C1F"/>
    <w:rsid w:val="00C14376"/>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1F4D"/>
    <w:rsid w:val="00C32230"/>
    <w:rsid w:val="00C323CD"/>
    <w:rsid w:val="00C327C3"/>
    <w:rsid w:val="00C32A6D"/>
    <w:rsid w:val="00C32D18"/>
    <w:rsid w:val="00C32DA1"/>
    <w:rsid w:val="00C330EA"/>
    <w:rsid w:val="00C3326F"/>
    <w:rsid w:val="00C33275"/>
    <w:rsid w:val="00C33366"/>
    <w:rsid w:val="00C33415"/>
    <w:rsid w:val="00C33495"/>
    <w:rsid w:val="00C33584"/>
    <w:rsid w:val="00C3369F"/>
    <w:rsid w:val="00C33F57"/>
    <w:rsid w:val="00C341E1"/>
    <w:rsid w:val="00C34422"/>
    <w:rsid w:val="00C3486F"/>
    <w:rsid w:val="00C348B8"/>
    <w:rsid w:val="00C3490D"/>
    <w:rsid w:val="00C34935"/>
    <w:rsid w:val="00C34A86"/>
    <w:rsid w:val="00C350FD"/>
    <w:rsid w:val="00C35153"/>
    <w:rsid w:val="00C35367"/>
    <w:rsid w:val="00C3549B"/>
    <w:rsid w:val="00C35793"/>
    <w:rsid w:val="00C35899"/>
    <w:rsid w:val="00C35970"/>
    <w:rsid w:val="00C35A0B"/>
    <w:rsid w:val="00C36A6D"/>
    <w:rsid w:val="00C36A98"/>
    <w:rsid w:val="00C37121"/>
    <w:rsid w:val="00C37133"/>
    <w:rsid w:val="00C37872"/>
    <w:rsid w:val="00C37CAA"/>
    <w:rsid w:val="00C40292"/>
    <w:rsid w:val="00C40333"/>
    <w:rsid w:val="00C40435"/>
    <w:rsid w:val="00C4055D"/>
    <w:rsid w:val="00C408F0"/>
    <w:rsid w:val="00C40DD5"/>
    <w:rsid w:val="00C41EBF"/>
    <w:rsid w:val="00C42431"/>
    <w:rsid w:val="00C42A83"/>
    <w:rsid w:val="00C42DA5"/>
    <w:rsid w:val="00C43204"/>
    <w:rsid w:val="00C43853"/>
    <w:rsid w:val="00C4438F"/>
    <w:rsid w:val="00C445FE"/>
    <w:rsid w:val="00C447E3"/>
    <w:rsid w:val="00C448E5"/>
    <w:rsid w:val="00C44979"/>
    <w:rsid w:val="00C4501B"/>
    <w:rsid w:val="00C45150"/>
    <w:rsid w:val="00C45883"/>
    <w:rsid w:val="00C45961"/>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66"/>
    <w:rsid w:val="00C50AC6"/>
    <w:rsid w:val="00C50ADD"/>
    <w:rsid w:val="00C50AF1"/>
    <w:rsid w:val="00C50F75"/>
    <w:rsid w:val="00C51054"/>
    <w:rsid w:val="00C510F6"/>
    <w:rsid w:val="00C511FB"/>
    <w:rsid w:val="00C51264"/>
    <w:rsid w:val="00C5156E"/>
    <w:rsid w:val="00C5159C"/>
    <w:rsid w:val="00C5170C"/>
    <w:rsid w:val="00C51D6C"/>
    <w:rsid w:val="00C51FF3"/>
    <w:rsid w:val="00C52191"/>
    <w:rsid w:val="00C52C35"/>
    <w:rsid w:val="00C52E26"/>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6E7"/>
    <w:rsid w:val="00C61C4A"/>
    <w:rsid w:val="00C61CC9"/>
    <w:rsid w:val="00C61D54"/>
    <w:rsid w:val="00C621B3"/>
    <w:rsid w:val="00C62282"/>
    <w:rsid w:val="00C62C7D"/>
    <w:rsid w:val="00C62CD8"/>
    <w:rsid w:val="00C62E38"/>
    <w:rsid w:val="00C631A4"/>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74E"/>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999"/>
    <w:rsid w:val="00C71B67"/>
    <w:rsid w:val="00C72029"/>
    <w:rsid w:val="00C72496"/>
    <w:rsid w:val="00C72819"/>
    <w:rsid w:val="00C7296D"/>
    <w:rsid w:val="00C733D3"/>
    <w:rsid w:val="00C736EA"/>
    <w:rsid w:val="00C737D2"/>
    <w:rsid w:val="00C7396A"/>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05"/>
    <w:rsid w:val="00C76E3B"/>
    <w:rsid w:val="00C76FFE"/>
    <w:rsid w:val="00C77016"/>
    <w:rsid w:val="00C77775"/>
    <w:rsid w:val="00C77B13"/>
    <w:rsid w:val="00C8038A"/>
    <w:rsid w:val="00C8041E"/>
    <w:rsid w:val="00C808CB"/>
    <w:rsid w:val="00C80CED"/>
    <w:rsid w:val="00C80D89"/>
    <w:rsid w:val="00C80DD4"/>
    <w:rsid w:val="00C80E68"/>
    <w:rsid w:val="00C80F2E"/>
    <w:rsid w:val="00C81565"/>
    <w:rsid w:val="00C8158F"/>
    <w:rsid w:val="00C81A14"/>
    <w:rsid w:val="00C81C5C"/>
    <w:rsid w:val="00C820A9"/>
    <w:rsid w:val="00C82176"/>
    <w:rsid w:val="00C821EE"/>
    <w:rsid w:val="00C824EE"/>
    <w:rsid w:val="00C829B4"/>
    <w:rsid w:val="00C82C39"/>
    <w:rsid w:val="00C82EAB"/>
    <w:rsid w:val="00C8301A"/>
    <w:rsid w:val="00C832B2"/>
    <w:rsid w:val="00C836C8"/>
    <w:rsid w:val="00C83BC2"/>
    <w:rsid w:val="00C83D08"/>
    <w:rsid w:val="00C84502"/>
    <w:rsid w:val="00C84B1D"/>
    <w:rsid w:val="00C84F18"/>
    <w:rsid w:val="00C851F8"/>
    <w:rsid w:val="00C8582C"/>
    <w:rsid w:val="00C8617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2D96"/>
    <w:rsid w:val="00C9344B"/>
    <w:rsid w:val="00C93C55"/>
    <w:rsid w:val="00C93D6C"/>
    <w:rsid w:val="00C94105"/>
    <w:rsid w:val="00C9448D"/>
    <w:rsid w:val="00C94545"/>
    <w:rsid w:val="00C94A8D"/>
    <w:rsid w:val="00C94AF4"/>
    <w:rsid w:val="00C94DF7"/>
    <w:rsid w:val="00C95615"/>
    <w:rsid w:val="00C95BA1"/>
    <w:rsid w:val="00C95D29"/>
    <w:rsid w:val="00C96258"/>
    <w:rsid w:val="00C962A0"/>
    <w:rsid w:val="00C966BA"/>
    <w:rsid w:val="00C96F94"/>
    <w:rsid w:val="00C97859"/>
    <w:rsid w:val="00C97A18"/>
    <w:rsid w:val="00C97C84"/>
    <w:rsid w:val="00C97CEE"/>
    <w:rsid w:val="00C97D6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B32"/>
    <w:rsid w:val="00CA4C0F"/>
    <w:rsid w:val="00CA4D2E"/>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BA"/>
    <w:rsid w:val="00CB66F6"/>
    <w:rsid w:val="00CB68F1"/>
    <w:rsid w:val="00CB6ECC"/>
    <w:rsid w:val="00CB6F9C"/>
    <w:rsid w:val="00CB6FCF"/>
    <w:rsid w:val="00CB7015"/>
    <w:rsid w:val="00CB70D6"/>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2ED0"/>
    <w:rsid w:val="00CC35BA"/>
    <w:rsid w:val="00CC39C5"/>
    <w:rsid w:val="00CC3D42"/>
    <w:rsid w:val="00CC3D92"/>
    <w:rsid w:val="00CC3E63"/>
    <w:rsid w:val="00CC3EC3"/>
    <w:rsid w:val="00CC45CB"/>
    <w:rsid w:val="00CC45DE"/>
    <w:rsid w:val="00CC4602"/>
    <w:rsid w:val="00CC48B2"/>
    <w:rsid w:val="00CC48FF"/>
    <w:rsid w:val="00CC544A"/>
    <w:rsid w:val="00CC5662"/>
    <w:rsid w:val="00CC569B"/>
    <w:rsid w:val="00CC5865"/>
    <w:rsid w:val="00CC5C88"/>
    <w:rsid w:val="00CC5F23"/>
    <w:rsid w:val="00CC5F67"/>
    <w:rsid w:val="00CC6090"/>
    <w:rsid w:val="00CC6B95"/>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5D8"/>
    <w:rsid w:val="00CD2F58"/>
    <w:rsid w:val="00CD30DC"/>
    <w:rsid w:val="00CD3D90"/>
    <w:rsid w:val="00CD3EDD"/>
    <w:rsid w:val="00CD4598"/>
    <w:rsid w:val="00CD6132"/>
    <w:rsid w:val="00CD6424"/>
    <w:rsid w:val="00CD64B8"/>
    <w:rsid w:val="00CD6A4D"/>
    <w:rsid w:val="00CD6B84"/>
    <w:rsid w:val="00CD728B"/>
    <w:rsid w:val="00CD76FB"/>
    <w:rsid w:val="00CD77AF"/>
    <w:rsid w:val="00CD7E01"/>
    <w:rsid w:val="00CE0010"/>
    <w:rsid w:val="00CE096B"/>
    <w:rsid w:val="00CE0CEC"/>
    <w:rsid w:val="00CE0DAC"/>
    <w:rsid w:val="00CE13B2"/>
    <w:rsid w:val="00CE1936"/>
    <w:rsid w:val="00CE1B51"/>
    <w:rsid w:val="00CE1BEC"/>
    <w:rsid w:val="00CE1C1D"/>
    <w:rsid w:val="00CE1F32"/>
    <w:rsid w:val="00CE2541"/>
    <w:rsid w:val="00CE2725"/>
    <w:rsid w:val="00CE29A3"/>
    <w:rsid w:val="00CE2A6E"/>
    <w:rsid w:val="00CE3125"/>
    <w:rsid w:val="00CE33B2"/>
    <w:rsid w:val="00CE3469"/>
    <w:rsid w:val="00CE365F"/>
    <w:rsid w:val="00CE3DC0"/>
    <w:rsid w:val="00CE3F53"/>
    <w:rsid w:val="00CE465C"/>
    <w:rsid w:val="00CE47D0"/>
    <w:rsid w:val="00CE4A4C"/>
    <w:rsid w:val="00CE5087"/>
    <w:rsid w:val="00CE510B"/>
    <w:rsid w:val="00CE513A"/>
    <w:rsid w:val="00CE5431"/>
    <w:rsid w:val="00CE57B5"/>
    <w:rsid w:val="00CE5881"/>
    <w:rsid w:val="00CE5E86"/>
    <w:rsid w:val="00CE621D"/>
    <w:rsid w:val="00CE629E"/>
    <w:rsid w:val="00CE6468"/>
    <w:rsid w:val="00CE6B13"/>
    <w:rsid w:val="00CE7069"/>
    <w:rsid w:val="00CE7552"/>
    <w:rsid w:val="00CE7643"/>
    <w:rsid w:val="00CE76CC"/>
    <w:rsid w:val="00CE7A2F"/>
    <w:rsid w:val="00CE7CD0"/>
    <w:rsid w:val="00CF0056"/>
    <w:rsid w:val="00CF0336"/>
    <w:rsid w:val="00CF0D81"/>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4A64"/>
    <w:rsid w:val="00CF51EB"/>
    <w:rsid w:val="00CF54CD"/>
    <w:rsid w:val="00CF6AA8"/>
    <w:rsid w:val="00CF6B3A"/>
    <w:rsid w:val="00CF6B47"/>
    <w:rsid w:val="00CF6DA5"/>
    <w:rsid w:val="00CF6DE0"/>
    <w:rsid w:val="00CF72B5"/>
    <w:rsid w:val="00CF72F2"/>
    <w:rsid w:val="00CF7583"/>
    <w:rsid w:val="00CF7911"/>
    <w:rsid w:val="00CF7998"/>
    <w:rsid w:val="00D007A1"/>
    <w:rsid w:val="00D00ABD"/>
    <w:rsid w:val="00D00C1A"/>
    <w:rsid w:val="00D00C88"/>
    <w:rsid w:val="00D01C80"/>
    <w:rsid w:val="00D0270D"/>
    <w:rsid w:val="00D02904"/>
    <w:rsid w:val="00D02C34"/>
    <w:rsid w:val="00D034B6"/>
    <w:rsid w:val="00D03B86"/>
    <w:rsid w:val="00D03C88"/>
    <w:rsid w:val="00D04035"/>
    <w:rsid w:val="00D04A3F"/>
    <w:rsid w:val="00D04AC8"/>
    <w:rsid w:val="00D04AD5"/>
    <w:rsid w:val="00D04E7B"/>
    <w:rsid w:val="00D05067"/>
    <w:rsid w:val="00D05078"/>
    <w:rsid w:val="00D052A1"/>
    <w:rsid w:val="00D054AA"/>
    <w:rsid w:val="00D0554D"/>
    <w:rsid w:val="00D05632"/>
    <w:rsid w:val="00D05AB5"/>
    <w:rsid w:val="00D05B6C"/>
    <w:rsid w:val="00D064DD"/>
    <w:rsid w:val="00D06522"/>
    <w:rsid w:val="00D066F4"/>
    <w:rsid w:val="00D06AEA"/>
    <w:rsid w:val="00D06FA1"/>
    <w:rsid w:val="00D102F6"/>
    <w:rsid w:val="00D1038D"/>
    <w:rsid w:val="00D105D4"/>
    <w:rsid w:val="00D106BA"/>
    <w:rsid w:val="00D1071A"/>
    <w:rsid w:val="00D1074A"/>
    <w:rsid w:val="00D107D9"/>
    <w:rsid w:val="00D107EC"/>
    <w:rsid w:val="00D1126B"/>
    <w:rsid w:val="00D11597"/>
    <w:rsid w:val="00D11988"/>
    <w:rsid w:val="00D11CB8"/>
    <w:rsid w:val="00D1226F"/>
    <w:rsid w:val="00D123F8"/>
    <w:rsid w:val="00D1318E"/>
    <w:rsid w:val="00D1380C"/>
    <w:rsid w:val="00D14379"/>
    <w:rsid w:val="00D1441D"/>
    <w:rsid w:val="00D1460A"/>
    <w:rsid w:val="00D14785"/>
    <w:rsid w:val="00D147D6"/>
    <w:rsid w:val="00D147EF"/>
    <w:rsid w:val="00D149E2"/>
    <w:rsid w:val="00D14A2F"/>
    <w:rsid w:val="00D14B35"/>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3D0"/>
    <w:rsid w:val="00D206D3"/>
    <w:rsid w:val="00D20B27"/>
    <w:rsid w:val="00D20C8F"/>
    <w:rsid w:val="00D20E88"/>
    <w:rsid w:val="00D21695"/>
    <w:rsid w:val="00D22004"/>
    <w:rsid w:val="00D220B8"/>
    <w:rsid w:val="00D2299C"/>
    <w:rsid w:val="00D22BBF"/>
    <w:rsid w:val="00D23033"/>
    <w:rsid w:val="00D230AA"/>
    <w:rsid w:val="00D232BA"/>
    <w:rsid w:val="00D234E9"/>
    <w:rsid w:val="00D239C5"/>
    <w:rsid w:val="00D23A95"/>
    <w:rsid w:val="00D23BEE"/>
    <w:rsid w:val="00D23F4E"/>
    <w:rsid w:val="00D24193"/>
    <w:rsid w:val="00D24654"/>
    <w:rsid w:val="00D24734"/>
    <w:rsid w:val="00D24A8D"/>
    <w:rsid w:val="00D24C64"/>
    <w:rsid w:val="00D25053"/>
    <w:rsid w:val="00D25918"/>
    <w:rsid w:val="00D26933"/>
    <w:rsid w:val="00D26ACA"/>
    <w:rsid w:val="00D26B23"/>
    <w:rsid w:val="00D26F26"/>
    <w:rsid w:val="00D271A4"/>
    <w:rsid w:val="00D301B9"/>
    <w:rsid w:val="00D30DCE"/>
    <w:rsid w:val="00D31156"/>
    <w:rsid w:val="00D31197"/>
    <w:rsid w:val="00D31245"/>
    <w:rsid w:val="00D3168C"/>
    <w:rsid w:val="00D31B30"/>
    <w:rsid w:val="00D32077"/>
    <w:rsid w:val="00D326C8"/>
    <w:rsid w:val="00D32C78"/>
    <w:rsid w:val="00D33B73"/>
    <w:rsid w:val="00D342E8"/>
    <w:rsid w:val="00D34402"/>
    <w:rsid w:val="00D355F8"/>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0CE0"/>
    <w:rsid w:val="00D4181A"/>
    <w:rsid w:val="00D41940"/>
    <w:rsid w:val="00D41EFF"/>
    <w:rsid w:val="00D42359"/>
    <w:rsid w:val="00D427A9"/>
    <w:rsid w:val="00D42925"/>
    <w:rsid w:val="00D42ED0"/>
    <w:rsid w:val="00D43481"/>
    <w:rsid w:val="00D434B1"/>
    <w:rsid w:val="00D4350E"/>
    <w:rsid w:val="00D44301"/>
    <w:rsid w:val="00D443F7"/>
    <w:rsid w:val="00D4494F"/>
    <w:rsid w:val="00D44995"/>
    <w:rsid w:val="00D44A6A"/>
    <w:rsid w:val="00D45021"/>
    <w:rsid w:val="00D450CD"/>
    <w:rsid w:val="00D452F9"/>
    <w:rsid w:val="00D45415"/>
    <w:rsid w:val="00D45457"/>
    <w:rsid w:val="00D457B8"/>
    <w:rsid w:val="00D45A14"/>
    <w:rsid w:val="00D4606E"/>
    <w:rsid w:val="00D4670E"/>
    <w:rsid w:val="00D467A5"/>
    <w:rsid w:val="00D468CF"/>
    <w:rsid w:val="00D46D4D"/>
    <w:rsid w:val="00D475A7"/>
    <w:rsid w:val="00D500BE"/>
    <w:rsid w:val="00D501B5"/>
    <w:rsid w:val="00D5128F"/>
    <w:rsid w:val="00D513FE"/>
    <w:rsid w:val="00D51417"/>
    <w:rsid w:val="00D51D62"/>
    <w:rsid w:val="00D51F1D"/>
    <w:rsid w:val="00D52377"/>
    <w:rsid w:val="00D5272B"/>
    <w:rsid w:val="00D5288D"/>
    <w:rsid w:val="00D533C0"/>
    <w:rsid w:val="00D53516"/>
    <w:rsid w:val="00D53644"/>
    <w:rsid w:val="00D53BCE"/>
    <w:rsid w:val="00D53CBF"/>
    <w:rsid w:val="00D55461"/>
    <w:rsid w:val="00D55E1C"/>
    <w:rsid w:val="00D568C2"/>
    <w:rsid w:val="00D56905"/>
    <w:rsid w:val="00D56A6C"/>
    <w:rsid w:val="00D56CF5"/>
    <w:rsid w:val="00D573D8"/>
    <w:rsid w:val="00D574EB"/>
    <w:rsid w:val="00D57518"/>
    <w:rsid w:val="00D57AF9"/>
    <w:rsid w:val="00D57D87"/>
    <w:rsid w:val="00D57E01"/>
    <w:rsid w:val="00D602C8"/>
    <w:rsid w:val="00D607F2"/>
    <w:rsid w:val="00D609D5"/>
    <w:rsid w:val="00D60A0A"/>
    <w:rsid w:val="00D60A7E"/>
    <w:rsid w:val="00D60AC2"/>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8F7"/>
    <w:rsid w:val="00D63A0C"/>
    <w:rsid w:val="00D63C25"/>
    <w:rsid w:val="00D64020"/>
    <w:rsid w:val="00D649E8"/>
    <w:rsid w:val="00D64C6F"/>
    <w:rsid w:val="00D6520F"/>
    <w:rsid w:val="00D65BFC"/>
    <w:rsid w:val="00D660A7"/>
    <w:rsid w:val="00D6622C"/>
    <w:rsid w:val="00D663A7"/>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2F33"/>
    <w:rsid w:val="00D7306F"/>
    <w:rsid w:val="00D7373E"/>
    <w:rsid w:val="00D7398F"/>
    <w:rsid w:val="00D73A91"/>
    <w:rsid w:val="00D73C16"/>
    <w:rsid w:val="00D73CBD"/>
    <w:rsid w:val="00D73FA5"/>
    <w:rsid w:val="00D7413D"/>
    <w:rsid w:val="00D74247"/>
    <w:rsid w:val="00D74377"/>
    <w:rsid w:val="00D743B9"/>
    <w:rsid w:val="00D74463"/>
    <w:rsid w:val="00D746C6"/>
    <w:rsid w:val="00D747C7"/>
    <w:rsid w:val="00D747F8"/>
    <w:rsid w:val="00D74A24"/>
    <w:rsid w:val="00D74D5B"/>
    <w:rsid w:val="00D74E7A"/>
    <w:rsid w:val="00D75176"/>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09F"/>
    <w:rsid w:val="00D813A2"/>
    <w:rsid w:val="00D8173F"/>
    <w:rsid w:val="00D8193B"/>
    <w:rsid w:val="00D8194B"/>
    <w:rsid w:val="00D81EEF"/>
    <w:rsid w:val="00D82087"/>
    <w:rsid w:val="00D82100"/>
    <w:rsid w:val="00D8245D"/>
    <w:rsid w:val="00D82B7C"/>
    <w:rsid w:val="00D82BE7"/>
    <w:rsid w:val="00D82E1B"/>
    <w:rsid w:val="00D8355A"/>
    <w:rsid w:val="00D83671"/>
    <w:rsid w:val="00D83E64"/>
    <w:rsid w:val="00D83F6F"/>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66E"/>
    <w:rsid w:val="00D919AC"/>
    <w:rsid w:val="00D91F3A"/>
    <w:rsid w:val="00D9214E"/>
    <w:rsid w:val="00D92564"/>
    <w:rsid w:val="00D92852"/>
    <w:rsid w:val="00D93025"/>
    <w:rsid w:val="00D93684"/>
    <w:rsid w:val="00D939BB"/>
    <w:rsid w:val="00D93EBF"/>
    <w:rsid w:val="00D9407D"/>
    <w:rsid w:val="00D94130"/>
    <w:rsid w:val="00D94318"/>
    <w:rsid w:val="00D944B6"/>
    <w:rsid w:val="00D94AA6"/>
    <w:rsid w:val="00D94C22"/>
    <w:rsid w:val="00D94D35"/>
    <w:rsid w:val="00D94F45"/>
    <w:rsid w:val="00D95402"/>
    <w:rsid w:val="00D95628"/>
    <w:rsid w:val="00D956EA"/>
    <w:rsid w:val="00D95789"/>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087"/>
    <w:rsid w:val="00DA129E"/>
    <w:rsid w:val="00DA167C"/>
    <w:rsid w:val="00DA17B2"/>
    <w:rsid w:val="00DA1B1F"/>
    <w:rsid w:val="00DA1BA9"/>
    <w:rsid w:val="00DA21A2"/>
    <w:rsid w:val="00DA263B"/>
    <w:rsid w:val="00DA2972"/>
    <w:rsid w:val="00DA35D9"/>
    <w:rsid w:val="00DA366C"/>
    <w:rsid w:val="00DA39B7"/>
    <w:rsid w:val="00DA416D"/>
    <w:rsid w:val="00DA431D"/>
    <w:rsid w:val="00DA43D7"/>
    <w:rsid w:val="00DA4817"/>
    <w:rsid w:val="00DA54ED"/>
    <w:rsid w:val="00DA5920"/>
    <w:rsid w:val="00DA5C80"/>
    <w:rsid w:val="00DA5CCF"/>
    <w:rsid w:val="00DA5D7C"/>
    <w:rsid w:val="00DA6062"/>
    <w:rsid w:val="00DA6342"/>
    <w:rsid w:val="00DA6680"/>
    <w:rsid w:val="00DA68D2"/>
    <w:rsid w:val="00DA6CB8"/>
    <w:rsid w:val="00DA6F4D"/>
    <w:rsid w:val="00DA6F9B"/>
    <w:rsid w:val="00DA71EF"/>
    <w:rsid w:val="00DA75A7"/>
    <w:rsid w:val="00DA76A3"/>
    <w:rsid w:val="00DA7B6A"/>
    <w:rsid w:val="00DA7BE6"/>
    <w:rsid w:val="00DA7CF6"/>
    <w:rsid w:val="00DB02ED"/>
    <w:rsid w:val="00DB08E7"/>
    <w:rsid w:val="00DB11D3"/>
    <w:rsid w:val="00DB12A1"/>
    <w:rsid w:val="00DB1D21"/>
    <w:rsid w:val="00DB1F47"/>
    <w:rsid w:val="00DB201C"/>
    <w:rsid w:val="00DB2046"/>
    <w:rsid w:val="00DB27C4"/>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7B1"/>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06F"/>
    <w:rsid w:val="00DC15B0"/>
    <w:rsid w:val="00DC1A65"/>
    <w:rsid w:val="00DC1B07"/>
    <w:rsid w:val="00DC213E"/>
    <w:rsid w:val="00DC31FF"/>
    <w:rsid w:val="00DC3A44"/>
    <w:rsid w:val="00DC3B6F"/>
    <w:rsid w:val="00DC4536"/>
    <w:rsid w:val="00DC50B8"/>
    <w:rsid w:val="00DC52B8"/>
    <w:rsid w:val="00DC5A0A"/>
    <w:rsid w:val="00DC5A15"/>
    <w:rsid w:val="00DC5BBC"/>
    <w:rsid w:val="00DC671C"/>
    <w:rsid w:val="00DC6E7C"/>
    <w:rsid w:val="00DC721D"/>
    <w:rsid w:val="00DC7340"/>
    <w:rsid w:val="00DC7A3E"/>
    <w:rsid w:val="00DC7BAC"/>
    <w:rsid w:val="00DC7C68"/>
    <w:rsid w:val="00DC7F09"/>
    <w:rsid w:val="00DD0246"/>
    <w:rsid w:val="00DD0406"/>
    <w:rsid w:val="00DD0604"/>
    <w:rsid w:val="00DD0E8D"/>
    <w:rsid w:val="00DD1459"/>
    <w:rsid w:val="00DD19D8"/>
    <w:rsid w:val="00DD1FB0"/>
    <w:rsid w:val="00DD21C0"/>
    <w:rsid w:val="00DD26FE"/>
    <w:rsid w:val="00DD3078"/>
    <w:rsid w:val="00DD359F"/>
    <w:rsid w:val="00DD3BAE"/>
    <w:rsid w:val="00DD3D7C"/>
    <w:rsid w:val="00DD4124"/>
    <w:rsid w:val="00DD4B5A"/>
    <w:rsid w:val="00DD4FC8"/>
    <w:rsid w:val="00DD5202"/>
    <w:rsid w:val="00DD545C"/>
    <w:rsid w:val="00DD5720"/>
    <w:rsid w:val="00DD576F"/>
    <w:rsid w:val="00DD5E49"/>
    <w:rsid w:val="00DD6D30"/>
    <w:rsid w:val="00DD6F6B"/>
    <w:rsid w:val="00DD71C3"/>
    <w:rsid w:val="00DD7A34"/>
    <w:rsid w:val="00DD7B77"/>
    <w:rsid w:val="00DD7B82"/>
    <w:rsid w:val="00DD7C28"/>
    <w:rsid w:val="00DD7D63"/>
    <w:rsid w:val="00DE02F8"/>
    <w:rsid w:val="00DE0345"/>
    <w:rsid w:val="00DE04C7"/>
    <w:rsid w:val="00DE0F50"/>
    <w:rsid w:val="00DE15A7"/>
    <w:rsid w:val="00DE18D3"/>
    <w:rsid w:val="00DE1A29"/>
    <w:rsid w:val="00DE1D07"/>
    <w:rsid w:val="00DE20BE"/>
    <w:rsid w:val="00DE21C4"/>
    <w:rsid w:val="00DE2E8D"/>
    <w:rsid w:val="00DE2EC8"/>
    <w:rsid w:val="00DE32F4"/>
    <w:rsid w:val="00DE35B1"/>
    <w:rsid w:val="00DE385B"/>
    <w:rsid w:val="00DE3DD2"/>
    <w:rsid w:val="00DE45DE"/>
    <w:rsid w:val="00DE4954"/>
    <w:rsid w:val="00DE4DF8"/>
    <w:rsid w:val="00DE4E1D"/>
    <w:rsid w:val="00DE5996"/>
    <w:rsid w:val="00DE5D64"/>
    <w:rsid w:val="00DE5D9B"/>
    <w:rsid w:val="00DE63D0"/>
    <w:rsid w:val="00DE643E"/>
    <w:rsid w:val="00DE6712"/>
    <w:rsid w:val="00DE6779"/>
    <w:rsid w:val="00DE6D67"/>
    <w:rsid w:val="00DE737C"/>
    <w:rsid w:val="00DE7C34"/>
    <w:rsid w:val="00DE7E85"/>
    <w:rsid w:val="00DF02F5"/>
    <w:rsid w:val="00DF08A0"/>
    <w:rsid w:val="00DF1158"/>
    <w:rsid w:val="00DF11BD"/>
    <w:rsid w:val="00DF1624"/>
    <w:rsid w:val="00DF1B7C"/>
    <w:rsid w:val="00DF20DB"/>
    <w:rsid w:val="00DF21C6"/>
    <w:rsid w:val="00DF23F6"/>
    <w:rsid w:val="00DF285E"/>
    <w:rsid w:val="00DF297F"/>
    <w:rsid w:val="00DF2C0A"/>
    <w:rsid w:val="00DF2C9D"/>
    <w:rsid w:val="00DF2F2A"/>
    <w:rsid w:val="00DF2F3E"/>
    <w:rsid w:val="00DF3A95"/>
    <w:rsid w:val="00DF3D7D"/>
    <w:rsid w:val="00DF43BB"/>
    <w:rsid w:val="00DF4522"/>
    <w:rsid w:val="00DF4A5C"/>
    <w:rsid w:val="00DF5423"/>
    <w:rsid w:val="00DF5533"/>
    <w:rsid w:val="00DF59A2"/>
    <w:rsid w:val="00DF6441"/>
    <w:rsid w:val="00DF644C"/>
    <w:rsid w:val="00DF65A6"/>
    <w:rsid w:val="00DF6BB5"/>
    <w:rsid w:val="00DF7A81"/>
    <w:rsid w:val="00E001F4"/>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B6E"/>
    <w:rsid w:val="00E05CB9"/>
    <w:rsid w:val="00E05D46"/>
    <w:rsid w:val="00E05D7E"/>
    <w:rsid w:val="00E060A0"/>
    <w:rsid w:val="00E062E1"/>
    <w:rsid w:val="00E0695D"/>
    <w:rsid w:val="00E06C13"/>
    <w:rsid w:val="00E06DC5"/>
    <w:rsid w:val="00E0709E"/>
    <w:rsid w:val="00E07110"/>
    <w:rsid w:val="00E07356"/>
    <w:rsid w:val="00E0769B"/>
    <w:rsid w:val="00E07BE0"/>
    <w:rsid w:val="00E10492"/>
    <w:rsid w:val="00E1089C"/>
    <w:rsid w:val="00E11657"/>
    <w:rsid w:val="00E118E4"/>
    <w:rsid w:val="00E11BAB"/>
    <w:rsid w:val="00E12029"/>
    <w:rsid w:val="00E12033"/>
    <w:rsid w:val="00E122A4"/>
    <w:rsid w:val="00E1238C"/>
    <w:rsid w:val="00E12DC8"/>
    <w:rsid w:val="00E13B96"/>
    <w:rsid w:val="00E13E01"/>
    <w:rsid w:val="00E148F0"/>
    <w:rsid w:val="00E14A15"/>
    <w:rsid w:val="00E14A49"/>
    <w:rsid w:val="00E14FAC"/>
    <w:rsid w:val="00E1580E"/>
    <w:rsid w:val="00E15A23"/>
    <w:rsid w:val="00E15ABB"/>
    <w:rsid w:val="00E15D27"/>
    <w:rsid w:val="00E15DC7"/>
    <w:rsid w:val="00E1620F"/>
    <w:rsid w:val="00E1645C"/>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3C1"/>
    <w:rsid w:val="00E215F8"/>
    <w:rsid w:val="00E22391"/>
    <w:rsid w:val="00E22596"/>
    <w:rsid w:val="00E23288"/>
    <w:rsid w:val="00E23C93"/>
    <w:rsid w:val="00E247F2"/>
    <w:rsid w:val="00E24A0D"/>
    <w:rsid w:val="00E24C74"/>
    <w:rsid w:val="00E25194"/>
    <w:rsid w:val="00E256B5"/>
    <w:rsid w:val="00E25767"/>
    <w:rsid w:val="00E26654"/>
    <w:rsid w:val="00E267FF"/>
    <w:rsid w:val="00E26CF5"/>
    <w:rsid w:val="00E26DFC"/>
    <w:rsid w:val="00E273ED"/>
    <w:rsid w:val="00E2761D"/>
    <w:rsid w:val="00E27A3F"/>
    <w:rsid w:val="00E27B40"/>
    <w:rsid w:val="00E318BE"/>
    <w:rsid w:val="00E31983"/>
    <w:rsid w:val="00E3206C"/>
    <w:rsid w:val="00E320DD"/>
    <w:rsid w:val="00E32B72"/>
    <w:rsid w:val="00E335BE"/>
    <w:rsid w:val="00E3385E"/>
    <w:rsid w:val="00E33B98"/>
    <w:rsid w:val="00E34347"/>
    <w:rsid w:val="00E34B5F"/>
    <w:rsid w:val="00E34B9B"/>
    <w:rsid w:val="00E351B5"/>
    <w:rsid w:val="00E352CA"/>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9A6"/>
    <w:rsid w:val="00E41FA1"/>
    <w:rsid w:val="00E4254B"/>
    <w:rsid w:val="00E43130"/>
    <w:rsid w:val="00E4322B"/>
    <w:rsid w:val="00E4328D"/>
    <w:rsid w:val="00E432D1"/>
    <w:rsid w:val="00E438FE"/>
    <w:rsid w:val="00E43BC2"/>
    <w:rsid w:val="00E44199"/>
    <w:rsid w:val="00E44AA8"/>
    <w:rsid w:val="00E4517A"/>
    <w:rsid w:val="00E45F09"/>
    <w:rsid w:val="00E460DC"/>
    <w:rsid w:val="00E46C82"/>
    <w:rsid w:val="00E46CD1"/>
    <w:rsid w:val="00E46CD4"/>
    <w:rsid w:val="00E47605"/>
    <w:rsid w:val="00E47B36"/>
    <w:rsid w:val="00E50964"/>
    <w:rsid w:val="00E50A32"/>
    <w:rsid w:val="00E50A37"/>
    <w:rsid w:val="00E50A89"/>
    <w:rsid w:val="00E510AC"/>
    <w:rsid w:val="00E51279"/>
    <w:rsid w:val="00E514D7"/>
    <w:rsid w:val="00E519E0"/>
    <w:rsid w:val="00E51C2E"/>
    <w:rsid w:val="00E51C34"/>
    <w:rsid w:val="00E528E2"/>
    <w:rsid w:val="00E53061"/>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240"/>
    <w:rsid w:val="00E604A2"/>
    <w:rsid w:val="00E6051A"/>
    <w:rsid w:val="00E60F80"/>
    <w:rsid w:val="00E6137F"/>
    <w:rsid w:val="00E61905"/>
    <w:rsid w:val="00E61F05"/>
    <w:rsid w:val="00E624A4"/>
    <w:rsid w:val="00E62677"/>
    <w:rsid w:val="00E62B99"/>
    <w:rsid w:val="00E62BFD"/>
    <w:rsid w:val="00E6328C"/>
    <w:rsid w:val="00E63A8C"/>
    <w:rsid w:val="00E63AEA"/>
    <w:rsid w:val="00E63BA5"/>
    <w:rsid w:val="00E63E75"/>
    <w:rsid w:val="00E643B8"/>
    <w:rsid w:val="00E647E9"/>
    <w:rsid w:val="00E64EAF"/>
    <w:rsid w:val="00E655A8"/>
    <w:rsid w:val="00E6569B"/>
    <w:rsid w:val="00E65980"/>
    <w:rsid w:val="00E65AFF"/>
    <w:rsid w:val="00E65E51"/>
    <w:rsid w:val="00E66484"/>
    <w:rsid w:val="00E66745"/>
    <w:rsid w:val="00E669AB"/>
    <w:rsid w:val="00E67AFD"/>
    <w:rsid w:val="00E700DD"/>
    <w:rsid w:val="00E703A2"/>
    <w:rsid w:val="00E704A0"/>
    <w:rsid w:val="00E70501"/>
    <w:rsid w:val="00E70670"/>
    <w:rsid w:val="00E7097C"/>
    <w:rsid w:val="00E70BF3"/>
    <w:rsid w:val="00E70F75"/>
    <w:rsid w:val="00E71042"/>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5ED5"/>
    <w:rsid w:val="00E7647A"/>
    <w:rsid w:val="00E764A9"/>
    <w:rsid w:val="00E7696A"/>
    <w:rsid w:val="00E76A65"/>
    <w:rsid w:val="00E76BA9"/>
    <w:rsid w:val="00E76EA1"/>
    <w:rsid w:val="00E77AE5"/>
    <w:rsid w:val="00E77D1F"/>
    <w:rsid w:val="00E77E14"/>
    <w:rsid w:val="00E801BB"/>
    <w:rsid w:val="00E807A2"/>
    <w:rsid w:val="00E807AD"/>
    <w:rsid w:val="00E80EB1"/>
    <w:rsid w:val="00E810B9"/>
    <w:rsid w:val="00E8116A"/>
    <w:rsid w:val="00E81696"/>
    <w:rsid w:val="00E818A4"/>
    <w:rsid w:val="00E81911"/>
    <w:rsid w:val="00E81BC2"/>
    <w:rsid w:val="00E81FAA"/>
    <w:rsid w:val="00E828B6"/>
    <w:rsid w:val="00E82D87"/>
    <w:rsid w:val="00E82DA7"/>
    <w:rsid w:val="00E82DC2"/>
    <w:rsid w:val="00E82E7F"/>
    <w:rsid w:val="00E82F15"/>
    <w:rsid w:val="00E82F46"/>
    <w:rsid w:val="00E83236"/>
    <w:rsid w:val="00E83B4D"/>
    <w:rsid w:val="00E83D20"/>
    <w:rsid w:val="00E84197"/>
    <w:rsid w:val="00E8459D"/>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2D0"/>
    <w:rsid w:val="00E9165B"/>
    <w:rsid w:val="00E927CE"/>
    <w:rsid w:val="00E928AC"/>
    <w:rsid w:val="00E929BC"/>
    <w:rsid w:val="00E92A68"/>
    <w:rsid w:val="00E92F89"/>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57"/>
    <w:rsid w:val="00E972BB"/>
    <w:rsid w:val="00E972D0"/>
    <w:rsid w:val="00E972EB"/>
    <w:rsid w:val="00E9795E"/>
    <w:rsid w:val="00EA0046"/>
    <w:rsid w:val="00EA0409"/>
    <w:rsid w:val="00EA0C05"/>
    <w:rsid w:val="00EA1345"/>
    <w:rsid w:val="00EA1F7E"/>
    <w:rsid w:val="00EA2263"/>
    <w:rsid w:val="00EA2284"/>
    <w:rsid w:val="00EA2347"/>
    <w:rsid w:val="00EA26C3"/>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611"/>
    <w:rsid w:val="00EA6783"/>
    <w:rsid w:val="00EA732A"/>
    <w:rsid w:val="00EA7C30"/>
    <w:rsid w:val="00EA7E19"/>
    <w:rsid w:val="00EB0013"/>
    <w:rsid w:val="00EB065B"/>
    <w:rsid w:val="00EB0C17"/>
    <w:rsid w:val="00EB0D04"/>
    <w:rsid w:val="00EB20B4"/>
    <w:rsid w:val="00EB23E4"/>
    <w:rsid w:val="00EB2657"/>
    <w:rsid w:val="00EB26C9"/>
    <w:rsid w:val="00EB2902"/>
    <w:rsid w:val="00EB2B79"/>
    <w:rsid w:val="00EB2F26"/>
    <w:rsid w:val="00EB3716"/>
    <w:rsid w:val="00EB39F2"/>
    <w:rsid w:val="00EB3A93"/>
    <w:rsid w:val="00EB4203"/>
    <w:rsid w:val="00EB4323"/>
    <w:rsid w:val="00EB44A5"/>
    <w:rsid w:val="00EB4709"/>
    <w:rsid w:val="00EB4FBD"/>
    <w:rsid w:val="00EB5AD1"/>
    <w:rsid w:val="00EB5AF9"/>
    <w:rsid w:val="00EB5BA2"/>
    <w:rsid w:val="00EB6176"/>
    <w:rsid w:val="00EB62E9"/>
    <w:rsid w:val="00EB65AE"/>
    <w:rsid w:val="00EB65AF"/>
    <w:rsid w:val="00EB6A8D"/>
    <w:rsid w:val="00EB6BFB"/>
    <w:rsid w:val="00EB722E"/>
    <w:rsid w:val="00EB72C6"/>
    <w:rsid w:val="00EB730B"/>
    <w:rsid w:val="00EB7F1B"/>
    <w:rsid w:val="00EC04CC"/>
    <w:rsid w:val="00EC0874"/>
    <w:rsid w:val="00EC0D4D"/>
    <w:rsid w:val="00EC18D5"/>
    <w:rsid w:val="00EC236C"/>
    <w:rsid w:val="00EC23E0"/>
    <w:rsid w:val="00EC241A"/>
    <w:rsid w:val="00EC2759"/>
    <w:rsid w:val="00EC2F12"/>
    <w:rsid w:val="00EC31F7"/>
    <w:rsid w:val="00EC337F"/>
    <w:rsid w:val="00EC34E9"/>
    <w:rsid w:val="00EC3F78"/>
    <w:rsid w:val="00EC4202"/>
    <w:rsid w:val="00EC4601"/>
    <w:rsid w:val="00EC48D7"/>
    <w:rsid w:val="00EC4BBF"/>
    <w:rsid w:val="00EC5133"/>
    <w:rsid w:val="00EC5235"/>
    <w:rsid w:val="00EC59EA"/>
    <w:rsid w:val="00EC5ABC"/>
    <w:rsid w:val="00EC5E4C"/>
    <w:rsid w:val="00EC6335"/>
    <w:rsid w:val="00EC6493"/>
    <w:rsid w:val="00EC6A07"/>
    <w:rsid w:val="00EC714A"/>
    <w:rsid w:val="00EC7338"/>
    <w:rsid w:val="00EC76B3"/>
    <w:rsid w:val="00EC78DC"/>
    <w:rsid w:val="00EC7ECA"/>
    <w:rsid w:val="00EC7F2D"/>
    <w:rsid w:val="00ED087B"/>
    <w:rsid w:val="00ED0BB6"/>
    <w:rsid w:val="00ED0E91"/>
    <w:rsid w:val="00ED167F"/>
    <w:rsid w:val="00ED17D4"/>
    <w:rsid w:val="00ED1ECF"/>
    <w:rsid w:val="00ED25E1"/>
    <w:rsid w:val="00ED2AE3"/>
    <w:rsid w:val="00ED2D01"/>
    <w:rsid w:val="00ED3548"/>
    <w:rsid w:val="00ED364D"/>
    <w:rsid w:val="00ED3922"/>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6FBF"/>
    <w:rsid w:val="00ED71A0"/>
    <w:rsid w:val="00ED796F"/>
    <w:rsid w:val="00ED7EF2"/>
    <w:rsid w:val="00EE02FB"/>
    <w:rsid w:val="00EE0511"/>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6AF"/>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48F"/>
    <w:rsid w:val="00EF34A2"/>
    <w:rsid w:val="00EF39A3"/>
    <w:rsid w:val="00EF3D51"/>
    <w:rsid w:val="00EF3FD1"/>
    <w:rsid w:val="00EF520D"/>
    <w:rsid w:val="00EF53D3"/>
    <w:rsid w:val="00EF56F8"/>
    <w:rsid w:val="00EF5FA7"/>
    <w:rsid w:val="00EF61D7"/>
    <w:rsid w:val="00EF62C0"/>
    <w:rsid w:val="00EF6513"/>
    <w:rsid w:val="00EF69A2"/>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363"/>
    <w:rsid w:val="00F02B7F"/>
    <w:rsid w:val="00F03205"/>
    <w:rsid w:val="00F0340F"/>
    <w:rsid w:val="00F03454"/>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C51"/>
    <w:rsid w:val="00F10E3F"/>
    <w:rsid w:val="00F116DF"/>
    <w:rsid w:val="00F11B73"/>
    <w:rsid w:val="00F11DE4"/>
    <w:rsid w:val="00F11FA4"/>
    <w:rsid w:val="00F12182"/>
    <w:rsid w:val="00F1219B"/>
    <w:rsid w:val="00F123B0"/>
    <w:rsid w:val="00F1244C"/>
    <w:rsid w:val="00F1287F"/>
    <w:rsid w:val="00F1371F"/>
    <w:rsid w:val="00F13DF3"/>
    <w:rsid w:val="00F14BA8"/>
    <w:rsid w:val="00F157A8"/>
    <w:rsid w:val="00F15806"/>
    <w:rsid w:val="00F15C23"/>
    <w:rsid w:val="00F161FB"/>
    <w:rsid w:val="00F1622E"/>
    <w:rsid w:val="00F165AE"/>
    <w:rsid w:val="00F16752"/>
    <w:rsid w:val="00F16A38"/>
    <w:rsid w:val="00F16A60"/>
    <w:rsid w:val="00F17C8B"/>
    <w:rsid w:val="00F2026F"/>
    <w:rsid w:val="00F202A9"/>
    <w:rsid w:val="00F20466"/>
    <w:rsid w:val="00F20531"/>
    <w:rsid w:val="00F20C5D"/>
    <w:rsid w:val="00F21135"/>
    <w:rsid w:val="00F21393"/>
    <w:rsid w:val="00F21674"/>
    <w:rsid w:val="00F217F6"/>
    <w:rsid w:val="00F22426"/>
    <w:rsid w:val="00F22682"/>
    <w:rsid w:val="00F22C73"/>
    <w:rsid w:val="00F23317"/>
    <w:rsid w:val="00F239D1"/>
    <w:rsid w:val="00F2446B"/>
    <w:rsid w:val="00F244F6"/>
    <w:rsid w:val="00F24592"/>
    <w:rsid w:val="00F2460C"/>
    <w:rsid w:val="00F24997"/>
    <w:rsid w:val="00F24C2D"/>
    <w:rsid w:val="00F24E47"/>
    <w:rsid w:val="00F263B1"/>
    <w:rsid w:val="00F2660C"/>
    <w:rsid w:val="00F26775"/>
    <w:rsid w:val="00F26B6E"/>
    <w:rsid w:val="00F26C40"/>
    <w:rsid w:val="00F2777A"/>
    <w:rsid w:val="00F279D8"/>
    <w:rsid w:val="00F27BA1"/>
    <w:rsid w:val="00F302DD"/>
    <w:rsid w:val="00F310C2"/>
    <w:rsid w:val="00F31684"/>
    <w:rsid w:val="00F31688"/>
    <w:rsid w:val="00F31D60"/>
    <w:rsid w:val="00F31F09"/>
    <w:rsid w:val="00F32032"/>
    <w:rsid w:val="00F3243F"/>
    <w:rsid w:val="00F3256B"/>
    <w:rsid w:val="00F32E7E"/>
    <w:rsid w:val="00F32F9A"/>
    <w:rsid w:val="00F33215"/>
    <w:rsid w:val="00F33594"/>
    <w:rsid w:val="00F33781"/>
    <w:rsid w:val="00F33E2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593"/>
    <w:rsid w:val="00F4173A"/>
    <w:rsid w:val="00F4189F"/>
    <w:rsid w:val="00F41C65"/>
    <w:rsid w:val="00F41CC9"/>
    <w:rsid w:val="00F41DF8"/>
    <w:rsid w:val="00F42460"/>
    <w:rsid w:val="00F42FC6"/>
    <w:rsid w:val="00F443CC"/>
    <w:rsid w:val="00F44559"/>
    <w:rsid w:val="00F4507E"/>
    <w:rsid w:val="00F4554E"/>
    <w:rsid w:val="00F45768"/>
    <w:rsid w:val="00F4580F"/>
    <w:rsid w:val="00F45C24"/>
    <w:rsid w:val="00F46CFC"/>
    <w:rsid w:val="00F4725C"/>
    <w:rsid w:val="00F47839"/>
    <w:rsid w:val="00F47FF5"/>
    <w:rsid w:val="00F513B7"/>
    <w:rsid w:val="00F5143A"/>
    <w:rsid w:val="00F51B3D"/>
    <w:rsid w:val="00F51B4A"/>
    <w:rsid w:val="00F520EB"/>
    <w:rsid w:val="00F523E6"/>
    <w:rsid w:val="00F5264D"/>
    <w:rsid w:val="00F5265C"/>
    <w:rsid w:val="00F52673"/>
    <w:rsid w:val="00F52777"/>
    <w:rsid w:val="00F52AEF"/>
    <w:rsid w:val="00F52F93"/>
    <w:rsid w:val="00F52FD4"/>
    <w:rsid w:val="00F5362D"/>
    <w:rsid w:val="00F53854"/>
    <w:rsid w:val="00F53B43"/>
    <w:rsid w:val="00F53C2F"/>
    <w:rsid w:val="00F5439F"/>
    <w:rsid w:val="00F544DD"/>
    <w:rsid w:val="00F54830"/>
    <w:rsid w:val="00F55024"/>
    <w:rsid w:val="00F55A81"/>
    <w:rsid w:val="00F55B5C"/>
    <w:rsid w:val="00F55C0F"/>
    <w:rsid w:val="00F562BC"/>
    <w:rsid w:val="00F577FF"/>
    <w:rsid w:val="00F5788E"/>
    <w:rsid w:val="00F60213"/>
    <w:rsid w:val="00F60A5A"/>
    <w:rsid w:val="00F60DDC"/>
    <w:rsid w:val="00F61049"/>
    <w:rsid w:val="00F61523"/>
    <w:rsid w:val="00F61C50"/>
    <w:rsid w:val="00F625FD"/>
    <w:rsid w:val="00F6277B"/>
    <w:rsid w:val="00F62891"/>
    <w:rsid w:val="00F62DB0"/>
    <w:rsid w:val="00F6359F"/>
    <w:rsid w:val="00F6366D"/>
    <w:rsid w:val="00F63CC3"/>
    <w:rsid w:val="00F63FD0"/>
    <w:rsid w:val="00F64AA1"/>
    <w:rsid w:val="00F64C8F"/>
    <w:rsid w:val="00F6512F"/>
    <w:rsid w:val="00F656A0"/>
    <w:rsid w:val="00F65AC8"/>
    <w:rsid w:val="00F65DA9"/>
    <w:rsid w:val="00F661FE"/>
    <w:rsid w:val="00F66745"/>
    <w:rsid w:val="00F66A86"/>
    <w:rsid w:val="00F66D6E"/>
    <w:rsid w:val="00F66E7D"/>
    <w:rsid w:val="00F67252"/>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8E7"/>
    <w:rsid w:val="00F76B16"/>
    <w:rsid w:val="00F76E96"/>
    <w:rsid w:val="00F7700C"/>
    <w:rsid w:val="00F77062"/>
    <w:rsid w:val="00F773DC"/>
    <w:rsid w:val="00F7743C"/>
    <w:rsid w:val="00F77520"/>
    <w:rsid w:val="00F77616"/>
    <w:rsid w:val="00F77893"/>
    <w:rsid w:val="00F77895"/>
    <w:rsid w:val="00F7790C"/>
    <w:rsid w:val="00F77B7C"/>
    <w:rsid w:val="00F77E6F"/>
    <w:rsid w:val="00F77F5C"/>
    <w:rsid w:val="00F80790"/>
    <w:rsid w:val="00F80A0F"/>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E03"/>
    <w:rsid w:val="00F86F19"/>
    <w:rsid w:val="00F87228"/>
    <w:rsid w:val="00F87260"/>
    <w:rsid w:val="00F87688"/>
    <w:rsid w:val="00F879D9"/>
    <w:rsid w:val="00F87D28"/>
    <w:rsid w:val="00F90021"/>
    <w:rsid w:val="00F907C9"/>
    <w:rsid w:val="00F907E8"/>
    <w:rsid w:val="00F90C0D"/>
    <w:rsid w:val="00F90D31"/>
    <w:rsid w:val="00F91049"/>
    <w:rsid w:val="00F91813"/>
    <w:rsid w:val="00F91C96"/>
    <w:rsid w:val="00F92238"/>
    <w:rsid w:val="00F92954"/>
    <w:rsid w:val="00F92D3C"/>
    <w:rsid w:val="00F92F7C"/>
    <w:rsid w:val="00F9312C"/>
    <w:rsid w:val="00F9342B"/>
    <w:rsid w:val="00F937F0"/>
    <w:rsid w:val="00F93F88"/>
    <w:rsid w:val="00F9400D"/>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4FD"/>
    <w:rsid w:val="00FA071D"/>
    <w:rsid w:val="00FA0ECF"/>
    <w:rsid w:val="00FA11C2"/>
    <w:rsid w:val="00FA122C"/>
    <w:rsid w:val="00FA12FC"/>
    <w:rsid w:val="00FA13FE"/>
    <w:rsid w:val="00FA15C8"/>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410"/>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1CF6"/>
    <w:rsid w:val="00FB2116"/>
    <w:rsid w:val="00FB2754"/>
    <w:rsid w:val="00FB2C08"/>
    <w:rsid w:val="00FB2D24"/>
    <w:rsid w:val="00FB3251"/>
    <w:rsid w:val="00FB35D6"/>
    <w:rsid w:val="00FB36D5"/>
    <w:rsid w:val="00FB38DC"/>
    <w:rsid w:val="00FB4FC5"/>
    <w:rsid w:val="00FB5053"/>
    <w:rsid w:val="00FB60EA"/>
    <w:rsid w:val="00FB60F5"/>
    <w:rsid w:val="00FB62B8"/>
    <w:rsid w:val="00FB64A7"/>
    <w:rsid w:val="00FB66C8"/>
    <w:rsid w:val="00FB73C6"/>
    <w:rsid w:val="00FB7C40"/>
    <w:rsid w:val="00FC02EC"/>
    <w:rsid w:val="00FC0A7D"/>
    <w:rsid w:val="00FC0C41"/>
    <w:rsid w:val="00FC205F"/>
    <w:rsid w:val="00FC261E"/>
    <w:rsid w:val="00FC2D82"/>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2882"/>
    <w:rsid w:val="00FD3384"/>
    <w:rsid w:val="00FD381C"/>
    <w:rsid w:val="00FD387C"/>
    <w:rsid w:val="00FD4534"/>
    <w:rsid w:val="00FD4548"/>
    <w:rsid w:val="00FD4A04"/>
    <w:rsid w:val="00FD4D72"/>
    <w:rsid w:val="00FD5264"/>
    <w:rsid w:val="00FD5746"/>
    <w:rsid w:val="00FD588C"/>
    <w:rsid w:val="00FD5D3C"/>
    <w:rsid w:val="00FD6483"/>
    <w:rsid w:val="00FD6586"/>
    <w:rsid w:val="00FD7633"/>
    <w:rsid w:val="00FD77FA"/>
    <w:rsid w:val="00FE00BE"/>
    <w:rsid w:val="00FE01D6"/>
    <w:rsid w:val="00FE02E7"/>
    <w:rsid w:val="00FE059C"/>
    <w:rsid w:val="00FE0849"/>
    <w:rsid w:val="00FE09E8"/>
    <w:rsid w:val="00FE1270"/>
    <w:rsid w:val="00FE1975"/>
    <w:rsid w:val="00FE1B70"/>
    <w:rsid w:val="00FE1DAA"/>
    <w:rsid w:val="00FE22A3"/>
    <w:rsid w:val="00FE24DD"/>
    <w:rsid w:val="00FE2D0C"/>
    <w:rsid w:val="00FE3946"/>
    <w:rsid w:val="00FE3CC4"/>
    <w:rsid w:val="00FE3D3E"/>
    <w:rsid w:val="00FE43DE"/>
    <w:rsid w:val="00FE4A2E"/>
    <w:rsid w:val="00FE4D12"/>
    <w:rsid w:val="00FE4D45"/>
    <w:rsid w:val="00FE554D"/>
    <w:rsid w:val="00FE58C2"/>
    <w:rsid w:val="00FE6012"/>
    <w:rsid w:val="00FE6A05"/>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5732AF"/>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2BCC9A2-6593-4CAC-BFE5-A9E783CE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40"/>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06AB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character" w:customStyle="1" w:styleId="ListParagraphChar">
    <w:name w:val="List Paragraph Char"/>
    <w:basedOn w:val="DefaultParagraphFont"/>
    <w:link w:val="ListParagraph"/>
    <w:uiPriority w:val="34"/>
    <w:locked/>
    <w:rsid w:val="00836846"/>
    <w:rPr>
      <w:sz w:val="24"/>
    </w:rPr>
  </w:style>
  <w:style w:type="table" w:styleId="TableGridLight">
    <w:name w:val="Grid Table Light"/>
    <w:basedOn w:val="TableNormal"/>
    <w:uiPriority w:val="40"/>
    <w:rsid w:val="000B5870"/>
    <w:pPr>
      <w:spacing w:after="0" w:line="240" w:lineRule="auto"/>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tcPr>
      <w:shd w:val="clear" w:color="auto" w:fill="F3FFF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002/pits.20206" TargetMode="External"/><Relationship Id="rId39" Type="http://schemas.openxmlformats.org/officeDocument/2006/relationships/hyperlink" Target="https://doi.org/10.1080/15427609.2016.1164552" TargetMode="External"/><Relationship Id="rId21" Type="http://schemas.openxmlformats.org/officeDocument/2006/relationships/image" Target="media/image11.svg"/><Relationship Id="rId34" Type="http://schemas.openxmlformats.org/officeDocument/2006/relationships/hyperlink" Target="https://d2tic4wvo1iusb.cloudfront.net/production/eef-guidance-reports/behaviour/EEF_Improving_behaviour_in_schools_Report.pdf" TargetMode="External"/><Relationship Id="rId42" Type="http://schemas.openxmlformats.org/officeDocument/2006/relationships/hyperlink" Target="https://doi.org/10.3102/0034654315617832" TargetMode="External"/><Relationship Id="rId47" Type="http://schemas.openxmlformats.org/officeDocument/2006/relationships/hyperlink" Target="https://www.researchgate.net/publication/263153612_The_Promotion_of_Self-Regulation_as_a_Means_of_Enhancing_School_Readiness_and_Early_Achievement_in_Children_at_Risk_for_School_Failure"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read.oecd-ilibrary.org/education/the-nature-of-learning_9789264086487-en" TargetMode="External"/><Relationship Id="rId11" Type="http://schemas.openxmlformats.org/officeDocument/2006/relationships/image" Target="media/image1.png"/><Relationship Id="rId24" Type="http://schemas.openxmlformats.org/officeDocument/2006/relationships/image" Target="media/image12.jpeg"/><Relationship Id="rId32" Type="http://schemas.openxmlformats.org/officeDocument/2006/relationships/hyperlink" Target="https://educationendowmentfoundation.org.uk/education-evidence/teaching-learning-toolkit/setting-and-streaming" TargetMode="External"/><Relationship Id="rId37" Type="http://schemas.openxmlformats.org/officeDocument/2006/relationships/hyperlink" Target="https://www.researchgate.net/publication/350941337_The_impact_of_non-cognitive_skills_on_outcomes_for_young_people_A_literature_review" TargetMode="External"/><Relationship Id="rId40" Type="http://schemas.openxmlformats.org/officeDocument/2006/relationships/hyperlink" Target="https://doi.org/10.1207/s15327957pspr0902_3" TargetMode="External"/><Relationship Id="rId45" Type="http://schemas.openxmlformats.org/officeDocument/2006/relationships/hyperlink" Target="https://bpb-us-e1.wpmucdn.com/sites.tufts.edu/dist/d/804/files/2017/02/Pygmalion-in-the-Classroom.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link.springer.com/article/10.1007/s11218-018-9439-9" TargetMode="External"/><Relationship Id="rId36" Type="http://schemas.openxmlformats.org/officeDocument/2006/relationships/hyperlink" Target="https://ies.ed.gov/ncee/wwc/Docs/PracticeGuide/behavior_pg_092308.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ojs.cumbria.ac.uk/index.php/TEAN/article/view/438" TargetMode="External"/><Relationship Id="rId44" Type="http://schemas.openxmlformats.org/officeDocument/2006/relationships/hyperlink" Target="https://www.researchgate.net/publication/323061878_Perceived_class_climate_and_school-aged_children%27s_life_satisfaction_The_role_of_the_learning_environment_in_classroo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doi.org/10.3102/0034654315617832" TargetMode="External"/><Relationship Id="rId30" Type="http://schemas.openxmlformats.org/officeDocument/2006/relationships/hyperlink" Target="https://www.suttontrust.com/our-research/great-teaching/?gad_source=1&amp;gad_campaignid=20276568153&amp;gclid=CjwKCAiAwqHIBhAEEiwAx9cTeZKMrsqU_P4od31U47zPPiFVVhdQOk8WCa-NVm5X57FkUbhCMmIEOxoCYJIQAvD_BwE" TargetMode="External"/><Relationship Id="rId35" Type="http://schemas.openxmlformats.org/officeDocument/2006/relationships/hyperlink" Target="https://d2tic4wvo1iusb.cloudfront.net/production/eef-guidance-reports/implementation/a_schools_guide_to_implementation.pdf" TargetMode="External"/><Relationship Id="rId43" Type="http://schemas.openxmlformats.org/officeDocument/2006/relationships/hyperlink" Target="https://link.springer.com/article/10.1007/s11218-018-9439-9" TargetMode="External"/><Relationship Id="rId48" Type="http://schemas.openxmlformats.org/officeDocument/2006/relationships/hyperlink" Target="https://www.aft.org/sites/default/files/WILLINGHAM%282%29.pdf"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d2tic4wvo1iusb.cloudfront.net/production/eef-guidance-reports/feedback/Teacher_Feedback_to_Improve_Pupil_Learning.pdf" TargetMode="External"/><Relationship Id="rId38" Type="http://schemas.openxmlformats.org/officeDocument/2006/relationships/hyperlink" Target="https://www.researchgate.net/publication/232534611_Mediation_of_Interpersonal_Expectancy_Effects_31_Meta-Analyses" TargetMode="External"/><Relationship Id="rId46" Type="http://schemas.openxmlformats.org/officeDocument/2006/relationships/hyperlink" Target="https://bpb-us-e1.wpmucdn.com/sites.tufts.edu/dist/d/804/files/2017/02/Pygmalion-in-the-Classroom.pdf" TargetMode="External"/><Relationship Id="rId20" Type="http://schemas.openxmlformats.org/officeDocument/2006/relationships/image" Target="media/image10.png"/><Relationship Id="rId41" Type="http://schemas.openxmlformats.org/officeDocument/2006/relationships/hyperlink" Target="https://doi.org/10.1002/pits.20206"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15BCF2A144EB48BD014BC796CC32C"/>
        <w:category>
          <w:name w:val="General"/>
          <w:gallery w:val="placeholder"/>
        </w:category>
        <w:types>
          <w:type w:val="bbPlcHdr"/>
        </w:types>
        <w:behaviors>
          <w:behavior w:val="content"/>
        </w:behaviors>
        <w:guid w:val="{A5DA6C67-07BE-400C-975B-0503462B6F20}"/>
      </w:docPartPr>
      <w:docPartBody>
        <w:p w:rsidR="00EA26C4" w:rsidRDefault="003850F3" w:rsidP="003850F3">
          <w:pPr>
            <w:pStyle w:val="D6D15BCF2A144EB48BD014BC796CC32C"/>
          </w:pPr>
          <w:r>
            <w:rPr>
              <w:rFonts w:asciiTheme="majorHAnsi" w:eastAsiaTheme="majorEastAsia" w:hAnsiTheme="majorHAnsi" w:cstheme="majorBidi"/>
              <w:color w:val="4472C4" w:themeColor="accent1"/>
              <w:sz w:val="88"/>
              <w:szCs w:val="88"/>
            </w:rPr>
            <w:t>[Document title]</w:t>
          </w:r>
        </w:p>
      </w:docPartBody>
    </w:docPart>
    <w:docPart>
      <w:docPartPr>
        <w:name w:val="34957990B19444859C57C8CB5B5A346F"/>
        <w:category>
          <w:name w:val="General"/>
          <w:gallery w:val="placeholder"/>
        </w:category>
        <w:types>
          <w:type w:val="bbPlcHdr"/>
        </w:types>
        <w:behaviors>
          <w:behavior w:val="content"/>
        </w:behaviors>
        <w:guid w:val="{785AAED9-D5E5-46E9-B63D-F58AFDBE24B9}"/>
      </w:docPartPr>
      <w:docPartBody>
        <w:p w:rsidR="00EA26C4" w:rsidRDefault="003850F3" w:rsidP="003850F3">
          <w:pPr>
            <w:pStyle w:val="34957990B19444859C57C8CB5B5A346F"/>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0485E"/>
    <w:rsid w:val="00005E6E"/>
    <w:rsid w:val="00066D15"/>
    <w:rsid w:val="00083804"/>
    <w:rsid w:val="001240C6"/>
    <w:rsid w:val="00145A2F"/>
    <w:rsid w:val="00156935"/>
    <w:rsid w:val="0018004A"/>
    <w:rsid w:val="001859EB"/>
    <w:rsid w:val="001910EB"/>
    <w:rsid w:val="001A3F6E"/>
    <w:rsid w:val="001A460C"/>
    <w:rsid w:val="001A7FF1"/>
    <w:rsid w:val="001B5DCA"/>
    <w:rsid w:val="0022129D"/>
    <w:rsid w:val="00224B00"/>
    <w:rsid w:val="002408B1"/>
    <w:rsid w:val="00245E3B"/>
    <w:rsid w:val="002500C6"/>
    <w:rsid w:val="002503D1"/>
    <w:rsid w:val="0025454C"/>
    <w:rsid w:val="002722D4"/>
    <w:rsid w:val="00283BF1"/>
    <w:rsid w:val="002A0AA8"/>
    <w:rsid w:val="002B4026"/>
    <w:rsid w:val="002B7145"/>
    <w:rsid w:val="002C55F2"/>
    <w:rsid w:val="002C62AE"/>
    <w:rsid w:val="002C79C2"/>
    <w:rsid w:val="002F3B55"/>
    <w:rsid w:val="0030631D"/>
    <w:rsid w:val="00322A4D"/>
    <w:rsid w:val="003270E4"/>
    <w:rsid w:val="00336A8B"/>
    <w:rsid w:val="003438E3"/>
    <w:rsid w:val="00351F9F"/>
    <w:rsid w:val="00352C6A"/>
    <w:rsid w:val="00356265"/>
    <w:rsid w:val="003664AE"/>
    <w:rsid w:val="00371D0B"/>
    <w:rsid w:val="00374541"/>
    <w:rsid w:val="00375385"/>
    <w:rsid w:val="003765CF"/>
    <w:rsid w:val="0037780E"/>
    <w:rsid w:val="00381EFA"/>
    <w:rsid w:val="003850F3"/>
    <w:rsid w:val="00387FF7"/>
    <w:rsid w:val="003939E7"/>
    <w:rsid w:val="003B2CCE"/>
    <w:rsid w:val="003B5EEB"/>
    <w:rsid w:val="003C0A9F"/>
    <w:rsid w:val="003C48F3"/>
    <w:rsid w:val="003D729B"/>
    <w:rsid w:val="003E6FF6"/>
    <w:rsid w:val="003F5596"/>
    <w:rsid w:val="003F6E47"/>
    <w:rsid w:val="004036FA"/>
    <w:rsid w:val="00436188"/>
    <w:rsid w:val="00445D05"/>
    <w:rsid w:val="0045188C"/>
    <w:rsid w:val="0045520A"/>
    <w:rsid w:val="00457C1B"/>
    <w:rsid w:val="00476F0C"/>
    <w:rsid w:val="00481E5F"/>
    <w:rsid w:val="0048400E"/>
    <w:rsid w:val="00487835"/>
    <w:rsid w:val="0049126B"/>
    <w:rsid w:val="004B2C7E"/>
    <w:rsid w:val="004D2814"/>
    <w:rsid w:val="004D48BF"/>
    <w:rsid w:val="004D5C2B"/>
    <w:rsid w:val="004E4488"/>
    <w:rsid w:val="004F4F39"/>
    <w:rsid w:val="004F5851"/>
    <w:rsid w:val="005177C7"/>
    <w:rsid w:val="00523230"/>
    <w:rsid w:val="0053243E"/>
    <w:rsid w:val="00550E06"/>
    <w:rsid w:val="00584EC4"/>
    <w:rsid w:val="005906EB"/>
    <w:rsid w:val="005A5CAC"/>
    <w:rsid w:val="005D0DBC"/>
    <w:rsid w:val="005D54CA"/>
    <w:rsid w:val="005E0F26"/>
    <w:rsid w:val="005E4A80"/>
    <w:rsid w:val="0060360C"/>
    <w:rsid w:val="006048EF"/>
    <w:rsid w:val="00611609"/>
    <w:rsid w:val="00622D39"/>
    <w:rsid w:val="00625145"/>
    <w:rsid w:val="006256B7"/>
    <w:rsid w:val="00637445"/>
    <w:rsid w:val="00645D98"/>
    <w:rsid w:val="00660B40"/>
    <w:rsid w:val="0067739C"/>
    <w:rsid w:val="00692590"/>
    <w:rsid w:val="00692944"/>
    <w:rsid w:val="00694E88"/>
    <w:rsid w:val="006B4EBE"/>
    <w:rsid w:val="006C6185"/>
    <w:rsid w:val="006C7374"/>
    <w:rsid w:val="006C7DA1"/>
    <w:rsid w:val="006E284E"/>
    <w:rsid w:val="00703A85"/>
    <w:rsid w:val="00704518"/>
    <w:rsid w:val="00706C63"/>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7F1ECB"/>
    <w:rsid w:val="00801AEC"/>
    <w:rsid w:val="0080236A"/>
    <w:rsid w:val="00813FF1"/>
    <w:rsid w:val="00823B7A"/>
    <w:rsid w:val="00876B43"/>
    <w:rsid w:val="008A0E73"/>
    <w:rsid w:val="008B561C"/>
    <w:rsid w:val="008B6896"/>
    <w:rsid w:val="008C066E"/>
    <w:rsid w:val="008C1556"/>
    <w:rsid w:val="008C68C5"/>
    <w:rsid w:val="008D1EF0"/>
    <w:rsid w:val="008E2D3A"/>
    <w:rsid w:val="008F0C7A"/>
    <w:rsid w:val="008F2FA2"/>
    <w:rsid w:val="009017DB"/>
    <w:rsid w:val="00902A0A"/>
    <w:rsid w:val="00902CA5"/>
    <w:rsid w:val="00910E6A"/>
    <w:rsid w:val="00917339"/>
    <w:rsid w:val="009345F3"/>
    <w:rsid w:val="00945747"/>
    <w:rsid w:val="009510A9"/>
    <w:rsid w:val="00954599"/>
    <w:rsid w:val="0095685F"/>
    <w:rsid w:val="00962A0B"/>
    <w:rsid w:val="00985D22"/>
    <w:rsid w:val="009A0EF3"/>
    <w:rsid w:val="009A45AE"/>
    <w:rsid w:val="009A45ED"/>
    <w:rsid w:val="009B4766"/>
    <w:rsid w:val="009D1530"/>
    <w:rsid w:val="009D2B0D"/>
    <w:rsid w:val="009F4866"/>
    <w:rsid w:val="00A0265D"/>
    <w:rsid w:val="00A1138F"/>
    <w:rsid w:val="00A21E57"/>
    <w:rsid w:val="00A221B9"/>
    <w:rsid w:val="00A4351B"/>
    <w:rsid w:val="00A44E1A"/>
    <w:rsid w:val="00A46AB4"/>
    <w:rsid w:val="00A503B0"/>
    <w:rsid w:val="00A72852"/>
    <w:rsid w:val="00A90007"/>
    <w:rsid w:val="00AB2267"/>
    <w:rsid w:val="00AD4F24"/>
    <w:rsid w:val="00B07A0D"/>
    <w:rsid w:val="00B17B76"/>
    <w:rsid w:val="00B24EA6"/>
    <w:rsid w:val="00B4550D"/>
    <w:rsid w:val="00B4745B"/>
    <w:rsid w:val="00B536F4"/>
    <w:rsid w:val="00B66FE9"/>
    <w:rsid w:val="00B81FC3"/>
    <w:rsid w:val="00BA4F37"/>
    <w:rsid w:val="00BC5D60"/>
    <w:rsid w:val="00BD7EF5"/>
    <w:rsid w:val="00BE6178"/>
    <w:rsid w:val="00BF15E8"/>
    <w:rsid w:val="00C00365"/>
    <w:rsid w:val="00C17932"/>
    <w:rsid w:val="00C44DF4"/>
    <w:rsid w:val="00C45A0D"/>
    <w:rsid w:val="00C5207F"/>
    <w:rsid w:val="00C52625"/>
    <w:rsid w:val="00C67CF3"/>
    <w:rsid w:val="00CC569B"/>
    <w:rsid w:val="00CF29E8"/>
    <w:rsid w:val="00CF72F2"/>
    <w:rsid w:val="00D107EC"/>
    <w:rsid w:val="00D23897"/>
    <w:rsid w:val="00D52E05"/>
    <w:rsid w:val="00D63A0C"/>
    <w:rsid w:val="00D7490A"/>
    <w:rsid w:val="00D91559"/>
    <w:rsid w:val="00DA1087"/>
    <w:rsid w:val="00DB2A4A"/>
    <w:rsid w:val="00DC7BAC"/>
    <w:rsid w:val="00DF1B7C"/>
    <w:rsid w:val="00E23222"/>
    <w:rsid w:val="00E354CF"/>
    <w:rsid w:val="00E3744D"/>
    <w:rsid w:val="00E4322B"/>
    <w:rsid w:val="00E44513"/>
    <w:rsid w:val="00E46748"/>
    <w:rsid w:val="00E50A89"/>
    <w:rsid w:val="00E5288F"/>
    <w:rsid w:val="00EA196A"/>
    <w:rsid w:val="00EA26C4"/>
    <w:rsid w:val="00EA732A"/>
    <w:rsid w:val="00EC6294"/>
    <w:rsid w:val="00ED6FA6"/>
    <w:rsid w:val="00EE1744"/>
    <w:rsid w:val="00EF4443"/>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15BCF2A144EB48BD014BC796CC32C">
    <w:name w:val="D6D15BCF2A144EB48BD014BC796CC32C"/>
    <w:rsid w:val="003850F3"/>
    <w:pPr>
      <w:spacing w:line="278" w:lineRule="auto"/>
    </w:pPr>
    <w:rPr>
      <w:kern w:val="2"/>
      <w:sz w:val="24"/>
      <w:szCs w:val="24"/>
      <w14:ligatures w14:val="standardContextual"/>
    </w:rPr>
  </w:style>
  <w:style w:type="paragraph" w:customStyle="1" w:styleId="34957990B19444859C57C8CB5B5A346F">
    <w:name w:val="34957990B19444859C57C8CB5B5A346F"/>
    <w:rsid w:val="003850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8515-F800-42CD-B521-F22AD7AB7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TotalTime>
  <Pages>52</Pages>
  <Words>13867</Words>
  <Characters>80152</Characters>
  <Application>Microsoft Office Word</Application>
  <DocSecurity>0</DocSecurity>
  <Lines>1864</Lines>
  <Paragraphs>839</Paragraphs>
  <ScaleCrop>false</ScaleCrop>
  <HeadingPairs>
    <vt:vector size="2" baseType="variant">
      <vt:variant>
        <vt:lpstr>Title</vt:lpstr>
      </vt:variant>
      <vt:variant>
        <vt:i4>1</vt:i4>
      </vt:variant>
    </vt:vector>
  </HeadingPairs>
  <TitlesOfParts>
    <vt:vector size="1" baseType="lpstr">
      <vt:lpstr>ECT Programme Y2 self-study</vt:lpstr>
    </vt:vector>
  </TitlesOfParts>
  <Company/>
  <LinksUpToDate>false</LinksUpToDate>
  <CharactersWithSpaces>93180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self-study</dc:title>
  <dc:subject>Behaviour and relationships</dc:subject>
  <dc:creator>[</dc:creator>
  <cp:keywords/>
  <dc:description/>
  <cp:lastModifiedBy>Rosie Jonas</cp:lastModifiedBy>
  <cp:revision>2954</cp:revision>
  <dcterms:created xsi:type="dcterms:W3CDTF">2024-06-20T03:50:00Z</dcterms:created>
  <dcterms:modified xsi:type="dcterms:W3CDTF">2026-04-23T15:15:00Z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