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p15="http://schemas.microsoft.com/office/word/2012/wordprocessingDrawing"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010D2CFB">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8A0535" w:rsidRPr="00D74D5B" w14:paraId="1B7C9102" w14:textId="77777777">
            <w:trPr>
              <w:trHeight w:val="311"/>
            </w:trPr>
            <w:tc>
              <w:tcPr>
                <w:tcW w:w="8616" w:type="dxa"/>
                <w:tcMar>
                  <w:top w:w="216" w:type="dxa"/>
                  <w:left w:w="115" w:type="dxa"/>
                  <w:bottom w:w="216" w:type="dxa"/>
                  <w:right w:w="115" w:type="dxa"/>
                </w:tcMar>
              </w:tcPr>
              <w:p w14:paraId="63825ED2" w14:textId="77777777" w:rsidR="008A0535" w:rsidRPr="00D74D5B" w:rsidRDefault="008A0535">
                <w:pPr>
                  <w:pStyle w:val="NoSpacing"/>
                  <w:rPr>
                    <w:color w:val="007559" w:themeColor="accent1"/>
                    <w:sz w:val="24"/>
                  </w:rPr>
                </w:pPr>
              </w:p>
            </w:tc>
          </w:tr>
          <w:tr w:rsidR="008A0535" w:rsidRPr="00D74D5B" w14:paraId="182F8F7D" w14:textId="7777777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D6D15BCF2A144EB48BD014BC796CC32C"/>
                  </w:placeholder>
                  <w:dataBinding w:prefixMappings="xmlns:ns0='http://schemas.openxmlformats.org/package/2006/metadata/core-properties' xmlns:ns1='http://purl.org/dc/elements/1.1/'" w:xpath="/ns0:coreProperties[1]/ns1:title[1]" w:storeItemID="{6C3C8BC8-F283-45AE-878A-BAB7291924A1}"/>
                  <w:text/>
                </w:sdtPr>
                <w:sdtContent>
                  <w:p w14:paraId="14D3B0BA" w14:textId="63A16B41" w:rsidR="008A0535" w:rsidRPr="00D74D5B" w:rsidRDefault="00AD3EC9">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 xml:space="preserve">ECT Programme </w:t>
                    </w:r>
                    <w:r w:rsidR="009E5793">
                      <w:rPr>
                        <w:rFonts w:asciiTheme="majorHAnsi" w:eastAsiaTheme="majorEastAsia" w:hAnsiTheme="majorHAnsi" w:cstheme="majorBidi"/>
                        <w:b/>
                        <w:color w:val="007559" w:themeColor="accent1"/>
                        <w:sz w:val="56"/>
                        <w:szCs w:val="56"/>
                      </w:rPr>
                      <w:t>Y2 self-study</w:t>
                    </w:r>
                  </w:p>
                </w:sdtContent>
              </w:sdt>
            </w:tc>
          </w:tr>
          <w:tr w:rsidR="008A0535" w:rsidRPr="00D74D5B" w14:paraId="6A7EF725" w14:textId="77777777">
            <w:trPr>
              <w:trHeight w:val="919"/>
            </w:trPr>
            <w:sdt>
              <w:sdtPr>
                <w:rPr>
                  <w:b/>
                  <w:color w:val="007559" w:themeColor="accent1"/>
                  <w:sz w:val="56"/>
                  <w:szCs w:val="56"/>
                </w:rPr>
                <w:alias w:val="Subtitle"/>
                <w:id w:val="-800454870"/>
                <w:placeholder>
                  <w:docPart w:val="34957990B19444859C57C8CB5B5A346F"/>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73A05F8F" w14:textId="0240BAA0" w:rsidR="008A0535" w:rsidRPr="00900424" w:rsidRDefault="00D27F4E">
                    <w:pPr>
                      <w:pStyle w:val="NoSpacing"/>
                      <w:jc w:val="left"/>
                      <w:rPr>
                        <w:b/>
                        <w:bCs/>
                        <w:color w:val="007559" w:themeColor="accent1"/>
                        <w:sz w:val="24"/>
                      </w:rPr>
                    </w:pPr>
                    <w:r>
                      <w:rPr>
                        <w:b/>
                        <w:color w:val="007559" w:themeColor="accent1"/>
                        <w:sz w:val="56"/>
                        <w:szCs w:val="56"/>
                      </w:rPr>
                      <w:t>Planning and delivering</w:t>
                    </w:r>
                  </w:p>
                </w:tc>
              </w:sdtContent>
            </w:sdt>
          </w:tr>
          <w:tr w:rsidR="008A0535" w:rsidRPr="00D74D5B" w14:paraId="50A6A69E" w14:textId="77777777">
            <w:trPr>
              <w:trHeight w:val="14"/>
            </w:trPr>
            <w:tc>
              <w:tcPr>
                <w:tcW w:w="8616" w:type="dxa"/>
                <w:tcMar>
                  <w:top w:w="216" w:type="dxa"/>
                  <w:left w:w="115" w:type="dxa"/>
                  <w:bottom w:w="216" w:type="dxa"/>
                  <w:right w:w="115" w:type="dxa"/>
                </w:tcMar>
              </w:tcPr>
              <w:p w14:paraId="23DC2C92" w14:textId="798607BB" w:rsidR="008A0535" w:rsidRPr="00685BBB" w:rsidRDefault="008A0535">
                <w:pPr>
                  <w:pStyle w:val="NoSpacing"/>
                  <w:rPr>
                    <w:b/>
                    <w:bCs/>
                    <w:color w:val="007559" w:themeColor="accent1"/>
                    <w:sz w:val="32"/>
                    <w:szCs w:val="32"/>
                  </w:rPr>
                </w:pPr>
                <w:r w:rsidRPr="00B47387">
                  <w:rPr>
                    <w:b/>
                    <w:bCs/>
                    <w:color w:val="007559" w:themeColor="accent1"/>
                    <w:sz w:val="28"/>
                    <w:szCs w:val="28"/>
                  </w:rPr>
                  <w:t xml:space="preserve">Estimated time to complete: </w:t>
                </w:r>
                <w:r w:rsidR="00203F76">
                  <w:rPr>
                    <w:b/>
                    <w:bCs/>
                    <w:color w:val="007559" w:themeColor="accent1"/>
                    <w:sz w:val="28"/>
                    <w:szCs w:val="28"/>
                  </w:rPr>
                  <w:t>60</w:t>
                </w:r>
                <w:r w:rsidRPr="00B47387">
                  <w:rPr>
                    <w:b/>
                    <w:bCs/>
                    <w:color w:val="007559" w:themeColor="accent1"/>
                    <w:sz w:val="28"/>
                    <w:szCs w:val="28"/>
                  </w:rPr>
                  <w:t xml:space="preserve"> minutes</w:t>
                </w:r>
                <w:r w:rsidR="00203F76">
                  <w:rPr>
                    <w:b/>
                    <w:bCs/>
                    <w:color w:val="007559" w:themeColor="accent1"/>
                    <w:sz w:val="28"/>
                    <w:szCs w:val="28"/>
                  </w:rPr>
                  <w:t xml:space="preserve"> </w:t>
                </w:r>
              </w:p>
            </w:tc>
          </w:tr>
          <w:tr w:rsidR="008A0535" w:rsidRPr="00D74D5B" w14:paraId="1AED7E43" w14:textId="77777777">
            <w:trPr>
              <w:trHeight w:val="14"/>
            </w:trPr>
            <w:tc>
              <w:tcPr>
                <w:tcW w:w="8616" w:type="dxa"/>
                <w:shd w:val="clear" w:color="auto" w:fill="007559" w:themeFill="accent1"/>
                <w:tcMar>
                  <w:top w:w="216" w:type="dxa"/>
                  <w:left w:w="115" w:type="dxa"/>
                  <w:bottom w:w="216" w:type="dxa"/>
                  <w:right w:w="115" w:type="dxa"/>
                </w:tcMar>
              </w:tcPr>
              <w:p w14:paraId="2452E37A" w14:textId="6CAF5C3F" w:rsidR="008A0535" w:rsidRPr="00123FE7" w:rsidRDefault="00362B4F">
                <w:r w:rsidRPr="2294651A">
                  <w:rPr>
                    <w:color w:val="FFFFFF" w:themeColor="background1"/>
                  </w:rPr>
                  <w:t xml:space="preserve">These self-study materials are intended for use as part of a school-led programme for early career teachers in their </w:t>
                </w:r>
                <w:r w:rsidR="007459F5">
                  <w:rPr>
                    <w:color w:val="FFFFFF" w:themeColor="background1"/>
                  </w:rPr>
                  <w:t>second</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1AB28029" w:rsidR="000B393A" w:rsidRPr="009B3DAA" w:rsidRDefault="003A5749" w:rsidP="00234785">
      <w:pPr>
        <w:pStyle w:val="Heading"/>
        <w:rPr>
          <w:rStyle w:val="HeadingChar"/>
          <w:b/>
          <w:bCs/>
        </w:rPr>
      </w:pPr>
      <w:r>
        <w:rPr>
          <w:rStyle w:val="HeadingChar"/>
          <w:b/>
          <w:bCs/>
        </w:rPr>
        <w:lastRenderedPageBreak/>
        <w:t>Overview</w:t>
      </w:r>
    </w:p>
    <w:p w14:paraId="16A6AB7E" w14:textId="1239EF7A" w:rsidR="005337BD" w:rsidRDefault="003A5749" w:rsidP="005337BD">
      <w:r w:rsidRPr="00B01743">
        <w:t xml:space="preserve">Welcome to </w:t>
      </w:r>
      <w:r>
        <w:t xml:space="preserve">this module on </w:t>
      </w:r>
      <w:r w:rsidR="00D27F4E">
        <w:rPr>
          <w:b/>
          <w:bCs/>
        </w:rPr>
        <w:t>Planning and delivering</w:t>
      </w:r>
      <w:r>
        <w:t>, part of your second year on the National Institute of Teaching (NIoT) Early Career Teacher (ECT) Programme</w:t>
      </w:r>
      <w:r w:rsidRPr="00B01743">
        <w:t>.</w:t>
      </w:r>
      <w:r>
        <w:t xml:space="preserve"> </w:t>
      </w:r>
    </w:p>
    <w:p w14:paraId="52D8A708" w14:textId="21AB2FB2" w:rsidR="00985022" w:rsidRDefault="00985022" w:rsidP="00985022">
      <w:pPr>
        <w:rPr>
          <w:rFonts w:ascii="Tahoma" w:hAnsi="Tahoma" w:cs="Tahoma"/>
        </w:rPr>
      </w:pPr>
      <w:r>
        <w:rPr>
          <w:rFonts w:ascii="Tahoma" w:hAnsi="Tahoma" w:cs="Tahoma"/>
        </w:rPr>
        <w:t xml:space="preserve">It’s divided into two </w:t>
      </w:r>
      <w:r w:rsidR="008338F8">
        <w:rPr>
          <w:rFonts w:ascii="Tahoma" w:hAnsi="Tahoma" w:cs="Tahoma"/>
        </w:rPr>
        <w:t>parts</w:t>
      </w:r>
      <w:r>
        <w:rPr>
          <w:rFonts w:ascii="Tahoma" w:hAnsi="Tahoma" w:cs="Tahoma"/>
        </w:rPr>
        <w:t xml:space="preserve">: </w:t>
      </w:r>
    </w:p>
    <w:p w14:paraId="5DBA2B2E" w14:textId="67E8ECC9" w:rsidR="00723BF3" w:rsidRPr="005D4501" w:rsidRDefault="00723BF3" w:rsidP="0006662F">
      <w:pPr>
        <w:pStyle w:val="ListParagraph"/>
        <w:numPr>
          <w:ilvl w:val="0"/>
          <w:numId w:val="9"/>
        </w:numPr>
        <w:rPr>
          <w:rFonts w:ascii="Tahoma" w:hAnsi="Tahoma" w:cs="Tahoma"/>
        </w:rPr>
      </w:pPr>
      <w:r w:rsidRPr="005D4501">
        <w:rPr>
          <w:rFonts w:ascii="Tahoma" w:hAnsi="Tahoma" w:cs="Tahoma"/>
          <w:b/>
        </w:rPr>
        <w:t>Reflecting on your practice:</w:t>
      </w:r>
      <w:r w:rsidRPr="005D4501">
        <w:rPr>
          <w:rFonts w:ascii="Tahoma" w:hAnsi="Tahoma" w:cs="Tahoma"/>
        </w:rPr>
        <w:t xml:space="preserve"> This includes a short reading </w:t>
      </w:r>
      <w:r w:rsidRPr="0003702B">
        <w:rPr>
          <w:rFonts w:ascii="Tahoma" w:hAnsi="Tahoma" w:cs="Tahoma"/>
        </w:rPr>
        <w:t xml:space="preserve">task </w:t>
      </w:r>
      <w:r w:rsidRPr="005D4501">
        <w:rPr>
          <w:rFonts w:ascii="Tahoma" w:hAnsi="Tahoma" w:cs="Tahoma"/>
        </w:rPr>
        <w:t xml:space="preserve">and a reflection </w:t>
      </w:r>
      <w:r w:rsidRPr="0003702B">
        <w:rPr>
          <w:rFonts w:ascii="Tahoma" w:hAnsi="Tahoma" w:cs="Tahoma"/>
        </w:rPr>
        <w:t>activity.</w:t>
      </w:r>
      <w:r w:rsidRPr="005D4501">
        <w:rPr>
          <w:rFonts w:ascii="Tahoma" w:hAnsi="Tahoma" w:cs="Tahoma"/>
        </w:rPr>
        <w:t xml:space="preserve"> This will take you around </w:t>
      </w:r>
      <w:r w:rsidR="009A0049">
        <w:rPr>
          <w:rFonts w:ascii="Tahoma" w:hAnsi="Tahoma" w:cs="Tahoma"/>
        </w:rPr>
        <w:t>20</w:t>
      </w:r>
      <w:r w:rsidRPr="005D4501">
        <w:rPr>
          <w:rFonts w:ascii="Tahoma" w:hAnsi="Tahoma" w:cs="Tahoma"/>
        </w:rPr>
        <w:t xml:space="preserve"> minutes to complete in total</w:t>
      </w:r>
      <w:r>
        <w:rPr>
          <w:rFonts w:ascii="Tahoma" w:hAnsi="Tahoma" w:cs="Tahoma"/>
        </w:rPr>
        <w:t xml:space="preserve"> and you should aim to do this in the first week of the half-term</w:t>
      </w:r>
      <w:r w:rsidRPr="005D4501">
        <w:rPr>
          <w:rFonts w:ascii="Tahoma" w:hAnsi="Tahoma" w:cs="Tahoma"/>
        </w:rPr>
        <w:t xml:space="preserve">. </w:t>
      </w:r>
    </w:p>
    <w:p w14:paraId="2BDE4461" w14:textId="77777777" w:rsidR="00723BF3" w:rsidRDefault="00723BF3" w:rsidP="0006662F">
      <w:pPr>
        <w:pStyle w:val="ListParagraph"/>
        <w:numPr>
          <w:ilvl w:val="0"/>
          <w:numId w:val="9"/>
        </w:numPr>
        <w:rPr>
          <w:rFonts w:ascii="Tahoma" w:hAnsi="Tahoma" w:cs="Tahoma"/>
        </w:rPr>
      </w:pPr>
      <w:r w:rsidRPr="00723BF3">
        <w:rPr>
          <w:rFonts w:ascii="Tahoma" w:hAnsi="Tahoma" w:cs="Tahoma"/>
          <w:b/>
        </w:rPr>
        <w:t>Personalised pathway:</w:t>
      </w:r>
      <w:r w:rsidRPr="00723BF3">
        <w:rPr>
          <w:rFonts w:ascii="Tahoma" w:hAnsi="Tahoma" w:cs="Tahoma"/>
        </w:rPr>
        <w:t xml:space="preserve"> This should be completed </w:t>
      </w:r>
      <w:r w:rsidRPr="00723BF3">
        <w:rPr>
          <w:rFonts w:ascii="Tahoma" w:hAnsi="Tahoma" w:cs="Tahoma"/>
          <w:b/>
        </w:rPr>
        <w:t>after</w:t>
      </w:r>
      <w:r w:rsidRPr="00723BF3">
        <w:rPr>
          <w:rFonts w:ascii="Tahoma" w:hAnsi="Tahoma" w:cs="Tahoma"/>
        </w:rPr>
        <w:t xml:space="preserve"> your first mentor meeting, once you have identified your focus area for the term. This takes around 40 minutes and you can work through this over weeks 2 to 3 of the half term. </w:t>
      </w:r>
    </w:p>
    <w:p w14:paraId="70B494E8" w14:textId="6311DD0A" w:rsidR="00DA6CB8" w:rsidRPr="00E7097C" w:rsidRDefault="00DA6CB8" w:rsidP="00DA6CB8">
      <w:pPr>
        <w:rPr>
          <w:rFonts w:ascii="Tahoma" w:hAnsi="Tahoma" w:cs="Tahoma"/>
        </w:rPr>
      </w:pPr>
    </w:p>
    <w:tbl>
      <w:tblPr>
        <w:tblStyle w:val="Style5"/>
        <w:tblW w:w="0" w:type="auto"/>
        <w:tblLook w:val="04A0" w:firstRow="1" w:lastRow="0" w:firstColumn="1" w:lastColumn="0" w:noHBand="0" w:noVBand="1"/>
      </w:tblPr>
      <w:tblGrid>
        <w:gridCol w:w="9016"/>
      </w:tblGrid>
      <w:tr w:rsidR="00B9282B" w14:paraId="6DBC9F6A" w14:textId="77777777" w:rsidTr="008D5520">
        <w:trPr>
          <w:trHeight w:val="841"/>
        </w:trPr>
        <w:tc>
          <w:tcPr>
            <w:tcW w:w="9016" w:type="dxa"/>
            <w:shd w:val="clear" w:color="auto" w:fill="FDE9FD"/>
          </w:tcPr>
          <w:p w14:paraId="1EBA3048" w14:textId="5BEB9C76" w:rsidR="00136642" w:rsidRPr="00985760" w:rsidRDefault="00136642" w:rsidP="00136642">
            <w:pPr>
              <w:rPr>
                <w:rFonts w:cstheme="minorBidi"/>
                <w:color w:val="FF0000"/>
              </w:rPr>
            </w:pPr>
            <w:r w:rsidRPr="00985760">
              <w:rPr>
                <w:rFonts w:cstheme="minorBidi"/>
                <w:color w:val="FF0000"/>
              </w:rPr>
              <w:t xml:space="preserve">Schools may </w:t>
            </w:r>
            <w:r>
              <w:rPr>
                <w:rFonts w:cstheme="minorBidi"/>
                <w:color w:val="FF0000"/>
              </w:rPr>
              <w:t>wish</w:t>
            </w:r>
            <w:r w:rsidRPr="00985760">
              <w:rPr>
                <w:rFonts w:cstheme="minorBidi"/>
                <w:color w:val="FF0000"/>
              </w:rPr>
              <w:t xml:space="preserve"> to add any additional elements that their programme design will offer</w:t>
            </w:r>
            <w:r w:rsidR="003471F4">
              <w:rPr>
                <w:rFonts w:cstheme="minorBidi"/>
                <w:color w:val="FF0000"/>
              </w:rPr>
              <w:t>.</w:t>
            </w:r>
          </w:p>
          <w:p w14:paraId="344FA012" w14:textId="209567C2" w:rsidR="00B9282B" w:rsidRPr="00FD27F2" w:rsidRDefault="00B9282B">
            <w:pPr>
              <w:spacing w:line="276" w:lineRule="auto"/>
              <w:rPr>
                <w:color w:val="FF0000"/>
              </w:rPr>
            </w:pPr>
          </w:p>
        </w:tc>
      </w:tr>
    </w:tbl>
    <w:p w14:paraId="3532938C" w14:textId="77777777" w:rsidR="00C32A6D" w:rsidRPr="009B3DAA" w:rsidRDefault="00C32A6D" w:rsidP="00C32A6D">
      <w:pPr>
        <w:spacing w:before="0" w:after="200"/>
        <w:rPr>
          <w:rStyle w:val="normaltextrun"/>
          <w:b/>
          <w:bCs/>
          <w:color w:val="7030A0"/>
        </w:rPr>
      </w:pPr>
    </w:p>
    <w:p w14:paraId="0F5E712A" w14:textId="77777777" w:rsidR="0025025B" w:rsidRPr="009A287A" w:rsidRDefault="0025025B" w:rsidP="0025025B">
      <w:pPr>
        <w:pStyle w:val="ListParagraph"/>
        <w:ind w:left="0"/>
        <w:rPr>
          <w:b/>
          <w:bCs/>
          <w:color w:val="0070C0"/>
        </w:rPr>
      </w:pPr>
      <w:hyperlink w:anchor="Content" w:history="1">
        <w:r w:rsidRPr="009A287A">
          <w:rPr>
            <w:rStyle w:val="Hyperlink"/>
            <w:b/>
            <w:bCs/>
            <w:color w:val="0070C0"/>
            <w:szCs w:val="24"/>
          </w:rPr>
          <w:t>Click to return to Content page</w:t>
        </w:r>
      </w:hyperlink>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p w14:paraId="74FCAFDD" w14:textId="77777777" w:rsidR="000D3662" w:rsidRDefault="000D3662" w:rsidP="000D3662"/>
    <w:tbl>
      <w:tblPr>
        <w:tblStyle w:val="TableGrid"/>
        <w:tblW w:w="0" w:type="auto"/>
        <w:tblLook w:val="04A0" w:firstRow="1" w:lastRow="0" w:firstColumn="1" w:lastColumn="0" w:noHBand="0" w:noVBand="1"/>
      </w:tblPr>
      <w:tblGrid>
        <w:gridCol w:w="7508"/>
        <w:gridCol w:w="1506"/>
      </w:tblGrid>
      <w:tr w:rsidR="000D3662" w:rsidRPr="004D2E4E" w14:paraId="2D4F172E" w14:textId="77777777">
        <w:trPr>
          <w:trHeight w:val="454"/>
        </w:trPr>
        <w:tc>
          <w:tcPr>
            <w:tcW w:w="7508" w:type="dxa"/>
            <w:shd w:val="clear" w:color="auto" w:fill="004B62" w:themeFill="text1"/>
            <w:vAlign w:val="center"/>
          </w:tcPr>
          <w:p w14:paraId="1CF3ABB8" w14:textId="77777777" w:rsidR="000D3662" w:rsidRPr="004D2E4E" w:rsidRDefault="000D3662">
            <w:pPr>
              <w:spacing w:line="276" w:lineRule="auto"/>
              <w:jc w:val="center"/>
              <w:rPr>
                <w:rFonts w:ascii="Tahoma" w:hAnsi="Tahoma" w:cs="Tahoma"/>
                <w:b/>
                <w:bCs/>
                <w:color w:val="FFFFFF" w:themeColor="background1"/>
                <w:szCs w:val="24"/>
              </w:rPr>
            </w:pPr>
            <w:bookmarkStart w:id="0" w:name="Content"/>
            <w:r w:rsidRPr="004D2E4E">
              <w:rPr>
                <w:rFonts w:ascii="Tahoma" w:hAnsi="Tahoma" w:cs="Tahoma"/>
                <w:b/>
                <w:bCs/>
                <w:color w:val="FFFFFF" w:themeColor="background1"/>
                <w:szCs w:val="24"/>
              </w:rPr>
              <w:t>Content</w:t>
            </w:r>
            <w:bookmarkEnd w:id="0"/>
          </w:p>
        </w:tc>
        <w:tc>
          <w:tcPr>
            <w:tcW w:w="1506" w:type="dxa"/>
            <w:shd w:val="clear" w:color="auto" w:fill="004B62" w:themeFill="text1"/>
            <w:vAlign w:val="center"/>
          </w:tcPr>
          <w:p w14:paraId="4B0F8431" w14:textId="77777777" w:rsidR="000D3662" w:rsidRPr="00D0187C" w:rsidRDefault="000D3662">
            <w:pPr>
              <w:spacing w:line="276" w:lineRule="auto"/>
              <w:jc w:val="center"/>
              <w:rPr>
                <w:rFonts w:ascii="Tahoma" w:hAnsi="Tahoma" w:cs="Tahoma"/>
                <w:b/>
                <w:bCs/>
                <w:color w:val="FFFFFF" w:themeColor="background1"/>
                <w:szCs w:val="24"/>
                <w:highlight w:val="red"/>
              </w:rPr>
            </w:pPr>
          </w:p>
        </w:tc>
      </w:tr>
      <w:tr w:rsidR="000D3662" w:rsidRPr="004D2E4E" w14:paraId="47C4A0AB" w14:textId="77777777">
        <w:trPr>
          <w:trHeight w:val="454"/>
        </w:trPr>
        <w:tc>
          <w:tcPr>
            <w:tcW w:w="7508" w:type="dxa"/>
            <w:shd w:val="clear" w:color="auto" w:fill="00698A" w:themeFill="text1" w:themeFillTint="E6"/>
            <w:vAlign w:val="center"/>
          </w:tcPr>
          <w:p w14:paraId="4E390F36" w14:textId="71E48CD6" w:rsidR="000D3662" w:rsidRPr="00E90EB3" w:rsidRDefault="00016618">
            <w:pPr>
              <w:rPr>
                <w:rFonts w:ascii="Tahoma" w:hAnsi="Tahoma" w:cs="Tahoma"/>
                <w:b/>
                <w:bCs/>
                <w:color w:val="FFFFFF" w:themeColor="background1"/>
                <w:szCs w:val="24"/>
                <w:u w:val="single"/>
              </w:rPr>
            </w:pPr>
            <w:hyperlink w:anchor="reflectingonyourpractice" w:history="1">
              <w:r>
                <w:rPr>
                  <w:rStyle w:val="Hyperlink"/>
                  <w:rFonts w:ascii="Tahoma" w:hAnsi="Tahoma" w:cs="Tahoma"/>
                  <w:b/>
                  <w:bCs/>
                  <w:color w:val="FFFFFF" w:themeColor="background1"/>
                  <w:szCs w:val="24"/>
                </w:rPr>
                <w:t>Section 1: Reflecting on your practice: Reading and reflection tasks</w:t>
              </w:r>
            </w:hyperlink>
          </w:p>
        </w:tc>
        <w:tc>
          <w:tcPr>
            <w:tcW w:w="1506" w:type="dxa"/>
            <w:shd w:val="clear" w:color="auto" w:fill="00698A" w:themeFill="text1" w:themeFillTint="E6"/>
            <w:vAlign w:val="center"/>
          </w:tcPr>
          <w:p w14:paraId="7E0959BD" w14:textId="746A68D8" w:rsidR="000D3662" w:rsidRPr="00E90EB3" w:rsidRDefault="000D3662">
            <w:pPr>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2F2FC2">
              <w:rPr>
                <w:rFonts w:ascii="Tahoma" w:hAnsi="Tahoma" w:cs="Tahoma"/>
                <w:b/>
                <w:bCs/>
                <w:color w:val="FFFFFF" w:themeColor="background1"/>
                <w:szCs w:val="24"/>
              </w:rPr>
              <w:t>4</w:t>
            </w:r>
          </w:p>
        </w:tc>
      </w:tr>
      <w:tr w:rsidR="000D3662" w:rsidRPr="004D2E4E" w14:paraId="48F88157" w14:textId="77777777">
        <w:trPr>
          <w:trHeight w:val="454"/>
        </w:trPr>
        <w:tc>
          <w:tcPr>
            <w:tcW w:w="7508" w:type="dxa"/>
            <w:shd w:val="clear" w:color="auto" w:fill="00698A" w:themeFill="text1" w:themeFillTint="E6"/>
            <w:vAlign w:val="center"/>
          </w:tcPr>
          <w:p w14:paraId="5D54A772" w14:textId="1CB1D98E" w:rsidR="000D3662" w:rsidRDefault="000D3662">
            <w:pPr>
              <w:rPr>
                <w:rFonts w:ascii="Tahoma" w:hAnsi="Tahoma" w:cs="Tahoma"/>
                <w:b/>
                <w:bCs/>
                <w:color w:val="FFFFFF" w:themeColor="background1"/>
                <w:szCs w:val="24"/>
                <w:u w:val="single"/>
              </w:rPr>
            </w:pPr>
            <w:hyperlink w:anchor="engagingwiththeresearch" w:history="1">
              <w:r w:rsidRPr="00C42431">
                <w:rPr>
                  <w:rStyle w:val="Hyperlink"/>
                  <w:rFonts w:ascii="Tahoma" w:hAnsi="Tahoma" w:cs="Tahoma"/>
                  <w:b/>
                  <w:bCs/>
                  <w:color w:val="FFFFFF" w:themeColor="background1"/>
                  <w:szCs w:val="24"/>
                </w:rPr>
                <w:t>Sect</w:t>
              </w:r>
              <w:r w:rsidRPr="00F66A86">
                <w:rPr>
                  <w:rStyle w:val="Hyperlink"/>
                  <w:rFonts w:ascii="Tahoma" w:hAnsi="Tahoma" w:cs="Tahoma"/>
                  <w:b/>
                  <w:bCs/>
                  <w:color w:val="FFFFFF" w:themeColor="background1"/>
                  <w:szCs w:val="24"/>
                </w:rPr>
                <w:t xml:space="preserve">ion </w:t>
              </w:r>
              <w:r w:rsidRPr="00AF7F19">
                <w:rPr>
                  <w:rStyle w:val="Hyperlink"/>
                  <w:rFonts w:ascii="Tahoma" w:hAnsi="Tahoma" w:cs="Tahoma"/>
                  <w:b/>
                  <w:bCs/>
                  <w:color w:val="FFFFFF" w:themeColor="background1"/>
                  <w:szCs w:val="24"/>
                </w:rPr>
                <w:t xml:space="preserve">2: </w:t>
              </w:r>
              <w:r w:rsidR="00116251" w:rsidRPr="00AF7F19">
                <w:rPr>
                  <w:rStyle w:val="Hyperlink"/>
                  <w:rFonts w:ascii="Tahoma" w:hAnsi="Tahoma" w:cs="Tahoma"/>
                  <w:b/>
                  <w:bCs/>
                  <w:color w:val="FFFFFF" w:themeColor="background1"/>
                  <w:szCs w:val="24"/>
                </w:rPr>
                <w:t>R</w:t>
              </w:r>
              <w:r w:rsidR="00116251" w:rsidRPr="00AF7F19">
                <w:rPr>
                  <w:rStyle w:val="Hyperlink"/>
                  <w:b/>
                  <w:bCs/>
                  <w:color w:val="FFFFFF" w:themeColor="background1"/>
                </w:rPr>
                <w:t xml:space="preserve">esearch summary: </w:t>
              </w:r>
              <w:r w:rsidRPr="00AF7F19">
                <w:rPr>
                  <w:rStyle w:val="Hyperlink"/>
                  <w:rFonts w:ascii="Tahoma" w:hAnsi="Tahoma" w:cs="Tahoma"/>
                  <w:b/>
                  <w:bCs/>
                  <w:color w:val="FFFFFF" w:themeColor="background1"/>
                  <w:szCs w:val="24"/>
                </w:rPr>
                <w:t>Eng</w:t>
              </w:r>
              <w:r w:rsidRPr="00C42431">
                <w:rPr>
                  <w:rStyle w:val="Hyperlink"/>
                  <w:rFonts w:ascii="Tahoma" w:hAnsi="Tahoma" w:cs="Tahoma"/>
                  <w:b/>
                  <w:bCs/>
                  <w:color w:val="FFFFFF" w:themeColor="background1"/>
                  <w:szCs w:val="24"/>
                </w:rPr>
                <w:t>aging with the research</w:t>
              </w:r>
            </w:hyperlink>
          </w:p>
        </w:tc>
        <w:tc>
          <w:tcPr>
            <w:tcW w:w="1506" w:type="dxa"/>
            <w:shd w:val="clear" w:color="auto" w:fill="00698A" w:themeFill="text1" w:themeFillTint="E6"/>
            <w:vAlign w:val="center"/>
          </w:tcPr>
          <w:p w14:paraId="13A8ACC3" w14:textId="1808D289" w:rsidR="000D3662" w:rsidRPr="00E90EB3" w:rsidRDefault="000D3662">
            <w:pPr>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F66A7F">
              <w:rPr>
                <w:rFonts w:ascii="Tahoma" w:hAnsi="Tahoma" w:cs="Tahoma"/>
                <w:b/>
                <w:bCs/>
                <w:color w:val="FFFFFF" w:themeColor="background1"/>
                <w:szCs w:val="24"/>
              </w:rPr>
              <w:t>10</w:t>
            </w:r>
          </w:p>
        </w:tc>
      </w:tr>
      <w:tr w:rsidR="000D3662" w:rsidRPr="004D2E4E" w14:paraId="1593188A" w14:textId="77777777">
        <w:trPr>
          <w:trHeight w:val="454"/>
        </w:trPr>
        <w:tc>
          <w:tcPr>
            <w:tcW w:w="7508" w:type="dxa"/>
            <w:shd w:val="clear" w:color="auto" w:fill="00698A" w:themeFill="text1" w:themeFillTint="E6"/>
            <w:vAlign w:val="center"/>
          </w:tcPr>
          <w:p w14:paraId="0086D1E8" w14:textId="330621B6" w:rsidR="000D3662" w:rsidRPr="00273898" w:rsidRDefault="000D3662">
            <w:pPr>
              <w:pStyle w:val="Subheading"/>
              <w:rPr>
                <w:rStyle w:val="Hyperlink"/>
                <w:color w:val="FFFFFF" w:themeColor="background1"/>
              </w:rPr>
            </w:pPr>
            <w:r w:rsidRPr="00273898">
              <w:rPr>
                <w:color w:val="FFFFFF" w:themeColor="background1"/>
              </w:rPr>
              <w:fldChar w:fldCharType="begin"/>
            </w:r>
            <w:r w:rsidR="00F66A7F">
              <w:rPr>
                <w:color w:val="FFFFFF" w:themeColor="background1"/>
              </w:rPr>
              <w:instrText>HYPERLINK  \l "R1"</w:instrText>
            </w:r>
            <w:r w:rsidRPr="00273898">
              <w:rPr>
                <w:color w:val="FFFFFF" w:themeColor="background1"/>
              </w:rPr>
            </w:r>
            <w:r w:rsidRPr="00273898">
              <w:rPr>
                <w:color w:val="FFFFFF" w:themeColor="background1"/>
              </w:rPr>
              <w:fldChar w:fldCharType="separate"/>
            </w:r>
            <w:r w:rsidRPr="00273898">
              <w:rPr>
                <w:rStyle w:val="Hyperlink"/>
                <w:color w:val="FFFFFF" w:themeColor="background1"/>
              </w:rPr>
              <w:t>Reading 1</w:t>
            </w:r>
          </w:p>
          <w:p w14:paraId="4F2F68F4" w14:textId="177BEB0C" w:rsidR="000D3662" w:rsidRPr="00EA7CE3" w:rsidRDefault="000D3662">
            <w:pPr>
              <w:rPr>
                <w:color w:val="FFFFFF" w:themeColor="background1"/>
              </w:rPr>
            </w:pPr>
            <w:r w:rsidRPr="00273898">
              <w:rPr>
                <w:rFonts w:ascii="Tahoma" w:hAnsi="Tahoma" w:cs="Tahoma"/>
                <w:b/>
                <w:bCs/>
                <w:color w:val="FFFFFF" w:themeColor="background1"/>
                <w:szCs w:val="24"/>
              </w:rPr>
              <w:fldChar w:fldCharType="end"/>
            </w:r>
            <w:r w:rsidR="003F239B" w:rsidRPr="00A06BF0">
              <w:rPr>
                <w:color w:val="FFFFFF" w:themeColor="background1"/>
              </w:rPr>
              <w:t>How effective are instructional explanations in example-based learning? A meta-analytic review</w:t>
            </w:r>
          </w:p>
        </w:tc>
        <w:tc>
          <w:tcPr>
            <w:tcW w:w="1506" w:type="dxa"/>
            <w:shd w:val="clear" w:color="auto" w:fill="00698A" w:themeFill="text1" w:themeFillTint="E6"/>
            <w:vAlign w:val="center"/>
          </w:tcPr>
          <w:p w14:paraId="68DA30E8" w14:textId="7D6A74E4" w:rsidR="000D3662" w:rsidRPr="00D0187C" w:rsidRDefault="000D3662">
            <w:pPr>
              <w:pStyle w:val="Subheading"/>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sidR="00F66A7F">
              <w:rPr>
                <w:color w:val="FFFFFF" w:themeColor="background1"/>
                <w:shd w:val="clear" w:color="auto" w:fill="00698A" w:themeFill="text1" w:themeFillTint="E6"/>
              </w:rPr>
              <w:t>21</w:t>
            </w:r>
          </w:p>
        </w:tc>
      </w:tr>
      <w:tr w:rsidR="000D3662" w:rsidRPr="004D2E4E" w14:paraId="0E22009D" w14:textId="77777777">
        <w:trPr>
          <w:trHeight w:val="454"/>
        </w:trPr>
        <w:tc>
          <w:tcPr>
            <w:tcW w:w="7508" w:type="dxa"/>
            <w:shd w:val="clear" w:color="auto" w:fill="00698A" w:themeFill="text1" w:themeFillTint="E6"/>
            <w:vAlign w:val="center"/>
          </w:tcPr>
          <w:p w14:paraId="504321BD" w14:textId="58C5AEA9" w:rsidR="000D3662" w:rsidRPr="00E71DB4" w:rsidRDefault="000D3662">
            <w:pPr>
              <w:pStyle w:val="Subheading"/>
              <w:rPr>
                <w:rStyle w:val="Hyperlink"/>
                <w:color w:val="FFFFFF" w:themeColor="background1"/>
              </w:rPr>
            </w:pPr>
            <w:r w:rsidRPr="00E71DB4">
              <w:rPr>
                <w:color w:val="FFFFFF" w:themeColor="background1"/>
              </w:rPr>
              <w:fldChar w:fldCharType="begin"/>
            </w:r>
            <w:r w:rsidR="00F66A7F">
              <w:rPr>
                <w:color w:val="FFFFFF" w:themeColor="background1"/>
              </w:rPr>
              <w:instrText>HYPERLINK  \l "R2"</w:instrText>
            </w:r>
            <w:r w:rsidRPr="00E71DB4">
              <w:rPr>
                <w:color w:val="FFFFFF" w:themeColor="background1"/>
              </w:rPr>
            </w:r>
            <w:r w:rsidRPr="00E71DB4">
              <w:rPr>
                <w:color w:val="FFFFFF" w:themeColor="background1"/>
              </w:rPr>
              <w:fldChar w:fldCharType="separate"/>
            </w:r>
            <w:r w:rsidRPr="00E71DB4">
              <w:rPr>
                <w:rStyle w:val="Hyperlink"/>
                <w:color w:val="FFFFFF" w:themeColor="background1"/>
              </w:rPr>
              <w:t>Reading 2</w:t>
            </w:r>
          </w:p>
          <w:p w14:paraId="3A722ED2" w14:textId="3CDC9F4D" w:rsidR="000D3662" w:rsidRPr="00442547" w:rsidRDefault="000D3662">
            <w:pPr>
              <w:rPr>
                <w:color w:val="FFFFFF" w:themeColor="background1"/>
              </w:rPr>
            </w:pPr>
            <w:r w:rsidRPr="00E71DB4">
              <w:rPr>
                <w:rFonts w:ascii="Tahoma" w:hAnsi="Tahoma" w:cs="Tahoma"/>
                <w:b/>
                <w:bCs/>
                <w:color w:val="FFFFFF" w:themeColor="background1"/>
                <w:szCs w:val="24"/>
              </w:rPr>
              <w:fldChar w:fldCharType="end"/>
            </w:r>
            <w:r w:rsidR="00B82A71" w:rsidRPr="00A06BF0">
              <w:rPr>
                <w:rStyle w:val="normaltextrun"/>
                <w:color w:val="FFFFFF" w:themeColor="background1"/>
              </w:rPr>
              <w:t>The effects of scaffolding in the classroom: support contingency and student independent working time in relation to student achievement, task effort and appreciation of support</w:t>
            </w:r>
          </w:p>
        </w:tc>
        <w:tc>
          <w:tcPr>
            <w:tcW w:w="1506" w:type="dxa"/>
            <w:shd w:val="clear" w:color="auto" w:fill="00698A" w:themeFill="text1" w:themeFillTint="E6"/>
            <w:vAlign w:val="center"/>
          </w:tcPr>
          <w:p w14:paraId="497AFBFD" w14:textId="2004F1C7" w:rsidR="000D3662" w:rsidRPr="00F6226F" w:rsidRDefault="000D3662">
            <w:pPr>
              <w:spacing w:line="276" w:lineRule="auto"/>
              <w:rPr>
                <w:rFonts w:ascii="Tahoma" w:hAnsi="Tahoma" w:cs="Tahoma"/>
                <w:b/>
                <w:bCs/>
                <w:color w:val="FFFFFF" w:themeColor="background1"/>
              </w:rPr>
            </w:pPr>
            <w:r w:rsidRPr="00F6226F">
              <w:rPr>
                <w:b/>
                <w:bCs/>
                <w:color w:val="FFFFFF" w:themeColor="background1"/>
              </w:rPr>
              <w:t>Pa</w:t>
            </w:r>
            <w:r w:rsidRPr="00F6226F">
              <w:rPr>
                <w:b/>
                <w:bCs/>
                <w:color w:val="FFFFFF" w:themeColor="background1"/>
                <w:shd w:val="clear" w:color="auto" w:fill="00698A" w:themeFill="text1" w:themeFillTint="E6"/>
              </w:rPr>
              <w:t xml:space="preserve">ge </w:t>
            </w:r>
            <w:r w:rsidR="002F2FC2">
              <w:rPr>
                <w:b/>
                <w:bCs/>
                <w:color w:val="FFFFFF" w:themeColor="background1"/>
                <w:shd w:val="clear" w:color="auto" w:fill="00698A" w:themeFill="text1" w:themeFillTint="E6"/>
              </w:rPr>
              <w:t>2</w:t>
            </w:r>
            <w:r w:rsidR="00F66A7F">
              <w:rPr>
                <w:b/>
                <w:bCs/>
                <w:color w:val="FFFFFF" w:themeColor="background1"/>
                <w:shd w:val="clear" w:color="auto" w:fill="00698A" w:themeFill="text1" w:themeFillTint="E6"/>
              </w:rPr>
              <w:t>7</w:t>
            </w:r>
          </w:p>
        </w:tc>
      </w:tr>
      <w:tr w:rsidR="000D3662" w:rsidRPr="004D2E4E" w14:paraId="0531A316" w14:textId="77777777">
        <w:trPr>
          <w:trHeight w:val="454"/>
        </w:trPr>
        <w:tc>
          <w:tcPr>
            <w:tcW w:w="7508" w:type="dxa"/>
            <w:shd w:val="clear" w:color="auto" w:fill="00698A" w:themeFill="text1" w:themeFillTint="E6"/>
            <w:vAlign w:val="center"/>
          </w:tcPr>
          <w:p w14:paraId="20B9239C" w14:textId="64DBEAFB" w:rsidR="000D3662" w:rsidRPr="007F2776" w:rsidRDefault="000D3662">
            <w:pPr>
              <w:pStyle w:val="Subheading"/>
              <w:rPr>
                <w:rStyle w:val="Hyperlink"/>
                <w:color w:val="FFFFFF" w:themeColor="background1"/>
              </w:rPr>
            </w:pPr>
            <w:r w:rsidRPr="007F2776">
              <w:rPr>
                <w:color w:val="FFFFFF" w:themeColor="background1"/>
              </w:rPr>
              <w:fldChar w:fldCharType="begin"/>
            </w:r>
            <w:r w:rsidR="00F66A7F">
              <w:rPr>
                <w:color w:val="FFFFFF" w:themeColor="background1"/>
              </w:rPr>
              <w:instrText>HYPERLINK  \l "R3"</w:instrText>
            </w:r>
            <w:r w:rsidRPr="007F2776">
              <w:rPr>
                <w:color w:val="FFFFFF" w:themeColor="background1"/>
              </w:rPr>
            </w:r>
            <w:r w:rsidRPr="007F2776">
              <w:rPr>
                <w:color w:val="FFFFFF" w:themeColor="background1"/>
              </w:rPr>
              <w:fldChar w:fldCharType="separate"/>
            </w:r>
            <w:r w:rsidRPr="007F2776">
              <w:rPr>
                <w:rStyle w:val="Hyperlink"/>
                <w:color w:val="FFFFFF" w:themeColor="background1"/>
              </w:rPr>
              <w:t xml:space="preserve">Reading 3 </w:t>
            </w:r>
          </w:p>
          <w:p w14:paraId="4F59427A" w14:textId="012F589C" w:rsidR="000D3662" w:rsidRPr="00F66A86" w:rsidRDefault="000D3662" w:rsidP="00F66A86">
            <w:pPr>
              <w:rPr>
                <w:color w:val="FFFFFF" w:themeColor="background1"/>
              </w:rPr>
            </w:pPr>
            <w:r w:rsidRPr="007F2776">
              <w:rPr>
                <w:rFonts w:ascii="Tahoma" w:hAnsi="Tahoma" w:cs="Tahoma"/>
                <w:b/>
                <w:bCs/>
                <w:color w:val="FFFFFF" w:themeColor="background1"/>
                <w:szCs w:val="24"/>
              </w:rPr>
              <w:fldChar w:fldCharType="end"/>
            </w:r>
            <w:r w:rsidR="006815DE" w:rsidRPr="00A06BF0">
              <w:rPr>
                <w:rStyle w:val="eop"/>
                <w:color w:val="FFFFFF" w:themeColor="background1"/>
              </w:rPr>
              <w:t xml:space="preserve"> </w:t>
            </w:r>
            <w:r w:rsidR="006815DE" w:rsidRPr="00A06BF0">
              <w:rPr>
                <w:rStyle w:val="normaltextrun"/>
                <w:color w:val="FFFFFF" w:themeColor="background1"/>
              </w:rPr>
              <w:t>Becoming a self-regulated learner: an overview</w:t>
            </w:r>
            <w:r w:rsidR="006815DE" w:rsidRPr="008941DB">
              <w:rPr>
                <w:rStyle w:val="eop"/>
                <w:color w:val="FFFFFF" w:themeColor="background1"/>
              </w:rPr>
              <w:t> </w:t>
            </w:r>
          </w:p>
        </w:tc>
        <w:tc>
          <w:tcPr>
            <w:tcW w:w="1506" w:type="dxa"/>
            <w:shd w:val="clear" w:color="auto" w:fill="00698A" w:themeFill="text1" w:themeFillTint="E6"/>
            <w:vAlign w:val="center"/>
          </w:tcPr>
          <w:p w14:paraId="2E581BDC" w14:textId="600AC1BE" w:rsidR="000D3662" w:rsidRPr="000934C9" w:rsidRDefault="000D3662">
            <w:pPr>
              <w:spacing w:line="276" w:lineRule="auto"/>
              <w:rPr>
                <w:rFonts w:ascii="Tahoma" w:hAnsi="Tahoma" w:cs="Tahoma"/>
                <w:b/>
                <w:bCs/>
                <w:color w:val="FFFFFF" w:themeColor="background1"/>
              </w:rPr>
            </w:pPr>
            <w:r w:rsidRPr="000934C9">
              <w:rPr>
                <w:b/>
                <w:bCs/>
                <w:color w:val="FFFFFF" w:themeColor="background1"/>
              </w:rPr>
              <w:t>Pa</w:t>
            </w:r>
            <w:r w:rsidRPr="000934C9">
              <w:rPr>
                <w:b/>
                <w:bCs/>
                <w:color w:val="FFFFFF" w:themeColor="background1"/>
                <w:shd w:val="clear" w:color="auto" w:fill="00698A" w:themeFill="text1" w:themeFillTint="E6"/>
              </w:rPr>
              <w:t xml:space="preserve">ge </w:t>
            </w:r>
            <w:r w:rsidR="00F66A7F">
              <w:rPr>
                <w:b/>
                <w:bCs/>
                <w:color w:val="FFFFFF" w:themeColor="background1"/>
                <w:shd w:val="clear" w:color="auto" w:fill="00698A" w:themeFill="text1" w:themeFillTint="E6"/>
              </w:rPr>
              <w:t>32</w:t>
            </w:r>
          </w:p>
        </w:tc>
      </w:tr>
      <w:tr w:rsidR="000D3662" w:rsidRPr="00560754" w14:paraId="764E2449" w14:textId="77777777" w:rsidTr="00560754">
        <w:trPr>
          <w:trHeight w:val="454"/>
        </w:trPr>
        <w:tc>
          <w:tcPr>
            <w:tcW w:w="7508" w:type="dxa"/>
            <w:shd w:val="clear" w:color="auto" w:fill="FFFFFF" w:themeFill="background1"/>
            <w:vAlign w:val="center"/>
          </w:tcPr>
          <w:p w14:paraId="51DFE18D" w14:textId="7276CCC8" w:rsidR="000D3662" w:rsidRPr="00560754" w:rsidRDefault="000D3662">
            <w:pPr>
              <w:rPr>
                <w:rFonts w:ascii="Tahoma" w:hAnsi="Tahoma" w:cs="Tahoma"/>
                <w:b/>
                <w:bCs/>
                <w:color w:val="004B62" w:themeColor="text1"/>
                <w:szCs w:val="24"/>
              </w:rPr>
            </w:pPr>
            <w:hyperlink w:anchor="Personalprofessionaldevelopmentcycle" w:history="1">
              <w:r w:rsidRPr="00560754">
                <w:rPr>
                  <w:rStyle w:val="Hyperlink"/>
                  <w:rFonts w:ascii="Tahoma" w:hAnsi="Tahoma" w:cs="Tahoma"/>
                  <w:b/>
                  <w:bCs/>
                  <w:color w:val="004B62" w:themeColor="text1"/>
                  <w:szCs w:val="24"/>
                </w:rPr>
                <w:t>P</w:t>
              </w:r>
              <w:r w:rsidRPr="00560754">
                <w:rPr>
                  <w:rStyle w:val="Hyperlink"/>
                  <w:b/>
                  <w:bCs/>
                  <w:color w:val="004B62" w:themeColor="text1"/>
                  <w:szCs w:val="24"/>
                </w:rPr>
                <w:t>ersonal</w:t>
              </w:r>
              <w:r w:rsidRPr="00560754">
                <w:rPr>
                  <w:rStyle w:val="Hyperlink"/>
                  <w:rFonts w:ascii="Tahoma" w:hAnsi="Tahoma" w:cs="Tahoma"/>
                  <w:b/>
                  <w:bCs/>
                  <w:color w:val="004B62" w:themeColor="text1"/>
                  <w:szCs w:val="24"/>
                </w:rPr>
                <w:t xml:space="preserve"> </w:t>
              </w:r>
              <w:r w:rsidRPr="00560754">
                <w:rPr>
                  <w:rStyle w:val="Hyperlink"/>
                  <w:b/>
                  <w:bCs/>
                  <w:color w:val="004B62" w:themeColor="text1"/>
                  <w:szCs w:val="24"/>
                </w:rPr>
                <w:t>professional development</w:t>
              </w:r>
            </w:hyperlink>
          </w:p>
        </w:tc>
        <w:tc>
          <w:tcPr>
            <w:tcW w:w="1506" w:type="dxa"/>
            <w:vAlign w:val="center"/>
          </w:tcPr>
          <w:p w14:paraId="14DCD117" w14:textId="38506C54" w:rsidR="000D3662" w:rsidRPr="00560754" w:rsidRDefault="00560754">
            <w:pPr>
              <w:rPr>
                <w:rFonts w:ascii="Tahoma" w:hAnsi="Tahoma" w:cs="Tahoma"/>
                <w:color w:val="004B62" w:themeColor="text1"/>
                <w:szCs w:val="24"/>
              </w:rPr>
            </w:pPr>
            <w:r>
              <w:rPr>
                <w:b/>
                <w:bCs/>
                <w:color w:val="004B62" w:themeColor="text1"/>
              </w:rPr>
              <w:t xml:space="preserve">Page </w:t>
            </w:r>
            <w:r w:rsidR="002F2FC2">
              <w:rPr>
                <w:b/>
                <w:bCs/>
                <w:color w:val="004B62" w:themeColor="text1"/>
              </w:rPr>
              <w:t>3</w:t>
            </w:r>
            <w:r w:rsidR="002C28C4">
              <w:rPr>
                <w:b/>
                <w:bCs/>
                <w:color w:val="004B62" w:themeColor="text1"/>
              </w:rPr>
              <w:t>9</w:t>
            </w:r>
          </w:p>
        </w:tc>
      </w:tr>
      <w:tr w:rsidR="000D3662" w:rsidRPr="00560754" w14:paraId="2670E0E1" w14:textId="77777777" w:rsidTr="00560754">
        <w:trPr>
          <w:trHeight w:val="454"/>
        </w:trPr>
        <w:tc>
          <w:tcPr>
            <w:tcW w:w="7508" w:type="dxa"/>
            <w:shd w:val="clear" w:color="auto" w:fill="FFFFFF" w:themeFill="background1"/>
            <w:vAlign w:val="center"/>
          </w:tcPr>
          <w:p w14:paraId="2ED308EB" w14:textId="33BF5835" w:rsidR="000D3662" w:rsidRPr="00560754" w:rsidRDefault="000D3662">
            <w:pPr>
              <w:rPr>
                <w:color w:val="004B62" w:themeColor="text1"/>
              </w:rPr>
            </w:pPr>
            <w:hyperlink w:anchor="furtherreading" w:history="1">
              <w:r w:rsidRPr="00560754">
                <w:rPr>
                  <w:rStyle w:val="Hyperlink"/>
                  <w:rFonts w:ascii="Tahoma" w:hAnsi="Tahoma" w:cs="Tahoma"/>
                  <w:b/>
                  <w:bCs/>
                  <w:color w:val="004B62" w:themeColor="text1"/>
                  <w:szCs w:val="24"/>
                </w:rPr>
                <w:t>Further reading and references</w:t>
              </w:r>
            </w:hyperlink>
          </w:p>
        </w:tc>
        <w:tc>
          <w:tcPr>
            <w:tcW w:w="1506" w:type="dxa"/>
            <w:vAlign w:val="center"/>
          </w:tcPr>
          <w:p w14:paraId="7109F7B5" w14:textId="5BE636D2" w:rsidR="00865B96" w:rsidRPr="00865B96" w:rsidRDefault="00865B96">
            <w:pPr>
              <w:rPr>
                <w:b/>
                <w:bCs/>
                <w:color w:val="004B62" w:themeColor="text1"/>
              </w:rPr>
            </w:pPr>
            <w:r>
              <w:rPr>
                <w:b/>
                <w:bCs/>
                <w:color w:val="004B62" w:themeColor="text1"/>
              </w:rPr>
              <w:t xml:space="preserve">Page </w:t>
            </w:r>
            <w:r w:rsidR="002C28C4">
              <w:rPr>
                <w:b/>
                <w:bCs/>
                <w:color w:val="004B62" w:themeColor="text1"/>
              </w:rPr>
              <w:t>40</w:t>
            </w:r>
          </w:p>
        </w:tc>
      </w:tr>
      <w:tr w:rsidR="000D3662" w:rsidRPr="00560754" w14:paraId="16797E30" w14:textId="77777777" w:rsidTr="00560754">
        <w:trPr>
          <w:trHeight w:val="454"/>
        </w:trPr>
        <w:tc>
          <w:tcPr>
            <w:tcW w:w="7508" w:type="dxa"/>
            <w:shd w:val="clear" w:color="auto" w:fill="FFFFFF" w:themeFill="background1"/>
            <w:vAlign w:val="center"/>
          </w:tcPr>
          <w:p w14:paraId="536FD09C" w14:textId="19481194" w:rsidR="000D3662" w:rsidRPr="00560754" w:rsidRDefault="000D3662">
            <w:pPr>
              <w:rPr>
                <w:b/>
                <w:bCs/>
                <w:color w:val="004B62" w:themeColor="text1"/>
              </w:rPr>
            </w:pPr>
            <w:hyperlink w:anchor="RelatedECFStatements" w:history="1">
              <w:r w:rsidRPr="00560754">
                <w:rPr>
                  <w:rStyle w:val="Hyperlink"/>
                  <w:b/>
                  <w:bCs/>
                  <w:color w:val="004B62" w:themeColor="text1"/>
                </w:rPr>
                <w:t xml:space="preserve">Related </w:t>
              </w:r>
              <w:r w:rsidR="00426EE4">
                <w:rPr>
                  <w:rStyle w:val="Hyperlink"/>
                  <w:b/>
                  <w:bCs/>
                  <w:color w:val="004B62" w:themeColor="text1"/>
                </w:rPr>
                <w:t>ITTECF</w:t>
              </w:r>
              <w:r w:rsidRPr="00560754">
                <w:rPr>
                  <w:rStyle w:val="Hyperlink"/>
                  <w:b/>
                  <w:bCs/>
                  <w:color w:val="004B62" w:themeColor="text1"/>
                </w:rPr>
                <w:t xml:space="preserve"> statements</w:t>
              </w:r>
            </w:hyperlink>
          </w:p>
        </w:tc>
        <w:tc>
          <w:tcPr>
            <w:tcW w:w="1506" w:type="dxa"/>
            <w:vAlign w:val="center"/>
          </w:tcPr>
          <w:p w14:paraId="03A2C558" w14:textId="2B9B5F7E" w:rsidR="000D3662" w:rsidRPr="00560754" w:rsidRDefault="000D3662">
            <w:pPr>
              <w:rPr>
                <w:b/>
                <w:bCs/>
                <w:color w:val="004B62" w:themeColor="text1"/>
              </w:rPr>
            </w:pPr>
            <w:r w:rsidRPr="00560754">
              <w:rPr>
                <w:b/>
                <w:bCs/>
                <w:color w:val="004B62" w:themeColor="text1"/>
              </w:rPr>
              <w:t>Pa</w:t>
            </w:r>
            <w:r w:rsidR="00865B96">
              <w:rPr>
                <w:b/>
                <w:bCs/>
                <w:color w:val="004B62" w:themeColor="text1"/>
              </w:rPr>
              <w:t xml:space="preserve">ge </w:t>
            </w:r>
            <w:r w:rsidR="002C28C4">
              <w:rPr>
                <w:b/>
                <w:bCs/>
                <w:color w:val="004B62" w:themeColor="text1"/>
              </w:rPr>
              <w:t>42</w:t>
            </w:r>
          </w:p>
        </w:tc>
      </w:tr>
      <w:tr w:rsidR="000D3662" w:rsidRPr="004D2E4E" w14:paraId="283C4C30" w14:textId="77777777" w:rsidTr="00560754">
        <w:trPr>
          <w:trHeight w:val="454"/>
        </w:trPr>
        <w:tc>
          <w:tcPr>
            <w:tcW w:w="7508" w:type="dxa"/>
            <w:shd w:val="clear" w:color="auto" w:fill="FFFFFF" w:themeFill="background1"/>
            <w:vAlign w:val="center"/>
          </w:tcPr>
          <w:p w14:paraId="4DEABA46" w14:textId="3DE3AA89" w:rsidR="000D3662" w:rsidRPr="00560754" w:rsidRDefault="000D3662">
            <w:pPr>
              <w:rPr>
                <w:b/>
                <w:bCs/>
                <w:color w:val="004B62" w:themeColor="text1"/>
              </w:rPr>
            </w:pPr>
            <w:hyperlink w:anchor="Appendix1" w:history="1">
              <w:r w:rsidRPr="007432DE">
                <w:rPr>
                  <w:rStyle w:val="Hyperlink"/>
                  <w:b/>
                  <w:bCs/>
                  <w:color w:val="004B62" w:themeColor="text1"/>
                </w:rPr>
                <w:t xml:space="preserve">Appendix 1: Preparing for your Mentor Meetings </w:t>
              </w:r>
            </w:hyperlink>
            <w:r w:rsidRPr="007432DE">
              <w:rPr>
                <w:b/>
                <w:bCs/>
                <w:color w:val="004B62" w:themeColor="text1"/>
              </w:rPr>
              <w:t xml:space="preserve"> </w:t>
            </w:r>
          </w:p>
        </w:tc>
        <w:tc>
          <w:tcPr>
            <w:tcW w:w="1506" w:type="dxa"/>
            <w:shd w:val="clear" w:color="auto" w:fill="FFFFFF" w:themeFill="background1"/>
            <w:vAlign w:val="center"/>
          </w:tcPr>
          <w:p w14:paraId="40F8EA2B" w14:textId="2974836F" w:rsidR="000D3662" w:rsidRPr="00560754" w:rsidRDefault="000D3662">
            <w:pPr>
              <w:rPr>
                <w:b/>
                <w:bCs/>
                <w:color w:val="004B62" w:themeColor="text1"/>
              </w:rPr>
            </w:pPr>
            <w:r w:rsidRPr="00560754">
              <w:rPr>
                <w:b/>
                <w:bCs/>
                <w:color w:val="004B62" w:themeColor="text1"/>
              </w:rPr>
              <w:t xml:space="preserve">Page </w:t>
            </w:r>
            <w:r w:rsidR="001B4606">
              <w:rPr>
                <w:b/>
                <w:bCs/>
                <w:color w:val="004B62" w:themeColor="text1"/>
              </w:rPr>
              <w:t>4</w:t>
            </w:r>
            <w:r w:rsidR="00374C05">
              <w:rPr>
                <w:b/>
                <w:bCs/>
                <w:color w:val="004B62" w:themeColor="text1"/>
              </w:rPr>
              <w:t>5</w:t>
            </w:r>
          </w:p>
        </w:tc>
      </w:tr>
      <w:tr w:rsidR="000D3662" w:rsidRPr="004D2E4E" w14:paraId="45CBB8C3" w14:textId="77777777" w:rsidTr="00865B96">
        <w:trPr>
          <w:trHeight w:val="661"/>
        </w:trPr>
        <w:tc>
          <w:tcPr>
            <w:tcW w:w="7508" w:type="dxa"/>
            <w:shd w:val="clear" w:color="auto" w:fill="FFFFFF" w:themeFill="background1"/>
            <w:vAlign w:val="center"/>
          </w:tcPr>
          <w:p w14:paraId="38BA7462" w14:textId="0988C1F7" w:rsidR="000D3662" w:rsidRPr="00560754" w:rsidRDefault="000D3662" w:rsidP="00865B96">
            <w:pPr>
              <w:pStyle w:val="Heading"/>
              <w:rPr>
                <w:b w:val="0"/>
                <w:bCs w:val="0"/>
              </w:rPr>
            </w:pPr>
            <w:hyperlink w:anchor="Appendix2" w:history="1">
              <w:r w:rsidRPr="00560754">
                <w:rPr>
                  <w:rStyle w:val="Hyperlink"/>
                  <w:color w:val="004B62" w:themeColor="text1"/>
                  <w:sz w:val="24"/>
                  <w:szCs w:val="24"/>
                </w:rPr>
                <w:t>Appendix 2: Suggested action steps</w:t>
              </w:r>
            </w:hyperlink>
          </w:p>
        </w:tc>
        <w:tc>
          <w:tcPr>
            <w:tcW w:w="1506" w:type="dxa"/>
            <w:shd w:val="clear" w:color="auto" w:fill="FFFFFF" w:themeFill="background1"/>
            <w:vAlign w:val="center"/>
          </w:tcPr>
          <w:p w14:paraId="640F9B75" w14:textId="6CA6E6E7" w:rsidR="000D3662" w:rsidRPr="00560754" w:rsidRDefault="000D3662">
            <w:pPr>
              <w:rPr>
                <w:b/>
                <w:bCs/>
                <w:color w:val="004B62" w:themeColor="text1"/>
              </w:rPr>
            </w:pPr>
            <w:r w:rsidRPr="00560754">
              <w:rPr>
                <w:b/>
                <w:bCs/>
                <w:color w:val="004B62" w:themeColor="text1"/>
              </w:rPr>
              <w:t xml:space="preserve">Page </w:t>
            </w:r>
            <w:r w:rsidR="001B4606">
              <w:rPr>
                <w:b/>
                <w:bCs/>
                <w:color w:val="004B62" w:themeColor="text1"/>
              </w:rPr>
              <w:t>4</w:t>
            </w:r>
            <w:r w:rsidR="00374C05">
              <w:rPr>
                <w:b/>
                <w:bCs/>
                <w:color w:val="004B62" w:themeColor="text1"/>
              </w:rPr>
              <w:t>7</w:t>
            </w:r>
          </w:p>
        </w:tc>
      </w:tr>
      <w:tr w:rsidR="000D3662" w:rsidRPr="004D2E4E" w14:paraId="67BF7664" w14:textId="77777777" w:rsidTr="00560754">
        <w:trPr>
          <w:trHeight w:val="454"/>
        </w:trPr>
        <w:tc>
          <w:tcPr>
            <w:tcW w:w="7508" w:type="dxa"/>
            <w:shd w:val="clear" w:color="auto" w:fill="FFFFFF" w:themeFill="background1"/>
            <w:vAlign w:val="center"/>
          </w:tcPr>
          <w:p w14:paraId="337BE1D7" w14:textId="67419808" w:rsidR="000D3662" w:rsidRPr="00560754" w:rsidRDefault="000D3662">
            <w:pPr>
              <w:rPr>
                <w:b/>
                <w:bCs/>
                <w:color w:val="004B62" w:themeColor="text1"/>
              </w:rPr>
            </w:pPr>
            <w:hyperlink w:anchor="Appendix3" w:history="1">
              <w:r w:rsidRPr="00560754">
                <w:rPr>
                  <w:rStyle w:val="Hyperlink"/>
                  <w:b/>
                  <w:bCs/>
                  <w:color w:val="004B62" w:themeColor="text1"/>
                </w:rPr>
                <w:t>Appendix 3: Levelling up your action step</w:t>
              </w:r>
            </w:hyperlink>
          </w:p>
        </w:tc>
        <w:tc>
          <w:tcPr>
            <w:tcW w:w="1506" w:type="dxa"/>
            <w:shd w:val="clear" w:color="auto" w:fill="FFFFFF" w:themeFill="background1"/>
            <w:vAlign w:val="center"/>
          </w:tcPr>
          <w:p w14:paraId="3293B625" w14:textId="19AC6B14" w:rsidR="000D3662" w:rsidRPr="00560754" w:rsidRDefault="000D3662">
            <w:pPr>
              <w:rPr>
                <w:b/>
                <w:bCs/>
                <w:color w:val="004B62" w:themeColor="text1"/>
              </w:rPr>
            </w:pPr>
            <w:r w:rsidRPr="00560754">
              <w:rPr>
                <w:b/>
                <w:bCs/>
                <w:color w:val="004B62" w:themeColor="text1"/>
              </w:rPr>
              <w:t xml:space="preserve">Page </w:t>
            </w:r>
            <w:r w:rsidR="001B4606">
              <w:rPr>
                <w:b/>
                <w:bCs/>
                <w:color w:val="004B62" w:themeColor="text1"/>
              </w:rPr>
              <w:t>5</w:t>
            </w:r>
            <w:r w:rsidR="00374C05">
              <w:rPr>
                <w:b/>
                <w:bCs/>
                <w:color w:val="004B62" w:themeColor="text1"/>
              </w:rPr>
              <w:t>4</w:t>
            </w:r>
          </w:p>
        </w:tc>
      </w:tr>
    </w:tbl>
    <w:p w14:paraId="53FE46B7" w14:textId="77777777" w:rsidR="00150A57" w:rsidRPr="00692EA3" w:rsidRDefault="00150A57" w:rsidP="00150A57">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150A57" w14:paraId="5A96B245" w14:textId="77777777" w:rsidTr="002C1B44">
        <w:tc>
          <w:tcPr>
            <w:tcW w:w="9016" w:type="dxa"/>
            <w:shd w:val="clear" w:color="auto" w:fill="FDE9FD"/>
          </w:tcPr>
          <w:p w14:paraId="5CEBBBF6" w14:textId="77777777" w:rsidR="00150A57" w:rsidRDefault="00150A57">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5C270997" w14:textId="77777777" w:rsidR="006B2ECA" w:rsidRPr="00696292" w:rsidRDefault="007B0316" w:rsidP="006B2ECA">
      <w:pPr>
        <w:pStyle w:val="Heading"/>
      </w:pPr>
      <w:r w:rsidRPr="009B3DAA">
        <w:br w:type="page"/>
      </w:r>
      <w:bookmarkStart w:id="1" w:name="reflectingonyourpractice"/>
      <w:r w:rsidR="006B2ECA" w:rsidRPr="00696292">
        <w:lastRenderedPageBreak/>
        <w:t>Reflecting on your practice</w:t>
      </w:r>
      <w:r w:rsidR="006B2ECA" w:rsidRPr="00696292">
        <w:rPr>
          <w:rStyle w:val="Subheading2Char"/>
          <w:b/>
          <w:bCs/>
          <w:sz w:val="28"/>
          <w:szCs w:val="28"/>
        </w:rPr>
        <w:t>:</w:t>
      </w:r>
      <w:r w:rsidR="006B2ECA" w:rsidRPr="00696292">
        <w:t xml:space="preserve"> </w:t>
      </w:r>
      <w:r w:rsidR="006B2ECA">
        <w:t>Reading and reflection tasks</w:t>
      </w:r>
      <w:bookmarkEnd w:id="1"/>
    </w:p>
    <w:p w14:paraId="60A7CDDB" w14:textId="77777777" w:rsidR="006B2ECA" w:rsidRDefault="006B2ECA" w:rsidP="006B2ECA">
      <w:pPr>
        <w:pStyle w:val="Subheading"/>
        <w:rPr>
          <w:lang w:val="en-US"/>
        </w:rPr>
      </w:pPr>
      <w:r>
        <w:rPr>
          <w:lang w:val="en-US"/>
        </w:rPr>
        <w:t xml:space="preserve">Estimated time to complete this section: 20 minutes </w:t>
      </w:r>
    </w:p>
    <w:p w14:paraId="69DC8B05" w14:textId="77777777" w:rsidR="00575D6D" w:rsidRDefault="00575D6D" w:rsidP="00575D6D">
      <w:r w:rsidRPr="00F97141">
        <w:t xml:space="preserve">You will begin this self-study by reading three short summaries provided to develop your understanding of some of the research that underpins effective behaviour management and high expectations for pupils. </w:t>
      </w:r>
      <w:r>
        <w:t xml:space="preserve">You will be familiar with some of the theory from your initial teacher training and first year on the Early Career Teacher programme. In year 2 of the programme, you’ll continue to develop your knowledge and skills to apply the theory to your practice. </w:t>
      </w:r>
    </w:p>
    <w:p w14:paraId="4CCE3C52" w14:textId="77777777" w:rsidR="00575D6D" w:rsidRDefault="00575D6D" w:rsidP="00575D6D">
      <w:r>
        <w:t>After your reading, you’ll complete a short reflection to help you to think about your current practice in relation to the readings. T</w:t>
      </w:r>
      <w:r w:rsidRPr="00B01743">
        <w:t>h</w:t>
      </w:r>
      <w:r>
        <w:t>is</w:t>
      </w:r>
      <w:r w:rsidRPr="00B01743">
        <w:t xml:space="preserve"> will help support your decision-making when you choose your focus for development this half-term. You’ll then meet with your mentor to review your diagnostic outcomes, consider your reflections and jointly consider what your focus area for development will be this half-term. </w:t>
      </w:r>
    </w:p>
    <w:p w14:paraId="1EECF925" w14:textId="77777777" w:rsidR="00575D6D" w:rsidRPr="00F54671" w:rsidRDefault="00575D6D" w:rsidP="00575D6D">
      <w:pPr>
        <w:rPr>
          <w:b/>
        </w:rPr>
      </w:pPr>
      <w:r w:rsidRPr="00A37F85">
        <w:rPr>
          <w:b/>
        </w:rPr>
        <w:t xml:space="preserve">How will this </w:t>
      </w:r>
      <w:r>
        <w:rPr>
          <w:b/>
          <w:bCs/>
        </w:rPr>
        <w:t>self-</w:t>
      </w:r>
      <w:r w:rsidRPr="00A37F85">
        <w:rPr>
          <w:b/>
        </w:rPr>
        <w:t>study develop your understanding and build your knowledge</w:t>
      </w:r>
      <w:r w:rsidRPr="00A37F85">
        <w:rPr>
          <w:b/>
          <w:bCs/>
        </w:rPr>
        <w:t>?</w:t>
      </w:r>
    </w:p>
    <w:p w14:paraId="041ED4BD" w14:textId="77777777" w:rsidR="00575D6D" w:rsidRDefault="00575D6D" w:rsidP="00575D6D">
      <w:pPr>
        <w:rPr>
          <w:szCs w:val="24"/>
        </w:rPr>
      </w:pPr>
      <w:r w:rsidRPr="00F97141">
        <w:rPr>
          <w:szCs w:val="24"/>
        </w:rPr>
        <w:t xml:space="preserve">These readings explore how </w:t>
      </w:r>
      <w:r>
        <w:rPr>
          <w:szCs w:val="24"/>
        </w:rPr>
        <w:t>instructional explanations can be supported by worked examples, the role of scaffolding in the classroom and developing self-regulation in pupils</w:t>
      </w:r>
      <w:r w:rsidRPr="00F97141">
        <w:rPr>
          <w:szCs w:val="24"/>
        </w:rPr>
        <w:t xml:space="preserve">. They highlight the importance of </w:t>
      </w:r>
      <w:r>
        <w:rPr>
          <w:szCs w:val="24"/>
        </w:rPr>
        <w:t xml:space="preserve">ensuring that classroom practice is thoroughly planned with clear instructional design in order to ensure that delivery through clear pedagogical principles is effective. </w:t>
      </w:r>
    </w:p>
    <w:p w14:paraId="2DD41766" w14:textId="77777777" w:rsidR="00575D6D" w:rsidRPr="00306BF8" w:rsidRDefault="00575D6D" w:rsidP="00575D6D">
      <w:pPr>
        <w:rPr>
          <w:szCs w:val="24"/>
        </w:rPr>
      </w:pPr>
      <w:r w:rsidRPr="00E13D28">
        <w:rPr>
          <w:szCs w:val="24"/>
        </w:rPr>
        <w:t>By the end of this self-study, you will have a deeper understanding of the following:</w:t>
      </w:r>
    </w:p>
    <w:p w14:paraId="3C927B7F" w14:textId="77777777" w:rsidR="00575D6D" w:rsidRPr="00E13D28" w:rsidRDefault="00575D6D" w:rsidP="00575D6D">
      <w:pPr>
        <w:pStyle w:val="ListParagraph"/>
        <w:numPr>
          <w:ilvl w:val="0"/>
          <w:numId w:val="13"/>
        </w:numPr>
        <w:rPr>
          <w:szCs w:val="24"/>
        </w:rPr>
      </w:pPr>
      <w:r>
        <w:rPr>
          <w:szCs w:val="24"/>
        </w:rPr>
        <w:t xml:space="preserve">The role of instructional explanations in example-based learning. </w:t>
      </w:r>
    </w:p>
    <w:p w14:paraId="5A989000" w14:textId="77777777" w:rsidR="00575D6D" w:rsidRPr="00E13D28" w:rsidRDefault="00575D6D" w:rsidP="00575D6D">
      <w:pPr>
        <w:pStyle w:val="ListParagraph"/>
        <w:numPr>
          <w:ilvl w:val="0"/>
          <w:numId w:val="13"/>
        </w:numPr>
        <w:rPr>
          <w:szCs w:val="24"/>
        </w:rPr>
      </w:pPr>
      <w:r w:rsidRPr="00E13D28">
        <w:rPr>
          <w:szCs w:val="24"/>
        </w:rPr>
        <w:t xml:space="preserve">How teachers can use </w:t>
      </w:r>
      <w:r>
        <w:rPr>
          <w:szCs w:val="24"/>
        </w:rPr>
        <w:t xml:space="preserve">both high and low contingency scaffolding to support their pupils. </w:t>
      </w:r>
      <w:r w:rsidRPr="00E13D28">
        <w:rPr>
          <w:szCs w:val="24"/>
        </w:rPr>
        <w:t xml:space="preserve"> </w:t>
      </w:r>
    </w:p>
    <w:p w14:paraId="29D93A2D" w14:textId="77777777" w:rsidR="00575D6D" w:rsidRPr="00E13D28" w:rsidRDefault="00575D6D" w:rsidP="00575D6D">
      <w:pPr>
        <w:pStyle w:val="ListParagraph"/>
        <w:numPr>
          <w:ilvl w:val="0"/>
          <w:numId w:val="13"/>
        </w:numPr>
        <w:rPr>
          <w:szCs w:val="24"/>
        </w:rPr>
      </w:pPr>
      <w:r>
        <w:rPr>
          <w:szCs w:val="24"/>
        </w:rPr>
        <w:t xml:space="preserve">The significant of self-regulated learners. </w:t>
      </w:r>
    </w:p>
    <w:p w14:paraId="0D999296" w14:textId="77777777" w:rsidR="00575D6D" w:rsidRPr="00E13D28" w:rsidRDefault="00575D6D" w:rsidP="00575D6D">
      <w:pPr>
        <w:pStyle w:val="ListParagraph"/>
        <w:numPr>
          <w:ilvl w:val="0"/>
          <w:numId w:val="13"/>
        </w:numPr>
        <w:rPr>
          <w:szCs w:val="24"/>
        </w:rPr>
      </w:pPr>
      <w:r w:rsidRPr="00E13D28">
        <w:rPr>
          <w:szCs w:val="24"/>
        </w:rPr>
        <w:t xml:space="preserve">How </w:t>
      </w:r>
      <w:r>
        <w:rPr>
          <w:szCs w:val="24"/>
        </w:rPr>
        <w:t xml:space="preserve">goal setting and monitoring and evaluating progress is a crucial part of teaching metacognition and self-regulation. </w:t>
      </w:r>
      <w:r w:rsidRPr="00E13D28">
        <w:rPr>
          <w:szCs w:val="24"/>
        </w:rPr>
        <w:t xml:space="preserve"> </w:t>
      </w:r>
    </w:p>
    <w:p w14:paraId="6A396635" w14:textId="39B52AC7" w:rsidR="009764AF" w:rsidRPr="00575D6D" w:rsidRDefault="00575D6D" w:rsidP="009764AF">
      <w:pPr>
        <w:rPr>
          <w:szCs w:val="24"/>
          <w:lang w:val="en-US"/>
        </w:rPr>
      </w:pPr>
      <w:r>
        <w:rPr>
          <w:szCs w:val="24"/>
          <w:lang w:val="en-US"/>
        </w:rPr>
        <w:t>Now,</w:t>
      </w:r>
      <w:r w:rsidRPr="00B01743">
        <w:rPr>
          <w:szCs w:val="24"/>
          <w:lang w:val="en-US"/>
        </w:rPr>
        <w:t xml:space="preserve"> read </w:t>
      </w:r>
      <w:r>
        <w:rPr>
          <w:szCs w:val="24"/>
          <w:lang w:val="en-US"/>
        </w:rPr>
        <w:t>each of the summaries. Then</w:t>
      </w:r>
      <w:r w:rsidRPr="00B01743">
        <w:rPr>
          <w:szCs w:val="24"/>
          <w:lang w:val="en-US"/>
        </w:rPr>
        <w:t xml:space="preserve">, complete the reflective task. The summaries and reflection task will help you decide, with your mentor, which research paper will best support your development this half-term. You should take your notes from this </w:t>
      </w:r>
      <w:r>
        <w:rPr>
          <w:szCs w:val="24"/>
          <w:lang w:val="en-US"/>
        </w:rPr>
        <w:t>part of your study</w:t>
      </w:r>
      <w:r w:rsidRPr="00B01743">
        <w:rPr>
          <w:szCs w:val="24"/>
          <w:lang w:val="en-US"/>
        </w:rPr>
        <w:t xml:space="preserve"> to Mentor Meeting 1</w:t>
      </w:r>
      <w:r>
        <w:rPr>
          <w:szCs w:val="24"/>
          <w:lang w:val="en-US"/>
        </w:rPr>
        <w:t>: Prepare and Plan.</w:t>
      </w:r>
    </w:p>
    <w:tbl>
      <w:tblPr>
        <w:tblStyle w:val="TableGridLight"/>
        <w:tblW w:w="0" w:type="auto"/>
        <w:tblLook w:val="04A0" w:firstRow="1" w:lastRow="0" w:firstColumn="1" w:lastColumn="0" w:noHBand="0" w:noVBand="1"/>
      </w:tblPr>
      <w:tblGrid>
        <w:gridCol w:w="2972"/>
        <w:gridCol w:w="2972"/>
        <w:gridCol w:w="2972"/>
      </w:tblGrid>
      <w:tr w:rsidR="009764AF" w:rsidRPr="00F97141" w14:paraId="668803B9" w14:textId="77777777">
        <w:tc>
          <w:tcPr>
            <w:tcW w:w="2972" w:type="dxa"/>
          </w:tcPr>
          <w:p w14:paraId="3712E8D4" w14:textId="2DCEE996" w:rsidR="009764AF" w:rsidRPr="00F97141" w:rsidRDefault="009764AF">
            <w:pPr>
              <w:jc w:val="center"/>
            </w:pPr>
            <w:hyperlink w:anchor="Reading1" w:history="1">
              <w:r>
                <w:rPr>
                  <w:rStyle w:val="Hyperlink"/>
                </w:rPr>
                <w:t>Reading 1 summary</w:t>
              </w:r>
            </w:hyperlink>
          </w:p>
        </w:tc>
        <w:tc>
          <w:tcPr>
            <w:tcW w:w="2972" w:type="dxa"/>
          </w:tcPr>
          <w:p w14:paraId="6B7AE43B" w14:textId="5AF27E08" w:rsidR="009764AF" w:rsidRPr="00F97141" w:rsidRDefault="009764AF">
            <w:pPr>
              <w:jc w:val="center"/>
            </w:pPr>
            <w:hyperlink w:anchor="Reading2" w:history="1">
              <w:r>
                <w:rPr>
                  <w:rStyle w:val="Hyperlink"/>
                </w:rPr>
                <w:t>Reading 2 summary</w:t>
              </w:r>
            </w:hyperlink>
          </w:p>
        </w:tc>
        <w:tc>
          <w:tcPr>
            <w:tcW w:w="2972" w:type="dxa"/>
          </w:tcPr>
          <w:p w14:paraId="649295C1" w14:textId="5BCBDCE7" w:rsidR="009764AF" w:rsidRPr="00F97141" w:rsidRDefault="009764AF">
            <w:pPr>
              <w:jc w:val="center"/>
            </w:pPr>
            <w:hyperlink w:anchor="Reading3" w:history="1">
              <w:r w:rsidRPr="00C07F50">
                <w:rPr>
                  <w:rStyle w:val="Hyperlink"/>
                </w:rPr>
                <w:t>Reading 3 summary</w:t>
              </w:r>
            </w:hyperlink>
          </w:p>
        </w:tc>
      </w:tr>
    </w:tbl>
    <w:p w14:paraId="77488DF7" w14:textId="77777777" w:rsidR="004D57AC" w:rsidRDefault="004D57AC" w:rsidP="004D57AC"/>
    <w:p w14:paraId="74B20891" w14:textId="77777777" w:rsidR="00D24437" w:rsidRDefault="00D24437" w:rsidP="004D57AC"/>
    <w:tbl>
      <w:tblPr>
        <w:tblStyle w:val="TableGrid1"/>
        <w:tblW w:w="0" w:type="auto"/>
        <w:tblLook w:val="04A0" w:firstRow="1" w:lastRow="0" w:firstColumn="1" w:lastColumn="0" w:noHBand="0" w:noVBand="1"/>
      </w:tblPr>
      <w:tblGrid>
        <w:gridCol w:w="8996"/>
      </w:tblGrid>
      <w:tr w:rsidR="004D57AC" w14:paraId="094E0B41" w14:textId="77777777" w:rsidTr="00310EF0">
        <w:tc>
          <w:tcPr>
            <w:tcW w:w="8996" w:type="dxa"/>
          </w:tcPr>
          <w:p w14:paraId="00A8A3E7" w14:textId="77777777" w:rsidR="00006706" w:rsidRPr="00F15514" w:rsidRDefault="00006706" w:rsidP="00006706">
            <w:pPr>
              <w:pStyle w:val="Subheading"/>
              <w:rPr>
                <w:color w:val="auto"/>
              </w:rPr>
            </w:pPr>
            <w:bookmarkStart w:id="2" w:name="Reading1"/>
            <w:r>
              <w:rPr>
                <w:rFonts w:asciiTheme="minorHAnsi" w:hAnsiTheme="minorHAnsi" w:cstheme="minorHAnsi"/>
                <w:color w:val="auto"/>
              </w:rPr>
              <w:lastRenderedPageBreak/>
              <w:t>S</w:t>
            </w:r>
            <w:r>
              <w:rPr>
                <w:color w:val="auto"/>
              </w:rPr>
              <w:t>ummary of R</w:t>
            </w:r>
            <w:r w:rsidRPr="008B0322">
              <w:rPr>
                <w:rFonts w:asciiTheme="minorHAnsi" w:hAnsiTheme="minorHAnsi" w:cstheme="minorHAnsi"/>
                <w:color w:val="auto"/>
              </w:rPr>
              <w:t>eading 1</w:t>
            </w:r>
            <w:bookmarkEnd w:id="2"/>
            <w:r w:rsidRPr="008B0322">
              <w:rPr>
                <w:rFonts w:asciiTheme="minorHAnsi" w:hAnsiTheme="minorHAnsi" w:cstheme="minorHAnsi"/>
                <w:color w:val="auto"/>
              </w:rPr>
              <w:t xml:space="preserve">: </w:t>
            </w:r>
            <w:r w:rsidRPr="00F15514">
              <w:rPr>
                <w:color w:val="auto"/>
              </w:rPr>
              <w:t>How effective are instructional explanations in example-based learning? A meta-analytic review</w:t>
            </w:r>
          </w:p>
          <w:p w14:paraId="60A47F40" w14:textId="77777777" w:rsidR="00006706" w:rsidRPr="00F15514" w:rsidRDefault="00006706" w:rsidP="00006706">
            <w:pPr>
              <w:pStyle w:val="Subheading"/>
              <w:rPr>
                <w:i/>
                <w:iCs/>
                <w:color w:val="auto"/>
              </w:rPr>
            </w:pPr>
            <w:r w:rsidRPr="00F15514">
              <w:rPr>
                <w:i/>
                <w:iCs/>
                <w:color w:val="auto"/>
              </w:rPr>
              <w:t>Jörg Wittwer and Alexander Renkl (2010)</w:t>
            </w:r>
          </w:p>
          <w:p w14:paraId="21B2AC25" w14:textId="77777777" w:rsidR="00006706" w:rsidRPr="00EE31AF" w:rsidRDefault="00006706" w:rsidP="00006706">
            <w:r w:rsidRPr="00EE31AF">
              <w:t xml:space="preserve">This paper examines the role of instructional explanations in example-based learning, a method where learners study worked examples to understand concepts. The authors conducted a meta-analysis to evaluate the impact of adding instructional explanations to these examples. Worked examples generally include a problem, solution steps, and the final answer, and are especially beneficial for beginners. However, </w:t>
            </w:r>
            <w:r>
              <w:t>pupil</w:t>
            </w:r>
            <w:r w:rsidRPr="00EE31AF">
              <w:t>s often struggle to fully grasp the underlying principles without teacher guidance.</w:t>
            </w:r>
          </w:p>
          <w:p w14:paraId="5E82C9FA" w14:textId="77777777" w:rsidR="00006706" w:rsidRPr="00EE31AF" w:rsidRDefault="00006706" w:rsidP="00006706">
            <w:r w:rsidRPr="00EE31AF">
              <w:t>The meta-analysis revealed mixed results regarding the effectiveness of instructional explanations. While they can enhance learning, particularly in mathematics and when acquiring new knowledge, their benefits are inconsistent. In some cases, instructional explanations had no significant effect or even hindered learning, particularly for more advanced learners. Explanations that combined principles and operators or were paired with problem-solving did not show positive effects.</w:t>
            </w:r>
          </w:p>
          <w:p w14:paraId="526F0CE2" w14:textId="5A8B610C" w:rsidR="004D57AC" w:rsidRPr="00263B2E" w:rsidRDefault="00006706" w:rsidP="00006706">
            <w:pPr>
              <w:rPr>
                <w:rFonts w:asciiTheme="minorHAnsi" w:hAnsiTheme="minorHAnsi"/>
                <w:spacing w:val="0"/>
              </w:rPr>
            </w:pPr>
            <w:r w:rsidRPr="00EE31AF">
              <w:t xml:space="preserve">The paper concludes with three key findings: instructional explanations offer minimal intrinsic benefits, are more helpful for conceptual rather than procedural knowledge, and are not always superior to alternative methods like self-explanation. </w:t>
            </w:r>
            <w:r w:rsidRPr="00D94C06">
              <w:t>Overall, the research suggests that instructional explanations should be used selectively, depending on the learning goals. It highlights the need to balance providing support with encouraging active learner engagement.</w:t>
            </w:r>
          </w:p>
        </w:tc>
      </w:tr>
      <w:tr w:rsidR="004D57AC" w14:paraId="2774B8DE" w14:textId="77777777" w:rsidTr="00310EF0">
        <w:tc>
          <w:tcPr>
            <w:tcW w:w="8996" w:type="dxa"/>
          </w:tcPr>
          <w:p w14:paraId="6E042372" w14:textId="77777777" w:rsidR="007F05CE" w:rsidRPr="00F15514" w:rsidRDefault="007F05CE" w:rsidP="007F05CE">
            <w:pPr>
              <w:pStyle w:val="Subheading"/>
              <w:rPr>
                <w:rStyle w:val="normaltextrun"/>
                <w:color w:val="auto"/>
              </w:rPr>
            </w:pPr>
            <w:bookmarkStart w:id="3" w:name="Reading2"/>
            <w:r w:rsidRPr="00C27F8C">
              <w:rPr>
                <w:rStyle w:val="normaltextrun"/>
                <w:color w:val="auto"/>
              </w:rPr>
              <w:t xml:space="preserve">Summary of Reading </w:t>
            </w:r>
            <w:r w:rsidRPr="00F15514">
              <w:rPr>
                <w:rStyle w:val="normaltextrun"/>
                <w:color w:val="auto"/>
              </w:rPr>
              <w:t>2</w:t>
            </w:r>
            <w:bookmarkEnd w:id="3"/>
            <w:r w:rsidRPr="00F15514">
              <w:rPr>
                <w:rStyle w:val="normaltextrun"/>
                <w:color w:val="auto"/>
              </w:rPr>
              <w:t>: The effects of scaffolding in the classroom: support contingency and student independent working time in relation to student achievement, task effort and appreciation of support</w:t>
            </w:r>
          </w:p>
          <w:p w14:paraId="2FD0BC49" w14:textId="77777777" w:rsidR="007F05CE" w:rsidRPr="00EA313C" w:rsidRDefault="007F05CE" w:rsidP="007F05CE">
            <w:pPr>
              <w:pStyle w:val="Subheading"/>
              <w:rPr>
                <w:rStyle w:val="eop"/>
                <w:bCs w:val="0"/>
                <w:i/>
                <w:iCs/>
                <w:color w:val="auto"/>
              </w:rPr>
            </w:pPr>
            <w:r w:rsidRPr="00EA313C">
              <w:rPr>
                <w:rStyle w:val="normaltextrun"/>
                <w:bCs w:val="0"/>
                <w:i/>
                <w:iCs/>
                <w:color w:val="auto"/>
              </w:rPr>
              <w:t>Janneke van de Pol, Monique Volman, Frans Oort and Jos Beishuizen</w:t>
            </w:r>
            <w:r w:rsidRPr="00EA313C">
              <w:rPr>
                <w:rStyle w:val="eop"/>
                <w:bCs w:val="0"/>
                <w:i/>
                <w:iCs/>
                <w:color w:val="auto"/>
              </w:rPr>
              <w:t> (2015)</w:t>
            </w:r>
          </w:p>
          <w:p w14:paraId="75D3F756" w14:textId="77777777" w:rsidR="007F05CE" w:rsidRDefault="007F05CE" w:rsidP="007F05CE">
            <w:r w:rsidRPr="00EB6B8B">
              <w:t>This paper investigates cognitive scaffolding, which refers to the tailored support teachers provide to help pupils learn new knowledge and skills. Scaffolding enables pupils to complete tasks they could not manage independently. This support is both contingent, meaning it adjusts in real time to the pupil's level of understanding, and faded, gradually reducing as the pupil becomes more confident.</w:t>
            </w:r>
          </w:p>
          <w:p w14:paraId="5FC48EA2" w14:textId="77777777" w:rsidR="007F05CE" w:rsidRPr="00E63EF5" w:rsidRDefault="007F05CE" w:rsidP="007F05CE">
            <w:r w:rsidRPr="00E63EF5">
              <w:lastRenderedPageBreak/>
              <w:t>The study explored how the time and quality of scaffolding affect</w:t>
            </w:r>
            <w:r>
              <w:t>s</w:t>
            </w:r>
            <w:r w:rsidRPr="00E63EF5">
              <w:t xml:space="preserve"> </w:t>
            </w:r>
            <w:r>
              <w:t>pupil</w:t>
            </w:r>
            <w:r w:rsidRPr="00E63EF5">
              <w:t>s' task effort and appreciation of the support. Thirty teachers were split into two groups: one receiving scaffolding training and one without</w:t>
            </w:r>
            <w:r>
              <w:t xml:space="preserve"> training</w:t>
            </w:r>
            <w:r w:rsidRPr="00E63EF5">
              <w:t xml:space="preserve">. Teachers in the scaffolding group adapted their support based on real-time assessments of </w:t>
            </w:r>
            <w:r>
              <w:t>pupil</w:t>
            </w:r>
            <w:r w:rsidRPr="00E63EF5">
              <w:t xml:space="preserve"> understanding during lessons with small group work. Teacher-</w:t>
            </w:r>
            <w:r>
              <w:t>pupil</w:t>
            </w:r>
            <w:r w:rsidRPr="00E63EF5">
              <w:t xml:space="preserve"> interactions were analy</w:t>
            </w:r>
            <w:r>
              <w:t>s</w:t>
            </w:r>
            <w:r w:rsidRPr="00E63EF5">
              <w:t>ed for changes in the level of support.</w:t>
            </w:r>
          </w:p>
          <w:p w14:paraId="12A0C860" w14:textId="77777777" w:rsidR="007F05CE" w:rsidRDefault="007F05CE" w:rsidP="007F05CE">
            <w:r w:rsidRPr="00E63EF5">
              <w:t>Effective scaffolding involves on-the-spot adjustments, such as questioning, feedback, and linking to prior knowledge, allowing teachers to address misconceptions immediately. High contingency scaffolding is responsive to individual needs, while low contingency scaffolding is more generic and frequent.</w:t>
            </w:r>
          </w:p>
          <w:p w14:paraId="41C115F9" w14:textId="002A5647" w:rsidR="004D57AC" w:rsidRPr="00263B2E" w:rsidRDefault="00CD11D0" w:rsidP="00895624">
            <w:pPr>
              <w:rPr>
                <w:rFonts w:asciiTheme="minorHAnsi" w:hAnsiTheme="minorHAnsi"/>
                <w:b/>
                <w:spacing w:val="0"/>
              </w:rPr>
            </w:pPr>
            <w:r w:rsidRPr="006E12BB">
              <w:t>The study found that highly contingent scaffolding, where support closely matches what pupils need, helped them achieve more, appreciate the support, and become more independent. In contrast, less contingent scaffolding, which is more general and frequent, kept pupils on task but did less to develop deep learning. This shows that teachers need to balance their scaffolding so that pupils are supported without becoming overwhelmed.</w:t>
            </w:r>
          </w:p>
        </w:tc>
      </w:tr>
      <w:tr w:rsidR="004D57AC" w14:paraId="5231238E" w14:textId="77777777" w:rsidTr="00310EF0">
        <w:tc>
          <w:tcPr>
            <w:tcW w:w="8996" w:type="dxa"/>
          </w:tcPr>
          <w:p w14:paraId="3D31E1A1" w14:textId="77777777" w:rsidR="00E23F35" w:rsidRPr="00F15514" w:rsidRDefault="00E23F35" w:rsidP="00E23F35">
            <w:pPr>
              <w:pStyle w:val="Subheading"/>
              <w:rPr>
                <w:rFonts w:ascii="Segoe UI" w:hAnsi="Segoe UI" w:cs="Segoe UI"/>
                <w:color w:val="auto"/>
                <w:sz w:val="18"/>
                <w:szCs w:val="18"/>
              </w:rPr>
            </w:pPr>
            <w:bookmarkStart w:id="4" w:name="Reading3"/>
            <w:r>
              <w:rPr>
                <w:color w:val="auto"/>
              </w:rPr>
              <w:lastRenderedPageBreak/>
              <w:t xml:space="preserve">Summary of </w:t>
            </w:r>
            <w:r w:rsidRPr="00146DE4">
              <w:rPr>
                <w:color w:val="auto"/>
              </w:rPr>
              <w:t xml:space="preserve">Reading </w:t>
            </w:r>
            <w:r w:rsidRPr="00C27F8C">
              <w:rPr>
                <w:color w:val="auto"/>
              </w:rPr>
              <w:t xml:space="preserve">3: </w:t>
            </w:r>
            <w:bookmarkEnd w:id="4"/>
            <w:r w:rsidRPr="00F15514">
              <w:rPr>
                <w:rStyle w:val="normaltextrun"/>
                <w:color w:val="auto"/>
              </w:rPr>
              <w:t>Becoming a self-regulated learner: an overview</w:t>
            </w:r>
            <w:r w:rsidRPr="00F15514">
              <w:rPr>
                <w:rStyle w:val="eop"/>
                <w:color w:val="auto"/>
              </w:rPr>
              <w:t> </w:t>
            </w:r>
          </w:p>
          <w:p w14:paraId="3DA9B9A7" w14:textId="77777777" w:rsidR="00E23F35" w:rsidRPr="00EA313C" w:rsidRDefault="00E23F35" w:rsidP="00E23F35">
            <w:pPr>
              <w:pStyle w:val="Subheading"/>
              <w:rPr>
                <w:rStyle w:val="normaltextrun"/>
                <w:bCs w:val="0"/>
                <w:i/>
                <w:iCs/>
                <w:color w:val="auto"/>
              </w:rPr>
            </w:pPr>
            <w:r w:rsidRPr="00EA313C">
              <w:rPr>
                <w:rStyle w:val="normaltextrun"/>
                <w:bCs w:val="0"/>
                <w:i/>
                <w:iCs/>
                <w:color w:val="auto"/>
              </w:rPr>
              <w:t>Barry J. Zimmerman</w:t>
            </w:r>
            <w:r w:rsidRPr="00EA313C">
              <w:rPr>
                <w:rStyle w:val="eop"/>
                <w:bCs w:val="0"/>
                <w:i/>
                <w:iCs/>
                <w:color w:val="auto"/>
              </w:rPr>
              <w:t> (2002)</w:t>
            </w:r>
          </w:p>
          <w:p w14:paraId="3343FF2E" w14:textId="77777777" w:rsidR="00E23F35" w:rsidRDefault="00E23F35" w:rsidP="00E23F35">
            <w:r w:rsidRPr="00EA313C">
              <w:t xml:space="preserve">This </w:t>
            </w:r>
            <w:r>
              <w:t>narrative review</w:t>
            </w:r>
            <w:r w:rsidRPr="00EA313C">
              <w:t xml:space="preserve"> explores the significance of self-regulated learning, where pupils manage their learning independently by setting specific goals, monitoring progress, and applying effective strategies. </w:t>
            </w:r>
            <w:r>
              <w:t>Pupil</w:t>
            </w:r>
            <w:r w:rsidRPr="00EA313C">
              <w:t>s with strong self-regulation are motivated, exhibit metacognitive awareness, and achieve higher academic outcomes</w:t>
            </w:r>
            <w:r>
              <w:t xml:space="preserve">. </w:t>
            </w:r>
            <w:r w:rsidRPr="00AA3B92">
              <w:t>In contrast, those lacking self-regulation struggle with learning strategies, goal-setting, and time management. This can lead to low self-confidence and anxiety, especially during exam preparation.</w:t>
            </w:r>
          </w:p>
          <w:p w14:paraId="52A15470" w14:textId="77777777" w:rsidR="00E23F35" w:rsidRPr="00EA313C" w:rsidRDefault="00E23F35" w:rsidP="00E23F35">
            <w:r w:rsidRPr="00EA313C">
              <w:t>Self-regulated learning involves self-generated thoughts, behavio</w:t>
            </w:r>
            <w:r>
              <w:t>u</w:t>
            </w:r>
            <w:r w:rsidRPr="00EA313C">
              <w:t xml:space="preserve">rs, and emotions aimed at achieving academic goals. It requires </w:t>
            </w:r>
            <w:r>
              <w:t>pupil</w:t>
            </w:r>
            <w:r w:rsidRPr="00EA313C">
              <w:t>s to be proactive, aware of their abilities, and disciplined in applying strategies for improvement. These learners tend to achieve higher grades, have greater aspirations, and develop life-long learning skills, essential for future professional success.</w:t>
            </w:r>
          </w:p>
          <w:p w14:paraId="12312688" w14:textId="77777777" w:rsidR="00E23F35" w:rsidRPr="00EA313C" w:rsidRDefault="00E23F35" w:rsidP="00E23F35">
            <w:r w:rsidRPr="00EA313C">
              <w:t>The process of self-regulated learning occurs in three phases: goal-setting, strategy implementation, and reflection on progress. Underlying beliefs like self-awareness and task interest play a crucial role in the success of this learning approach.</w:t>
            </w:r>
          </w:p>
          <w:p w14:paraId="53F3FCAC" w14:textId="029FDAB8" w:rsidR="004D57AC" w:rsidRPr="00263B2E" w:rsidRDefault="00E23F35" w:rsidP="00E23F35">
            <w:pPr>
              <w:rPr>
                <w:rFonts w:asciiTheme="minorHAnsi" w:hAnsiTheme="minorHAnsi"/>
                <w:spacing w:val="0"/>
              </w:rPr>
            </w:pPr>
            <w:r w:rsidRPr="006724EA">
              <w:rPr>
                <w:rFonts w:cs="Tahoma"/>
              </w:rPr>
              <w:lastRenderedPageBreak/>
              <w:t xml:space="preserve">Teachers play a critical role in fostering self-regulated learning by explicitly teaching goal-setting and self-reflection skills. They can also support </w:t>
            </w:r>
            <w:r>
              <w:rPr>
                <w:rFonts w:cs="Tahoma"/>
              </w:rPr>
              <w:t>pupil</w:t>
            </w:r>
            <w:r w:rsidRPr="006724EA">
              <w:rPr>
                <w:rFonts w:cs="Tahoma"/>
              </w:rPr>
              <w:t>s by modelling effective learning strategies, providing choices in tasks, and helping pupils track their skill development over time. Self-regulation is a skill developed gradually, not an innate ability.</w:t>
            </w:r>
          </w:p>
        </w:tc>
      </w:tr>
    </w:tbl>
    <w:p w14:paraId="65719B5A" w14:textId="77777777" w:rsidR="00263B2E" w:rsidRDefault="00263B2E" w:rsidP="00D51D62">
      <w:pPr>
        <w:pStyle w:val="Subheading"/>
        <w:rPr>
          <w:color w:val="7030A0"/>
          <w:lang w:val="en-US"/>
        </w:rPr>
      </w:pPr>
      <w:bookmarkStart w:id="5" w:name="Reflection"/>
    </w:p>
    <w:p w14:paraId="0CCF689E" w14:textId="77777777" w:rsidR="00263B2E" w:rsidRDefault="00263B2E">
      <w:pPr>
        <w:spacing w:before="0" w:after="200"/>
        <w:jc w:val="both"/>
        <w:rPr>
          <w:rFonts w:ascii="Tahoma" w:hAnsi="Tahoma" w:cs="Tahoma"/>
          <w:b/>
          <w:bCs/>
          <w:color w:val="7030A0"/>
          <w:szCs w:val="24"/>
          <w:lang w:val="en-US"/>
        </w:rPr>
      </w:pPr>
      <w:r>
        <w:rPr>
          <w:color w:val="7030A0"/>
          <w:lang w:val="en-US"/>
        </w:rPr>
        <w:br w:type="page"/>
      </w:r>
    </w:p>
    <w:p w14:paraId="40B710F4" w14:textId="5261CBAC" w:rsidR="00473554" w:rsidRDefault="00473554" w:rsidP="00D51D62">
      <w:pPr>
        <w:pStyle w:val="Subheading"/>
        <w:rPr>
          <w:lang w:val="en-US"/>
        </w:rPr>
      </w:pPr>
      <w:r w:rsidRPr="00B25640">
        <w:rPr>
          <w:color w:val="7030A0"/>
          <w:lang w:val="en-US"/>
        </w:rPr>
        <w:lastRenderedPageBreak/>
        <w:t>Reflection</w:t>
      </w:r>
      <w:r>
        <w:rPr>
          <w:lang w:val="en-US"/>
        </w:rPr>
        <w:t xml:space="preserve"> </w:t>
      </w:r>
    </w:p>
    <w:tbl>
      <w:tblPr>
        <w:tblStyle w:val="Style3"/>
        <w:tblW w:w="0" w:type="auto"/>
        <w:tblLook w:val="04A0" w:firstRow="1" w:lastRow="0" w:firstColumn="1" w:lastColumn="0" w:noHBand="0" w:noVBand="1"/>
      </w:tblPr>
      <w:tblGrid>
        <w:gridCol w:w="8996"/>
      </w:tblGrid>
      <w:tr w:rsidR="00F625FD" w14:paraId="3E5624CA" w14:textId="77777777" w:rsidTr="00F625FD">
        <w:tc>
          <w:tcPr>
            <w:tcW w:w="9016" w:type="dxa"/>
          </w:tcPr>
          <w:p w14:paraId="1837EE85" w14:textId="77777777" w:rsidR="00F625FD" w:rsidRPr="00B25640" w:rsidRDefault="00F625FD" w:rsidP="00F625FD">
            <w:pPr>
              <w:pStyle w:val="Subheading"/>
              <w:rPr>
                <w:color w:val="auto"/>
                <w:lang w:val="en-US"/>
              </w:rPr>
            </w:pPr>
            <w:r w:rsidRPr="00B25640">
              <w:rPr>
                <w:color w:val="auto"/>
                <w:lang w:val="en-US"/>
              </w:rPr>
              <w:t xml:space="preserve">You should allow 10 minutes for this task </w:t>
            </w:r>
          </w:p>
          <w:p w14:paraId="34C6311E" w14:textId="77777777" w:rsidR="00F625FD" w:rsidRDefault="00F625FD" w:rsidP="00F625FD">
            <w:pPr>
              <w:rPr>
                <w:lang w:val="en-US"/>
              </w:rPr>
            </w:pPr>
            <w:r>
              <w:rPr>
                <w:lang w:val="en-US"/>
              </w:rPr>
              <w:t xml:space="preserve">The questions below have been designed to help you to identify an area of your practice that you would like to develop further. Ensure you make notes to share with your mentor. </w:t>
            </w:r>
          </w:p>
          <w:p w14:paraId="32572CB5" w14:textId="010A481F" w:rsidR="00F625FD" w:rsidRDefault="00F625FD" w:rsidP="00F625FD">
            <w:pPr>
              <w:rPr>
                <w:lang w:val="en-US"/>
              </w:rPr>
            </w:pPr>
            <w:r>
              <w:rPr>
                <w:lang w:val="en-US"/>
              </w:rPr>
              <w:t>Based on the summaries you’ve read</w:t>
            </w:r>
            <w:r w:rsidR="00DF1158">
              <w:rPr>
                <w:lang w:val="en-US"/>
              </w:rPr>
              <w:t xml:space="preserve"> consider</w:t>
            </w:r>
            <w:r>
              <w:rPr>
                <w:lang w:val="en-US"/>
              </w:rPr>
              <w:t xml:space="preserve"> the following:</w:t>
            </w:r>
          </w:p>
          <w:p w14:paraId="555AE94E" w14:textId="77777777" w:rsidR="00F625FD" w:rsidRPr="003B55AF" w:rsidRDefault="00F625FD" w:rsidP="0006662F">
            <w:pPr>
              <w:pStyle w:val="ListParagraph"/>
              <w:numPr>
                <w:ilvl w:val="0"/>
                <w:numId w:val="10"/>
              </w:numPr>
            </w:pPr>
            <w:r w:rsidRPr="003B55AF">
              <w:t>Thinking about your current goals and challenges, which research piece feels most useful or relevant to you?</w:t>
            </w:r>
          </w:p>
          <w:p w14:paraId="1BB52F1A" w14:textId="77777777" w:rsidR="00F625FD" w:rsidRPr="003B55AF" w:rsidRDefault="00F625FD" w:rsidP="0006662F">
            <w:pPr>
              <w:pStyle w:val="ListParagraph"/>
              <w:numPr>
                <w:ilvl w:val="0"/>
                <w:numId w:val="10"/>
              </w:numPr>
            </w:pPr>
            <w:r w:rsidRPr="003B55AF">
              <w:t>Which summary best fits the needs of the pupils you currently teach and the context where you work?</w:t>
            </w:r>
          </w:p>
          <w:p w14:paraId="0EA07FDE" w14:textId="70139FA4" w:rsidR="00F625FD" w:rsidRPr="00F625FD" w:rsidRDefault="00F625FD" w:rsidP="0006662F">
            <w:pPr>
              <w:pStyle w:val="ListParagraph"/>
              <w:numPr>
                <w:ilvl w:val="0"/>
                <w:numId w:val="10"/>
              </w:numPr>
              <w:rPr>
                <w:b/>
                <w:bCs/>
              </w:rPr>
            </w:pPr>
            <w:r w:rsidRPr="003B55AF">
              <w:t>Which piece of research could make the biggest difference to your everyday teaching? Think about which one is most likely to have a positive impact on your work.</w:t>
            </w:r>
          </w:p>
        </w:tc>
      </w:tr>
    </w:tbl>
    <w:p w14:paraId="49CDAB77" w14:textId="77777777" w:rsidR="00F625FD" w:rsidRDefault="00F625FD" w:rsidP="00D51D62">
      <w:pPr>
        <w:pStyle w:val="Subheading"/>
        <w:rPr>
          <w:lang w:val="en-US"/>
        </w:rPr>
      </w:pPr>
    </w:p>
    <w:tbl>
      <w:tblPr>
        <w:tblStyle w:val="Style5"/>
        <w:tblW w:w="0" w:type="auto"/>
        <w:tblLook w:val="04A0" w:firstRow="1" w:lastRow="0" w:firstColumn="1" w:lastColumn="0" w:noHBand="0" w:noVBand="1"/>
      </w:tblPr>
      <w:tblGrid>
        <w:gridCol w:w="9016"/>
      </w:tblGrid>
      <w:tr w:rsidR="00DF1158" w14:paraId="0611A948" w14:textId="77777777">
        <w:tc>
          <w:tcPr>
            <w:tcW w:w="9016" w:type="dxa"/>
            <w:shd w:val="clear" w:color="auto" w:fill="FDE9FD"/>
          </w:tcPr>
          <w:p w14:paraId="494563C7" w14:textId="23CF9DD0" w:rsidR="00DF1158" w:rsidRDefault="00DF1158">
            <w:pPr>
              <w:spacing w:before="0" w:after="200"/>
              <w:jc w:val="both"/>
              <w:rPr>
                <w:rStyle w:val="normaltextrun"/>
                <w:color w:val="FF0000"/>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the reflection questions to best suit their needs/context. </w:t>
            </w:r>
          </w:p>
        </w:tc>
      </w:tr>
    </w:tbl>
    <w:p w14:paraId="3D54A488" w14:textId="77777777" w:rsidR="00DF1158" w:rsidRDefault="00DF1158" w:rsidP="00D51D62">
      <w:pPr>
        <w:pStyle w:val="Subheading"/>
        <w:rPr>
          <w:lang w:val="en-US"/>
        </w:rPr>
      </w:pPr>
    </w:p>
    <w:tbl>
      <w:tblPr>
        <w:tblStyle w:val="Style2"/>
        <w:tblW w:w="0" w:type="auto"/>
        <w:tblLook w:val="04A0" w:firstRow="1" w:lastRow="0" w:firstColumn="1" w:lastColumn="0" w:noHBand="0" w:noVBand="1"/>
      </w:tblPr>
      <w:tblGrid>
        <w:gridCol w:w="8996"/>
      </w:tblGrid>
      <w:tr w:rsidR="00615E79" w14:paraId="1605CC9C" w14:textId="77777777" w:rsidTr="00310EF0">
        <w:trPr>
          <w:trHeight w:val="1813"/>
        </w:trPr>
        <w:tc>
          <w:tcPr>
            <w:tcW w:w="8996" w:type="dxa"/>
          </w:tcPr>
          <w:bookmarkEnd w:id="5"/>
          <w:p w14:paraId="3DB14404" w14:textId="77777777" w:rsidR="00615E79" w:rsidRPr="003F46A5" w:rsidRDefault="00615E79">
            <w:pPr>
              <w:rPr>
                <w:b/>
                <w:bCs/>
                <w:lang w:val="en-US"/>
              </w:rPr>
            </w:pPr>
            <w:r w:rsidRPr="003F46A5">
              <w:rPr>
                <w:b/>
                <w:bCs/>
                <w:lang w:val="en-US"/>
              </w:rPr>
              <w:t xml:space="preserve">Now, </w:t>
            </w:r>
            <w:r>
              <w:rPr>
                <w:b/>
                <w:bCs/>
                <w:lang w:val="en-US"/>
              </w:rPr>
              <w:t>it’s time to prepare for Mentor</w:t>
            </w:r>
            <w:r w:rsidRPr="003F46A5">
              <w:rPr>
                <w:b/>
                <w:bCs/>
                <w:lang w:val="en-US"/>
              </w:rPr>
              <w:t xml:space="preserve"> Meeting 1 – Plan and Prepare. </w:t>
            </w:r>
          </w:p>
          <w:p w14:paraId="75EE6244" w14:textId="77777777" w:rsidR="00615E79" w:rsidRDefault="00615E79" w:rsidP="0006662F">
            <w:pPr>
              <w:pStyle w:val="ListParagraph"/>
              <w:numPr>
                <w:ilvl w:val="0"/>
                <w:numId w:val="7"/>
              </w:numPr>
              <w:rPr>
                <w:lang w:val="en-US"/>
              </w:rPr>
            </w:pPr>
            <w:r>
              <w:rPr>
                <w:lang w:val="en-US"/>
              </w:rPr>
              <w:t>Explore your reflections on the research summaries from Section 1 of this self-study</w:t>
            </w:r>
          </w:p>
          <w:p w14:paraId="553CB7DF" w14:textId="77777777" w:rsidR="00615E79" w:rsidRDefault="00615E79" w:rsidP="0006662F">
            <w:pPr>
              <w:pStyle w:val="ListParagraph"/>
              <w:numPr>
                <w:ilvl w:val="0"/>
                <w:numId w:val="7"/>
              </w:numPr>
              <w:rPr>
                <w:lang w:val="en-US"/>
              </w:rPr>
            </w:pPr>
            <w:r>
              <w:rPr>
                <w:lang w:val="en-US"/>
              </w:rPr>
              <w:t xml:space="preserve">Consider any targets you might have currently </w:t>
            </w:r>
          </w:p>
          <w:p w14:paraId="1566D8E1" w14:textId="77777777" w:rsidR="00615E79" w:rsidRDefault="00615E79" w:rsidP="0006662F">
            <w:pPr>
              <w:pStyle w:val="ListParagraph"/>
              <w:numPr>
                <w:ilvl w:val="0"/>
                <w:numId w:val="7"/>
              </w:numPr>
              <w:rPr>
                <w:lang w:val="en-US"/>
              </w:rPr>
            </w:pPr>
            <w:r>
              <w:rPr>
                <w:lang w:val="en-US"/>
              </w:rPr>
              <w:t xml:space="preserve">Reflect on the pupils you are currently teaching and your school context. </w:t>
            </w:r>
          </w:p>
          <w:p w14:paraId="259AF4AD" w14:textId="77777777" w:rsidR="00615E79" w:rsidRDefault="00615E79">
            <w:pPr>
              <w:pStyle w:val="ListParagraph"/>
              <w:rPr>
                <w:lang w:val="en-US"/>
              </w:rPr>
            </w:pPr>
          </w:p>
          <w:p w14:paraId="44A94885" w14:textId="77777777" w:rsidR="00615E79" w:rsidRPr="00473C14" w:rsidRDefault="00615E79">
            <w:pPr>
              <w:rPr>
                <w:b/>
                <w:bCs/>
                <w:lang w:val="en-US"/>
              </w:rPr>
            </w:pPr>
            <w:r w:rsidRPr="00473C14">
              <w:rPr>
                <w:b/>
                <w:bCs/>
                <w:lang w:val="en-US"/>
              </w:rPr>
              <w:t>What happens in Mentor Meeting 1?</w:t>
            </w:r>
          </w:p>
          <w:p w14:paraId="2D4FEE95" w14:textId="36EE53B4" w:rsidR="00615E79" w:rsidRDefault="00615E79">
            <w:pPr>
              <w:rPr>
                <w:lang w:val="en-US"/>
              </w:rPr>
            </w:pPr>
            <w:r>
              <w:rPr>
                <w:lang w:val="en-US"/>
              </w:rPr>
              <w:t xml:space="preserve">Together, you and your mentor will review your reflections. You’ll discuss the feedback from your first lesson observation. Then jointly, you will identify </w:t>
            </w:r>
            <w:r w:rsidRPr="00A4755B">
              <w:rPr>
                <w:b/>
                <w:bCs/>
                <w:lang w:val="en-US"/>
              </w:rPr>
              <w:t>one</w:t>
            </w:r>
            <w:r>
              <w:rPr>
                <w:lang w:val="en-US"/>
              </w:rPr>
              <w:t xml:space="preserve"> research paper from </w:t>
            </w:r>
            <w:r w:rsidR="00305F61">
              <w:rPr>
                <w:lang w:val="en-US"/>
              </w:rPr>
              <w:t xml:space="preserve">the three summaries </w:t>
            </w:r>
            <w:r w:rsidR="00EB62E9">
              <w:rPr>
                <w:lang w:val="en-US"/>
              </w:rPr>
              <w:t xml:space="preserve">in </w:t>
            </w:r>
            <w:r>
              <w:rPr>
                <w:lang w:val="en-US"/>
              </w:rPr>
              <w:t xml:space="preserve">Section 1 that you wish to explore further and use this to support your development this half-term. You’ll then plan your Personal Professional Development Cycle </w:t>
            </w:r>
            <w:r w:rsidR="005912FD">
              <w:rPr>
                <w:lang w:val="en-US"/>
              </w:rPr>
              <w:t xml:space="preserve">for this module </w:t>
            </w:r>
            <w:r>
              <w:rPr>
                <w:lang w:val="en-US"/>
              </w:rPr>
              <w:t>with your mentor. To help you in this</w:t>
            </w:r>
            <w:r w:rsidR="005F604E">
              <w:rPr>
                <w:lang w:val="en-US"/>
              </w:rPr>
              <w:t xml:space="preserve"> you can review how the cycle works by clicking </w:t>
            </w:r>
            <w:hyperlink w:anchor="Personalprofessionaldevelopmentcycle" w:history="1">
              <w:r w:rsidR="005F604E" w:rsidRPr="005F604E">
                <w:rPr>
                  <w:rStyle w:val="Hyperlink"/>
                  <w:lang w:val="en-US"/>
                </w:rPr>
                <w:t>here</w:t>
              </w:r>
            </w:hyperlink>
            <w:r w:rsidR="00721D6D">
              <w:rPr>
                <w:lang w:val="en-US"/>
              </w:rPr>
              <w:t>. Y</w:t>
            </w:r>
            <w:r>
              <w:rPr>
                <w:lang w:val="en-US"/>
              </w:rPr>
              <w:t xml:space="preserve">ou may </w:t>
            </w:r>
            <w:r w:rsidR="00721D6D">
              <w:rPr>
                <w:lang w:val="en-US"/>
              </w:rPr>
              <w:t xml:space="preserve">find it useful </w:t>
            </w:r>
            <w:r>
              <w:rPr>
                <w:lang w:val="en-US"/>
              </w:rPr>
              <w:t>to use the prompts in</w:t>
            </w:r>
            <w:hyperlink w:anchor="Appendix1" w:history="1">
              <w:r w:rsidRPr="00197BE9">
                <w:rPr>
                  <w:rStyle w:val="Hyperlink"/>
                  <w:lang w:val="en-US"/>
                </w:rPr>
                <w:t xml:space="preserve"> Appendix 1</w:t>
              </w:r>
            </w:hyperlink>
            <w:r>
              <w:rPr>
                <w:lang w:val="en-US"/>
              </w:rPr>
              <w:t xml:space="preserve"> to prepare</w:t>
            </w:r>
            <w:r w:rsidR="00721D6D">
              <w:rPr>
                <w:lang w:val="en-US"/>
              </w:rPr>
              <w:t xml:space="preserve"> for the meeting</w:t>
            </w:r>
            <w:r>
              <w:rPr>
                <w:lang w:val="en-US"/>
              </w:rPr>
              <w:t xml:space="preserve">. </w:t>
            </w:r>
          </w:p>
          <w:p w14:paraId="6E80A2EB" w14:textId="741D3620" w:rsidR="00615E79" w:rsidRDefault="009251B2">
            <w:pPr>
              <w:rPr>
                <w:lang w:val="en-US"/>
              </w:rPr>
            </w:pPr>
            <w:r>
              <w:rPr>
                <w:lang w:val="en-US"/>
              </w:rPr>
              <w:t>During the meeting, you and your mentor</w:t>
            </w:r>
            <w:r w:rsidRPr="00B01743">
              <w:rPr>
                <w:lang w:val="en-US"/>
              </w:rPr>
              <w:t xml:space="preserve"> should select an action step</w:t>
            </w:r>
            <w:r>
              <w:rPr>
                <w:lang w:val="en-US"/>
              </w:rPr>
              <w:t xml:space="preserve"> that will be the focus of your Personal Professional Development Cycle</w:t>
            </w:r>
            <w:r w:rsidRPr="00B01743">
              <w:rPr>
                <w:lang w:val="en-US"/>
              </w:rPr>
              <w:t xml:space="preserve">. We’ve provided some </w:t>
            </w:r>
            <w:r w:rsidRPr="00B01743">
              <w:rPr>
                <w:lang w:val="en-US"/>
              </w:rPr>
              <w:lastRenderedPageBreak/>
              <w:t>suggestions, but you may wish to select your own with your mentor to meet the needs of your own context</w:t>
            </w:r>
            <w:r>
              <w:rPr>
                <w:lang w:val="en-US"/>
              </w:rPr>
              <w:t xml:space="preserve">. </w:t>
            </w:r>
            <w:r w:rsidR="00615E79">
              <w:rPr>
                <w:lang w:val="en-US"/>
              </w:rPr>
              <w:t xml:space="preserve">Click </w:t>
            </w:r>
            <w:hyperlink w:anchor="Appendix2" w:history="1">
              <w:r w:rsidR="00615E79" w:rsidRPr="007432DE">
                <w:rPr>
                  <w:rStyle w:val="Hyperlink"/>
                  <w:lang w:val="en-US"/>
                </w:rPr>
                <w:t>here</w:t>
              </w:r>
            </w:hyperlink>
            <w:r w:rsidR="00615E79">
              <w:rPr>
                <w:lang w:val="en-US"/>
              </w:rPr>
              <w:t xml:space="preserve"> to see the action steps. </w:t>
            </w:r>
          </w:p>
          <w:p w14:paraId="38119820" w14:textId="136FD9C2" w:rsidR="00615E79" w:rsidRDefault="00EB4709">
            <w:pPr>
              <w:rPr>
                <w:lang w:val="en-US"/>
              </w:rPr>
            </w:pPr>
            <w:r>
              <w:rPr>
                <w:lang w:val="en-US"/>
              </w:rPr>
              <w:t>After that</w:t>
            </w:r>
            <w:r w:rsidRPr="00A4755B">
              <w:rPr>
                <w:lang w:val="en-US"/>
              </w:rPr>
              <w:t>,</w:t>
            </w:r>
            <w:r>
              <w:rPr>
                <w:lang w:val="en-US"/>
              </w:rPr>
              <w:t xml:space="preserve"> you’ll</w:t>
            </w:r>
            <w:r w:rsidRPr="00A4755B">
              <w:rPr>
                <w:lang w:val="en-US"/>
              </w:rPr>
              <w:t xml:space="preserve"> come back to </w:t>
            </w:r>
            <w:r w:rsidRPr="00F74A88">
              <w:rPr>
                <w:lang w:val="en-US"/>
              </w:rPr>
              <w:t xml:space="preserve">complete </w:t>
            </w:r>
            <w:r w:rsidRPr="001C20A6">
              <w:rPr>
                <w:lang w:val="en-US"/>
              </w:rPr>
              <w:t>the</w:t>
            </w:r>
            <w:r w:rsidR="009251B2">
              <w:rPr>
                <w:lang w:val="en-US"/>
              </w:rPr>
              <w:t xml:space="preserve"> next part of your self-study as part of your</w:t>
            </w:r>
            <w:r>
              <w:rPr>
                <w:b/>
                <w:bCs/>
                <w:lang w:val="en-US"/>
              </w:rPr>
              <w:t xml:space="preserve"> ‘personalised pathway’ </w:t>
            </w:r>
            <w:r w:rsidRPr="00F74A88">
              <w:rPr>
                <w:lang w:val="en-US"/>
              </w:rPr>
              <w:t>where you will read more about your chosen research paper.</w:t>
            </w:r>
          </w:p>
        </w:tc>
      </w:tr>
    </w:tbl>
    <w:p w14:paraId="0DB05D70" w14:textId="77777777" w:rsidR="00117336" w:rsidRPr="00473554" w:rsidRDefault="00117336" w:rsidP="00473554">
      <w:pPr>
        <w:rPr>
          <w:lang w:val="en-US"/>
        </w:rPr>
      </w:pPr>
    </w:p>
    <w:tbl>
      <w:tblPr>
        <w:tblStyle w:val="Style5"/>
        <w:tblW w:w="0" w:type="auto"/>
        <w:tblLook w:val="04A0" w:firstRow="1" w:lastRow="0" w:firstColumn="1" w:lastColumn="0" w:noHBand="0" w:noVBand="1"/>
      </w:tblPr>
      <w:tblGrid>
        <w:gridCol w:w="9016"/>
      </w:tblGrid>
      <w:tr w:rsidR="00117336" w14:paraId="02049D8D" w14:textId="77777777">
        <w:tc>
          <w:tcPr>
            <w:tcW w:w="9016" w:type="dxa"/>
            <w:shd w:val="clear" w:color="auto" w:fill="FDE9FD"/>
          </w:tcPr>
          <w:p w14:paraId="247D9D34" w14:textId="7137F285" w:rsidR="00117336" w:rsidRDefault="00117336">
            <w:pPr>
              <w:spacing w:before="0" w:after="200"/>
              <w:jc w:val="both"/>
              <w:rPr>
                <w:rStyle w:val="normaltextrun"/>
                <w:color w:val="FF0000"/>
              </w:rPr>
            </w:pPr>
            <w:r w:rsidRPr="00DE3B66">
              <w:rPr>
                <w:rStyle w:val="normaltextrun"/>
                <w:color w:val="FF0000"/>
              </w:rPr>
              <w:t>Schools</w:t>
            </w:r>
            <w:r>
              <w:rPr>
                <w:rStyle w:val="normaltextrun"/>
                <w:color w:val="FF0000"/>
              </w:rPr>
              <w:t xml:space="preserve">/trusts </w:t>
            </w:r>
            <w:r w:rsidRPr="00DE3B66">
              <w:rPr>
                <w:rStyle w:val="normaltextrun"/>
                <w:color w:val="FF0000"/>
              </w:rPr>
              <w:t xml:space="preserve">may </w:t>
            </w:r>
            <w:r>
              <w:rPr>
                <w:rStyle w:val="normaltextrun"/>
                <w:color w:val="FF0000"/>
              </w:rPr>
              <w:t xml:space="preserve">wish to amend or modify this section to best reflect the approach taken within their own context. </w:t>
            </w:r>
          </w:p>
        </w:tc>
      </w:tr>
    </w:tbl>
    <w:p w14:paraId="573940FB" w14:textId="77777777" w:rsidR="00473554" w:rsidRPr="00473554" w:rsidRDefault="00473554" w:rsidP="00473554">
      <w:pPr>
        <w:ind w:left="360"/>
        <w:rPr>
          <w:lang w:val="en-US"/>
        </w:rPr>
      </w:pPr>
    </w:p>
    <w:p w14:paraId="1CEB9F1E" w14:textId="77777777" w:rsidR="00CC2ED0" w:rsidRPr="009A287A" w:rsidRDefault="00CC2ED0" w:rsidP="00CC2ED0">
      <w:pPr>
        <w:pStyle w:val="ListParagraph"/>
        <w:ind w:left="0"/>
        <w:rPr>
          <w:b/>
          <w:bCs/>
          <w:color w:val="0070C0"/>
        </w:rPr>
      </w:pPr>
      <w:hyperlink w:anchor="Content" w:history="1">
        <w:r w:rsidRPr="009A287A">
          <w:rPr>
            <w:rStyle w:val="Hyperlink"/>
            <w:b/>
            <w:bCs/>
            <w:color w:val="0070C0"/>
            <w:szCs w:val="24"/>
          </w:rPr>
          <w:t>Click to return to Content page</w:t>
        </w:r>
      </w:hyperlink>
    </w:p>
    <w:p w14:paraId="047253E0" w14:textId="77777777" w:rsidR="00C102C2" w:rsidRDefault="00C102C2">
      <w:pPr>
        <w:spacing w:before="0" w:after="200"/>
        <w:jc w:val="both"/>
        <w:rPr>
          <w:rFonts w:ascii="Tahoma" w:hAnsi="Tahoma" w:cs="Tahoma"/>
          <w:b/>
          <w:bCs/>
          <w:color w:val="004B62" w:themeColor="text1"/>
          <w:sz w:val="28"/>
          <w:szCs w:val="28"/>
          <w:lang w:val="en-US"/>
        </w:rPr>
      </w:pPr>
      <w:r>
        <w:rPr>
          <w:lang w:val="en-US"/>
        </w:rPr>
        <w:br w:type="page"/>
      </w:r>
    </w:p>
    <w:p w14:paraId="32853A19" w14:textId="045BFDC7" w:rsidR="00836846" w:rsidRPr="00941C99" w:rsidRDefault="00836846" w:rsidP="00836846">
      <w:pPr>
        <w:pStyle w:val="Heading"/>
      </w:pPr>
      <w:r>
        <w:lastRenderedPageBreak/>
        <w:t xml:space="preserve">Engaging with the research  </w:t>
      </w:r>
    </w:p>
    <w:p w14:paraId="3C128DD9" w14:textId="65A9FF00" w:rsidR="00836846" w:rsidRDefault="00836846" w:rsidP="00836846">
      <w:pPr>
        <w:pStyle w:val="Subheading"/>
        <w:rPr>
          <w:lang w:val="en-US"/>
        </w:rPr>
      </w:pPr>
      <w:r>
        <w:rPr>
          <w:lang w:val="en-US"/>
        </w:rPr>
        <w:t xml:space="preserve">Estimated time to complete this section: </w:t>
      </w:r>
      <w:r w:rsidR="001D5BEC">
        <w:rPr>
          <w:lang w:val="en-US"/>
        </w:rPr>
        <w:t>4</w:t>
      </w:r>
      <w:r>
        <w:rPr>
          <w:lang w:val="en-US"/>
        </w:rPr>
        <w:t xml:space="preserve">0 minutes </w:t>
      </w:r>
    </w:p>
    <w:p w14:paraId="16484C3A" w14:textId="77777777" w:rsidR="00C52E26" w:rsidRPr="00B01743" w:rsidRDefault="00C52E26" w:rsidP="00C52E26">
      <w:r w:rsidRPr="00B01743">
        <w:t>Welcome back! You should now have completed Mentor Meeting 1</w:t>
      </w:r>
      <w:r>
        <w:t>: Prepare and Plan. You and your</w:t>
      </w:r>
      <w:r w:rsidRPr="00B01743">
        <w:t xml:space="preserve"> mentor</w:t>
      </w:r>
      <w:r>
        <w:t xml:space="preserve"> will have</w:t>
      </w:r>
      <w:r w:rsidRPr="00B01743">
        <w:t xml:space="preserve"> identified your focus area for this half-term will be</w:t>
      </w:r>
      <w:r>
        <w:t xml:space="preserve"> along with an action step</w:t>
      </w:r>
      <w:r w:rsidRPr="00B01743">
        <w:t xml:space="preserve"> and used this to plan your Personal Professional Development Cycle</w:t>
      </w:r>
      <w:r>
        <w:t xml:space="preserve"> together</w:t>
      </w:r>
      <w:r w:rsidRPr="00B01743">
        <w:t xml:space="preserve">. </w:t>
      </w:r>
    </w:p>
    <w:p w14:paraId="5F83B55D" w14:textId="782A047C" w:rsidR="00496064" w:rsidRPr="00F97141" w:rsidRDefault="00C52E26" w:rsidP="00496064">
      <w:r>
        <w:t xml:space="preserve">Now it’s time to engage with the research more closely to help you deliver your plan. Let’s take a look at what this part of your study will look like. </w:t>
      </w:r>
    </w:p>
    <w:p w14:paraId="01A5EC8F" w14:textId="7FB5C86D" w:rsidR="00B83F49" w:rsidRPr="00F97141" w:rsidRDefault="00B83F49" w:rsidP="00B83F49">
      <w:r w:rsidRPr="003D3859">
        <w:rPr>
          <w:rStyle w:val="SubheadingChar"/>
        </w:rPr>
        <w:t>Overview</w:t>
      </w:r>
      <w:r>
        <w:rPr>
          <w:rStyle w:val="SubheadingChar"/>
        </w:rPr>
        <w:t xml:space="preserve"> </w:t>
      </w:r>
      <w:r w:rsidRPr="003D3859">
        <w:rPr>
          <w:rStyle w:val="SubheadingChar"/>
        </w:rPr>
        <w:br/>
      </w:r>
      <w:r w:rsidRPr="00F97141">
        <w:t xml:space="preserve">This part of your study begins with </w:t>
      </w:r>
      <w:r w:rsidR="000B709D">
        <w:t xml:space="preserve">a </w:t>
      </w:r>
      <w:r w:rsidRPr="00F97141">
        <w:t xml:space="preserve">review of the theory from Year 1. You’ll then critically engage with the </w:t>
      </w:r>
      <w:r w:rsidRPr="00F97141">
        <w:rPr>
          <w:b/>
          <w:bCs/>
        </w:rPr>
        <w:t>one</w:t>
      </w:r>
      <w:r w:rsidRPr="00F97141">
        <w:t xml:space="preserve"> research paper that relates to your focus area. </w:t>
      </w:r>
    </w:p>
    <w:p w14:paraId="5570E298" w14:textId="77777777" w:rsidR="00B83F49" w:rsidRPr="00F97141" w:rsidRDefault="00B83F49" w:rsidP="00B83F49">
      <w:r w:rsidRPr="00F97141">
        <w:t>You’ll read a summary of the evidence and analyse the research more closely using the E</w:t>
      </w:r>
      <w:r>
        <w:t>ducational Endowment Foundation</w:t>
      </w:r>
      <w:r w:rsidRPr="00F97141">
        <w:t xml:space="preserve">’s CLAIMS model you looked at during your programme introduction </w:t>
      </w:r>
      <w:r w:rsidRPr="00E31F8B">
        <w:t>(EEF, 2024).</w:t>
      </w:r>
      <w:r w:rsidRPr="00F97141">
        <w:t xml:space="preserve"> This will help you take a critical stance, questioning the strength, relevance, and limitations of the findings. You’ll consider how you will apply and contextualise the findings to your own classroom. You will also see phase and setting specific examples of what the theory could look like in practice. Finally, you will apply this to your practice through your Personal Professional Development Cycle which takes the place of weekly actions in year 2 of the programme. </w:t>
      </w:r>
    </w:p>
    <w:p w14:paraId="66B1C758" w14:textId="77777777" w:rsidR="00B83F49" w:rsidRPr="00F97141" w:rsidRDefault="00B83F49" w:rsidP="00B83F49">
      <w:pPr>
        <w:pStyle w:val="Subheading"/>
      </w:pPr>
      <w:r w:rsidRPr="00F97141">
        <w:t>Managing your time</w:t>
      </w:r>
    </w:p>
    <w:p w14:paraId="4D397660" w14:textId="3C3C8913" w:rsidR="00B83F49" w:rsidRPr="00F97141" w:rsidRDefault="00B83F49" w:rsidP="00B83F49">
      <w:r w:rsidRPr="00F97141">
        <w:t xml:space="preserve">You can complete this final part of your self-study in stages, to fit around your workload. However, you should aim to finish it by the third week of the half-term to ensure you have enough time to put your plan for Personal Professional Development Cycle into practice. </w:t>
      </w:r>
    </w:p>
    <w:p w14:paraId="307F20EF" w14:textId="77777777" w:rsidR="00B83F49" w:rsidRPr="007B6748" w:rsidRDefault="00B83F49" w:rsidP="00B83F49">
      <w:pPr>
        <w:pStyle w:val="Subheading"/>
      </w:pPr>
      <w:r w:rsidRPr="007B6748">
        <w:t>Exploring the ‘active ingredients’</w:t>
      </w:r>
    </w:p>
    <w:p w14:paraId="181F456C" w14:textId="582A9D1E" w:rsidR="00B83F49" w:rsidRPr="00F97141" w:rsidRDefault="00B83F49" w:rsidP="00B83F49">
      <w:r w:rsidRPr="00F97141">
        <w:t xml:space="preserve">The exemplification </w:t>
      </w:r>
      <w:r w:rsidR="000A0F7B">
        <w:t>shared in this study</w:t>
      </w:r>
      <w:r w:rsidRPr="00F97141">
        <w:t xml:space="preserve"> will help you understand how the evidence might look in your own phase or setting. To support you in doing this, we’ll highlight the ‘active ingredients’ of each strategy or approach. </w:t>
      </w:r>
    </w:p>
    <w:p w14:paraId="02B6F67D" w14:textId="39F97C74" w:rsidR="00B83F49" w:rsidRDefault="0041137D" w:rsidP="00B83F49">
      <w:r>
        <w:t xml:space="preserve">As you </w:t>
      </w:r>
      <w:r w:rsidR="00B369AE">
        <w:t>may recall, t</w:t>
      </w:r>
      <w:r w:rsidR="00B83F49">
        <w:t xml:space="preserve">he Education Endowment Foundation (EEF) outlines active ingredients as </w:t>
      </w:r>
      <w:r w:rsidR="00B83F49" w:rsidRPr="00592099">
        <w:t>the core practices within a strategy that directly drive its impact</w:t>
      </w:r>
      <w:r w:rsidR="00B83F49">
        <w:t xml:space="preserve"> (EEF, 2024). However, they </w:t>
      </w:r>
      <w:r w:rsidR="00B83F49" w:rsidRPr="00592099">
        <w:t>must be carried out consistently and as intended</w:t>
      </w:r>
      <w:r w:rsidR="00B83F49">
        <w:t xml:space="preserve"> in order to have the desired impact</w:t>
      </w:r>
      <w:r w:rsidR="00B83F49" w:rsidRPr="00592099">
        <w:t xml:space="preserve">. Identifying </w:t>
      </w:r>
      <w:r w:rsidR="00B83F49">
        <w:t>the active ingredients</w:t>
      </w:r>
      <w:r w:rsidR="00B83F49" w:rsidRPr="00592099">
        <w:t xml:space="preserve"> helps teachers understand which elements are non-negotiable and where there is room to adapt to their pupils or context.</w:t>
      </w:r>
      <w:r w:rsidR="00B83F49">
        <w:t xml:space="preserve"> In other words, “where to be ‘tight’ and where to be ‘loose’.” (EEF, 2024, p.42). </w:t>
      </w:r>
    </w:p>
    <w:p w14:paraId="401ABA01" w14:textId="77777777" w:rsidR="00B83F49" w:rsidRDefault="00B83F49" w:rsidP="00B83F49">
      <w:r>
        <w:lastRenderedPageBreak/>
        <w:t xml:space="preserve">You’ll apply this knowledge to </w:t>
      </w:r>
      <w:r w:rsidRPr="00E53653">
        <w:t xml:space="preserve">put your Personal Professional Development </w:t>
      </w:r>
      <w:r>
        <w:t>C</w:t>
      </w:r>
      <w:r w:rsidRPr="00E53653">
        <w:t>ycle into place</w:t>
      </w:r>
      <w:r>
        <w:t xml:space="preserve"> and ensure it meets the needs of the learners in your setting</w:t>
      </w:r>
      <w:r w:rsidRPr="00E53653">
        <w:t>.</w:t>
      </w:r>
      <w:r>
        <w:t xml:space="preserve"> </w:t>
      </w:r>
    </w:p>
    <w:p w14:paraId="5C5E92BA" w14:textId="654AA791" w:rsidR="00B83F49" w:rsidRDefault="00B83F49" w:rsidP="00B83F49">
      <w:r>
        <w:t xml:space="preserve">Let’s start now by refreshing your memory of the key knowledge covered in the </w:t>
      </w:r>
      <w:r w:rsidR="00DE28D8" w:rsidRPr="00DE28D8">
        <w:rPr>
          <w:b/>
          <w:bCs/>
        </w:rPr>
        <w:t>Planning and delivering</w:t>
      </w:r>
      <w:r>
        <w:t xml:space="preserve"> module in Year 1 of the ECT programme.</w:t>
      </w:r>
      <w:r w:rsidRPr="00CF559B">
        <w:t xml:space="preserve"> </w:t>
      </w:r>
    </w:p>
    <w:p w14:paraId="231535D2" w14:textId="5E2D9D9A" w:rsidR="00CC2ED0" w:rsidRPr="009A287A" w:rsidRDefault="00CC2ED0" w:rsidP="00CC2ED0">
      <w:pPr>
        <w:pStyle w:val="ListParagraph"/>
        <w:ind w:left="0"/>
        <w:rPr>
          <w:b/>
          <w:bCs/>
          <w:color w:val="0070C0"/>
        </w:rPr>
      </w:pPr>
      <w:hyperlink w:anchor="Content" w:history="1">
        <w:r w:rsidRPr="009A287A">
          <w:rPr>
            <w:rStyle w:val="Hyperlink"/>
            <w:b/>
            <w:bCs/>
            <w:color w:val="0070C0"/>
            <w:szCs w:val="24"/>
          </w:rPr>
          <w:t>Click to return to Content page</w:t>
        </w:r>
      </w:hyperlink>
    </w:p>
    <w:p w14:paraId="624A817B" w14:textId="7FBE6DA9" w:rsidR="00CC2ED0" w:rsidRDefault="00CC2ED0">
      <w:pPr>
        <w:spacing w:before="0" w:after="200"/>
        <w:jc w:val="both"/>
        <w:rPr>
          <w:rFonts w:ascii="Tahoma" w:hAnsi="Tahoma" w:cs="Tahoma"/>
          <w:b/>
          <w:bCs/>
          <w:color w:val="004B62" w:themeColor="text1"/>
          <w:sz w:val="28"/>
          <w:szCs w:val="28"/>
          <w:lang w:val="en-US"/>
        </w:rPr>
      </w:pPr>
    </w:p>
    <w:p w14:paraId="0F24E2ED" w14:textId="77777777" w:rsidR="00CC2ED0" w:rsidRDefault="00CC2ED0">
      <w:pPr>
        <w:spacing w:before="0" w:after="200"/>
        <w:jc w:val="both"/>
        <w:rPr>
          <w:rFonts w:ascii="Tahoma" w:hAnsi="Tahoma" w:cs="Tahoma"/>
          <w:b/>
          <w:bCs/>
          <w:color w:val="004B62" w:themeColor="text1"/>
          <w:sz w:val="28"/>
          <w:szCs w:val="28"/>
          <w:lang w:val="en-US"/>
        </w:rPr>
      </w:pPr>
    </w:p>
    <w:p w14:paraId="61D997FA" w14:textId="77777777" w:rsidR="00CC2ED0" w:rsidRDefault="00CC2ED0">
      <w:pPr>
        <w:spacing w:before="0" w:after="200"/>
        <w:jc w:val="both"/>
        <w:rPr>
          <w:rFonts w:ascii="Tahoma" w:hAnsi="Tahoma" w:cs="Tahoma"/>
          <w:b/>
          <w:bCs/>
          <w:color w:val="004B62" w:themeColor="text1"/>
          <w:sz w:val="28"/>
          <w:szCs w:val="28"/>
          <w:lang w:val="en-US"/>
        </w:rPr>
      </w:pPr>
    </w:p>
    <w:p w14:paraId="173AD193" w14:textId="77777777" w:rsidR="00CC2ED0" w:rsidRDefault="00CC2ED0">
      <w:pPr>
        <w:spacing w:before="0" w:after="200"/>
        <w:jc w:val="both"/>
        <w:rPr>
          <w:rFonts w:ascii="Tahoma" w:hAnsi="Tahoma" w:cs="Tahoma"/>
          <w:b/>
          <w:bCs/>
          <w:color w:val="004B62" w:themeColor="text1"/>
          <w:sz w:val="28"/>
          <w:szCs w:val="28"/>
          <w:lang w:val="en-US"/>
        </w:rPr>
      </w:pPr>
    </w:p>
    <w:p w14:paraId="3A80CAC5" w14:textId="77777777" w:rsidR="00CC2ED0" w:rsidRDefault="00CC2ED0">
      <w:pPr>
        <w:spacing w:before="0" w:after="200"/>
        <w:jc w:val="both"/>
        <w:rPr>
          <w:rFonts w:ascii="Tahoma" w:hAnsi="Tahoma" w:cs="Tahoma"/>
          <w:b/>
          <w:bCs/>
          <w:color w:val="004B62" w:themeColor="text1"/>
          <w:sz w:val="28"/>
          <w:szCs w:val="28"/>
          <w:lang w:val="en-US"/>
        </w:rPr>
      </w:pPr>
    </w:p>
    <w:p w14:paraId="7A662C48" w14:textId="77777777" w:rsidR="00CC2ED0" w:rsidRDefault="00CC2ED0">
      <w:pPr>
        <w:spacing w:before="0" w:after="200"/>
        <w:jc w:val="both"/>
        <w:rPr>
          <w:rFonts w:ascii="Tahoma" w:hAnsi="Tahoma" w:cs="Tahoma"/>
          <w:b/>
          <w:bCs/>
          <w:color w:val="004B62" w:themeColor="text1"/>
          <w:sz w:val="28"/>
          <w:szCs w:val="28"/>
          <w:lang w:val="en-US"/>
        </w:rPr>
      </w:pPr>
    </w:p>
    <w:p w14:paraId="57E283FF" w14:textId="77777777" w:rsidR="00CC2ED0" w:rsidRDefault="00CC2ED0">
      <w:pPr>
        <w:spacing w:before="0" w:after="200"/>
        <w:jc w:val="both"/>
        <w:rPr>
          <w:rFonts w:ascii="Tahoma" w:hAnsi="Tahoma" w:cs="Tahoma"/>
          <w:b/>
          <w:bCs/>
          <w:color w:val="004B62" w:themeColor="text1"/>
          <w:sz w:val="28"/>
          <w:szCs w:val="28"/>
          <w:lang w:val="en-US"/>
        </w:rPr>
      </w:pPr>
    </w:p>
    <w:p w14:paraId="08E0ED67" w14:textId="77777777" w:rsidR="00CC2ED0" w:rsidRDefault="00CC2ED0">
      <w:pPr>
        <w:spacing w:before="0" w:after="200"/>
        <w:jc w:val="both"/>
        <w:rPr>
          <w:rFonts w:ascii="Tahoma" w:hAnsi="Tahoma" w:cs="Tahoma"/>
          <w:b/>
          <w:bCs/>
          <w:color w:val="004B62" w:themeColor="text1"/>
          <w:sz w:val="28"/>
          <w:szCs w:val="28"/>
          <w:lang w:val="en-US"/>
        </w:rPr>
      </w:pPr>
    </w:p>
    <w:p w14:paraId="7BDB73CD" w14:textId="77777777" w:rsidR="00CC2ED0" w:rsidRDefault="00CC2ED0">
      <w:pPr>
        <w:spacing w:before="0" w:after="200"/>
        <w:jc w:val="both"/>
        <w:rPr>
          <w:rFonts w:ascii="Tahoma" w:hAnsi="Tahoma" w:cs="Tahoma"/>
          <w:b/>
          <w:bCs/>
          <w:color w:val="004B62" w:themeColor="text1"/>
          <w:sz w:val="28"/>
          <w:szCs w:val="28"/>
          <w:lang w:val="en-US"/>
        </w:rPr>
      </w:pPr>
    </w:p>
    <w:p w14:paraId="053F9C2F" w14:textId="77777777" w:rsidR="00CC2ED0" w:rsidRDefault="00CC2ED0">
      <w:pPr>
        <w:spacing w:before="0" w:after="200"/>
        <w:jc w:val="both"/>
        <w:rPr>
          <w:rFonts w:ascii="Tahoma" w:hAnsi="Tahoma" w:cs="Tahoma"/>
          <w:b/>
          <w:bCs/>
          <w:color w:val="004B62" w:themeColor="text1"/>
          <w:sz w:val="28"/>
          <w:szCs w:val="28"/>
          <w:lang w:val="en-US"/>
        </w:rPr>
      </w:pPr>
    </w:p>
    <w:p w14:paraId="5AC47C31" w14:textId="77777777" w:rsidR="00CC2ED0" w:rsidRDefault="00CC2ED0">
      <w:pPr>
        <w:spacing w:before="0" w:after="200"/>
        <w:jc w:val="both"/>
        <w:rPr>
          <w:rFonts w:ascii="Tahoma" w:hAnsi="Tahoma" w:cs="Tahoma"/>
          <w:b/>
          <w:bCs/>
          <w:color w:val="004B62" w:themeColor="text1"/>
          <w:sz w:val="28"/>
          <w:szCs w:val="28"/>
          <w:lang w:val="en-US"/>
        </w:rPr>
      </w:pPr>
    </w:p>
    <w:p w14:paraId="4B4A2EF4" w14:textId="77777777" w:rsidR="00CC2ED0" w:rsidRDefault="00CC2ED0">
      <w:pPr>
        <w:spacing w:before="0" w:after="200"/>
        <w:jc w:val="both"/>
        <w:rPr>
          <w:rFonts w:ascii="Tahoma" w:hAnsi="Tahoma" w:cs="Tahoma"/>
          <w:b/>
          <w:bCs/>
          <w:color w:val="004B62" w:themeColor="text1"/>
          <w:sz w:val="28"/>
          <w:szCs w:val="28"/>
          <w:lang w:val="en-US"/>
        </w:rPr>
      </w:pPr>
    </w:p>
    <w:p w14:paraId="04F760E0" w14:textId="77777777" w:rsidR="00CC2ED0" w:rsidRDefault="00CC2ED0">
      <w:pPr>
        <w:spacing w:before="0" w:after="200"/>
        <w:jc w:val="both"/>
        <w:rPr>
          <w:rFonts w:ascii="Tahoma" w:hAnsi="Tahoma" w:cs="Tahoma"/>
          <w:b/>
          <w:bCs/>
          <w:color w:val="004B62" w:themeColor="text1"/>
          <w:sz w:val="28"/>
          <w:szCs w:val="28"/>
          <w:lang w:val="en-US"/>
        </w:rPr>
      </w:pPr>
    </w:p>
    <w:p w14:paraId="039B74F0" w14:textId="77777777" w:rsidR="00CC2ED0" w:rsidRDefault="00CC2ED0">
      <w:pPr>
        <w:spacing w:before="0" w:after="200"/>
        <w:jc w:val="both"/>
        <w:rPr>
          <w:rFonts w:ascii="Tahoma" w:hAnsi="Tahoma" w:cs="Tahoma"/>
          <w:b/>
          <w:bCs/>
          <w:color w:val="004B62" w:themeColor="text1"/>
          <w:sz w:val="28"/>
          <w:szCs w:val="28"/>
          <w:lang w:val="en-US"/>
        </w:rPr>
      </w:pPr>
    </w:p>
    <w:p w14:paraId="5985EFA7" w14:textId="77777777" w:rsidR="00CC2ED0" w:rsidRDefault="00CC2ED0">
      <w:pPr>
        <w:spacing w:before="0" w:after="200"/>
        <w:jc w:val="both"/>
        <w:rPr>
          <w:rFonts w:ascii="Tahoma" w:hAnsi="Tahoma" w:cs="Tahoma"/>
          <w:b/>
          <w:bCs/>
          <w:color w:val="004B62" w:themeColor="text1"/>
          <w:sz w:val="28"/>
          <w:szCs w:val="28"/>
          <w:lang w:val="en-US"/>
        </w:rPr>
      </w:pPr>
    </w:p>
    <w:p w14:paraId="185E9E9E" w14:textId="77777777" w:rsidR="00CC2ED0" w:rsidRDefault="00CC2ED0">
      <w:pPr>
        <w:spacing w:before="0" w:after="200"/>
        <w:jc w:val="both"/>
        <w:rPr>
          <w:rFonts w:ascii="Tahoma" w:hAnsi="Tahoma" w:cs="Tahoma"/>
          <w:b/>
          <w:bCs/>
          <w:color w:val="004B62" w:themeColor="text1"/>
          <w:sz w:val="28"/>
          <w:szCs w:val="28"/>
          <w:lang w:val="en-US"/>
        </w:rPr>
      </w:pPr>
    </w:p>
    <w:p w14:paraId="40C877AF" w14:textId="77777777" w:rsidR="00CC2ED0" w:rsidRDefault="00CC2ED0">
      <w:pPr>
        <w:spacing w:before="0" w:after="200"/>
        <w:jc w:val="both"/>
        <w:rPr>
          <w:rFonts w:ascii="Tahoma" w:hAnsi="Tahoma" w:cs="Tahoma"/>
          <w:b/>
          <w:bCs/>
          <w:color w:val="004B62" w:themeColor="text1"/>
          <w:sz w:val="28"/>
          <w:szCs w:val="28"/>
          <w:lang w:val="en-US"/>
        </w:rPr>
      </w:pPr>
    </w:p>
    <w:p w14:paraId="68F151B5" w14:textId="77777777" w:rsidR="00CC2ED0" w:rsidRDefault="00CC2ED0">
      <w:pPr>
        <w:spacing w:before="0" w:after="200"/>
        <w:jc w:val="both"/>
        <w:rPr>
          <w:rFonts w:ascii="Tahoma" w:hAnsi="Tahoma" w:cs="Tahoma"/>
          <w:b/>
          <w:bCs/>
          <w:color w:val="004B62" w:themeColor="text1"/>
          <w:sz w:val="28"/>
          <w:szCs w:val="28"/>
          <w:lang w:val="en-US"/>
        </w:rPr>
      </w:pPr>
    </w:p>
    <w:p w14:paraId="6568E0F1" w14:textId="77777777" w:rsidR="00CC2ED0" w:rsidRDefault="00CC2ED0">
      <w:pPr>
        <w:spacing w:before="0" w:after="200"/>
        <w:jc w:val="both"/>
        <w:rPr>
          <w:rFonts w:ascii="Tahoma" w:hAnsi="Tahoma" w:cs="Tahoma"/>
          <w:b/>
          <w:bCs/>
          <w:color w:val="004B62" w:themeColor="text1"/>
          <w:sz w:val="28"/>
          <w:szCs w:val="28"/>
          <w:lang w:val="en-US"/>
        </w:rPr>
      </w:pPr>
    </w:p>
    <w:p w14:paraId="02BA9580" w14:textId="77777777" w:rsidR="00CC2ED0" w:rsidRDefault="00CC2ED0">
      <w:pPr>
        <w:spacing w:before="0" w:after="200"/>
        <w:jc w:val="both"/>
        <w:rPr>
          <w:rFonts w:ascii="Tahoma" w:hAnsi="Tahoma" w:cs="Tahoma"/>
          <w:b/>
          <w:bCs/>
          <w:color w:val="004B62" w:themeColor="text1"/>
          <w:sz w:val="28"/>
          <w:szCs w:val="28"/>
          <w:lang w:val="en-US"/>
        </w:rPr>
      </w:pPr>
    </w:p>
    <w:p w14:paraId="3A97E3C7" w14:textId="14FC5748" w:rsidR="007D53EC" w:rsidRDefault="00DE28D8" w:rsidP="00B85F15">
      <w:pPr>
        <w:pStyle w:val="Heading"/>
        <w:jc w:val="both"/>
      </w:pPr>
      <w:bookmarkStart w:id="6" w:name="engagingwiththeresearch"/>
      <w:r>
        <w:lastRenderedPageBreak/>
        <w:t>Planning and delivering</w:t>
      </w:r>
      <w:r w:rsidR="007648C4" w:rsidRPr="00E53653">
        <w:t xml:space="preserve"> – recapping the </w:t>
      </w:r>
      <w:r w:rsidR="007648C4">
        <w:t>evidence from Year 1</w:t>
      </w:r>
    </w:p>
    <w:p w14:paraId="7A95EE97" w14:textId="1BFC81DE" w:rsidR="00CF3600" w:rsidRDefault="00CF3600" w:rsidP="00CF3600">
      <w:bookmarkStart w:id="7" w:name="Teachersarerolemodels"/>
      <w:bookmarkStart w:id="8" w:name="Readinglist"/>
      <w:bookmarkEnd w:id="6"/>
      <w:r w:rsidRPr="00B01743">
        <w:t xml:space="preserve">Let’s take a moment to revisit the key knowledge about </w:t>
      </w:r>
      <w:r>
        <w:t>planning and delivering</w:t>
      </w:r>
      <w:r w:rsidRPr="00B01743">
        <w:t xml:space="preserve"> that you developed in year one of the Early Career Teacher programme.</w:t>
      </w:r>
      <w:r>
        <w:t xml:space="preserve"> </w:t>
      </w:r>
      <w:r w:rsidRPr="009078DB">
        <w:t xml:space="preserve">Using the outcomes of your diagnostic and your discussion with your mentor, </w:t>
      </w:r>
      <w:r>
        <w:t>identify</w:t>
      </w:r>
      <w:r w:rsidRPr="009078DB">
        <w:t xml:space="preserve"> </w:t>
      </w:r>
      <w:r>
        <w:t xml:space="preserve">and review </w:t>
      </w:r>
      <w:r w:rsidRPr="009078DB">
        <w:t>the evidence that would help develop your knowledge and understanding.  </w:t>
      </w:r>
    </w:p>
    <w:p w14:paraId="64EF1E06" w14:textId="730CE788" w:rsidR="00CF3600" w:rsidRPr="00F97141" w:rsidRDefault="00CF3600" w:rsidP="00CF3600">
      <w:r w:rsidRPr="00F97141">
        <w:t>If you wish, you can also revisit all the content to consolidate your knowledge.</w:t>
      </w:r>
      <w:r>
        <w:t xml:space="preserve"> </w:t>
      </w:r>
      <w:r w:rsidRPr="009A4131">
        <w:t>You can return to these at any time if you would like to revisit or consolidate any aspect of the Year 1 content.</w:t>
      </w:r>
    </w:p>
    <w:tbl>
      <w:tblPr>
        <w:tblStyle w:val="TableGrid1"/>
        <w:tblW w:w="0" w:type="auto"/>
        <w:tblLook w:val="04A0" w:firstRow="1" w:lastRow="0" w:firstColumn="1" w:lastColumn="0" w:noHBand="0" w:noVBand="1"/>
      </w:tblPr>
      <w:tblGrid>
        <w:gridCol w:w="4498"/>
        <w:gridCol w:w="4498"/>
      </w:tblGrid>
      <w:tr w:rsidR="00CF3600" w14:paraId="00F289C1" w14:textId="77777777" w:rsidTr="0010302E">
        <w:tc>
          <w:tcPr>
            <w:tcW w:w="4508" w:type="dxa"/>
          </w:tcPr>
          <w:p w14:paraId="445FC018" w14:textId="34DBE371" w:rsidR="00CF3600" w:rsidRPr="00127368" w:rsidRDefault="00CF3600" w:rsidP="0010302E">
            <w:hyperlink w:anchor="ExplanationsModellingandExamples" w:history="1">
              <w:r w:rsidRPr="00772C8D">
                <w:rPr>
                  <w:rStyle w:val="Hyperlink"/>
                  <w:rFonts w:asciiTheme="minorHAnsi" w:eastAsiaTheme="minorEastAsia" w:hAnsiTheme="minorHAnsi" w:cstheme="minorHAnsi"/>
                  <w:spacing w:val="0"/>
                  <w:kern w:val="0"/>
                </w:rPr>
                <w:t>Explanations, modelling and examples</w:t>
              </w:r>
            </w:hyperlink>
          </w:p>
        </w:tc>
        <w:tc>
          <w:tcPr>
            <w:tcW w:w="4508" w:type="dxa"/>
          </w:tcPr>
          <w:p w14:paraId="2859327C" w14:textId="309596C9" w:rsidR="00CF3600" w:rsidRPr="00127368" w:rsidRDefault="00CF3600" w:rsidP="0010302E">
            <w:pPr>
              <w:rPr>
                <w:b/>
                <w:bCs/>
              </w:rPr>
            </w:pPr>
            <w:hyperlink w:anchor="Scaffoldingandincreasingchallenge" w:history="1">
              <w:r w:rsidRPr="00127368">
                <w:rPr>
                  <w:rStyle w:val="Hyperlink"/>
                </w:rPr>
                <w:t>Scaffolding and increasing challenge</w:t>
              </w:r>
            </w:hyperlink>
          </w:p>
        </w:tc>
      </w:tr>
    </w:tbl>
    <w:p w14:paraId="739B6842" w14:textId="77777777" w:rsidR="00CF3600" w:rsidRPr="006038A6" w:rsidRDefault="00CF3600" w:rsidP="00CF3600">
      <w:pPr>
        <w:pStyle w:val="Subheading"/>
        <w:rPr>
          <w:rStyle w:val="HeadingChar"/>
          <w:b/>
          <w:bCs/>
          <w:color w:val="007559"/>
          <w:spacing w:val="4"/>
          <w:sz w:val="24"/>
          <w:szCs w:val="24"/>
        </w:rPr>
      </w:pPr>
      <w:bookmarkStart w:id="9" w:name="ExplanationsModellingandExamples"/>
      <w:bookmarkEnd w:id="7"/>
      <w:r w:rsidRPr="006038A6">
        <w:rPr>
          <w:rStyle w:val="HeadingChar"/>
          <w:b/>
          <w:bCs/>
          <w:color w:val="007559"/>
          <w:spacing w:val="4"/>
          <w:sz w:val="24"/>
          <w:szCs w:val="24"/>
        </w:rPr>
        <w:t>Explanations, modelling and examples</w:t>
      </w:r>
    </w:p>
    <w:bookmarkEnd w:id="9"/>
    <w:p w14:paraId="2BFBA031" w14:textId="77777777" w:rsidR="00CF3600" w:rsidRPr="008F6307" w:rsidRDefault="00CF3600" w:rsidP="00CF3600">
      <w:pPr>
        <w:pStyle w:val="Subheadingblack"/>
        <w:rPr>
          <w:color w:val="auto"/>
        </w:rPr>
      </w:pPr>
      <w:r w:rsidRPr="008F6307">
        <w:rPr>
          <w:color w:val="auto"/>
        </w:rPr>
        <w:t>Expositions</w:t>
      </w:r>
    </w:p>
    <w:p w14:paraId="6F3D52B0" w14:textId="77777777" w:rsidR="00CF3600" w:rsidRPr="008F6307" w:rsidRDefault="00CF3600" w:rsidP="00CF3600">
      <w:pPr>
        <w:pStyle w:val="Subheadingblack"/>
        <w:spacing w:before="120"/>
        <w:rPr>
          <w:b w:val="0"/>
          <w:bCs w:val="0"/>
          <w:color w:val="auto"/>
        </w:rPr>
      </w:pPr>
      <w:r>
        <w:rPr>
          <w:b w:val="0"/>
          <w:color w:val="auto"/>
        </w:rPr>
        <w:t>You will recall that t</w:t>
      </w:r>
      <w:r w:rsidRPr="008F6307">
        <w:rPr>
          <w:b w:val="0"/>
          <w:bCs w:val="0"/>
          <w:color w:val="auto"/>
        </w:rPr>
        <w:t xml:space="preserve">he conveying of information from teacher to pupil is crucial. Whether that is information designed to keep pupils safe, new pieces of content from the curriculum, or the necessary steps to carry out a task, you must provide this information to pupils. </w:t>
      </w:r>
      <w:r>
        <w:rPr>
          <w:b w:val="0"/>
          <w:bCs w:val="0"/>
          <w:color w:val="auto"/>
        </w:rPr>
        <w:t>Let’s revisit how t</w:t>
      </w:r>
      <w:r w:rsidRPr="008F6307">
        <w:rPr>
          <w:b w:val="0"/>
          <w:bCs w:val="0"/>
          <w:color w:val="auto"/>
        </w:rPr>
        <w:t>eachers do this through exposition.</w:t>
      </w:r>
    </w:p>
    <w:p w14:paraId="1E9A1071" w14:textId="77777777" w:rsidR="00CF3600" w:rsidRPr="003A3258" w:rsidRDefault="00CF3600" w:rsidP="00CF3600">
      <w:r w:rsidRPr="003A3258">
        <w:t>Exposition consists of:</w:t>
      </w:r>
    </w:p>
    <w:p w14:paraId="1775851D" w14:textId="77777777" w:rsidR="00CF3600" w:rsidRPr="003A3258" w:rsidRDefault="00CF3600" w:rsidP="00CF3600">
      <w:pPr>
        <w:pStyle w:val="ListParagraph"/>
        <w:numPr>
          <w:ilvl w:val="0"/>
          <w:numId w:val="39"/>
        </w:numPr>
      </w:pPr>
      <w:r w:rsidRPr="003A3258">
        <w:t>explanation</w:t>
      </w:r>
    </w:p>
    <w:p w14:paraId="128056A5" w14:textId="77777777" w:rsidR="00CF3600" w:rsidRPr="003A3258" w:rsidRDefault="00CF3600" w:rsidP="00CF3600">
      <w:pPr>
        <w:pStyle w:val="ListParagraph"/>
        <w:numPr>
          <w:ilvl w:val="0"/>
          <w:numId w:val="39"/>
        </w:numPr>
      </w:pPr>
      <w:r w:rsidRPr="003A3258">
        <w:t>modelling</w:t>
      </w:r>
    </w:p>
    <w:p w14:paraId="6088B8C1" w14:textId="77777777" w:rsidR="00CF3600" w:rsidRPr="003A3258" w:rsidRDefault="00CF3600" w:rsidP="00CF3600">
      <w:pPr>
        <w:pStyle w:val="ListParagraph"/>
        <w:numPr>
          <w:ilvl w:val="0"/>
          <w:numId w:val="39"/>
        </w:numPr>
      </w:pPr>
      <w:r w:rsidRPr="003A3258">
        <w:t>examples (and non-examples)</w:t>
      </w:r>
    </w:p>
    <w:p w14:paraId="7824A285" w14:textId="77777777" w:rsidR="00CF3600" w:rsidRPr="00B01743" w:rsidRDefault="00CF3600" w:rsidP="00CF3600">
      <w:r>
        <w:t>In order to be effective, all exposition should be underpinned by connecting new and prior learning (Coe et al., 2020).</w:t>
      </w:r>
    </w:p>
    <w:p w14:paraId="307BC36D" w14:textId="77777777" w:rsidR="00CF3600" w:rsidRPr="00466905" w:rsidRDefault="00CF3600" w:rsidP="00CF3600">
      <w:r>
        <w:t xml:space="preserve">Exposition is an element of explicit teaching, or direct instruction. </w:t>
      </w:r>
      <w:r w:rsidRPr="00466905">
        <w:t>Your teaching experience will have taught you that</w:t>
      </w:r>
      <w:r>
        <w:t xml:space="preserve"> </w:t>
      </w:r>
      <w:r w:rsidRPr="00466905">
        <w:t>everything you want pupils to be able to do should be explicitly taught first. This includes how to:</w:t>
      </w:r>
    </w:p>
    <w:p w14:paraId="1704F0DC" w14:textId="77777777" w:rsidR="00CF3600" w:rsidRPr="00466905" w:rsidRDefault="00CF3600" w:rsidP="00CF3600">
      <w:pPr>
        <w:pStyle w:val="ListParagraph"/>
        <w:numPr>
          <w:ilvl w:val="0"/>
          <w:numId w:val="40"/>
        </w:numPr>
        <w:rPr>
          <w:szCs w:val="24"/>
        </w:rPr>
      </w:pPr>
      <w:r w:rsidRPr="00466905">
        <w:t>understand a new concept</w:t>
      </w:r>
    </w:p>
    <w:p w14:paraId="3398ED9B" w14:textId="77777777" w:rsidR="00CF3600" w:rsidRPr="00466905" w:rsidRDefault="00CF3600" w:rsidP="00CF3600">
      <w:pPr>
        <w:pStyle w:val="ListParagraph"/>
        <w:numPr>
          <w:ilvl w:val="0"/>
          <w:numId w:val="40"/>
        </w:numPr>
        <w:rPr>
          <w:szCs w:val="24"/>
        </w:rPr>
      </w:pPr>
      <w:r w:rsidRPr="00466905">
        <w:t>complete a task</w:t>
      </w:r>
    </w:p>
    <w:p w14:paraId="0CE02A4E" w14:textId="77777777" w:rsidR="00CF3600" w:rsidRPr="00466905" w:rsidRDefault="00CF3600" w:rsidP="00CF3600">
      <w:pPr>
        <w:pStyle w:val="ListParagraph"/>
        <w:numPr>
          <w:ilvl w:val="0"/>
          <w:numId w:val="40"/>
        </w:numPr>
        <w:rPr>
          <w:szCs w:val="24"/>
        </w:rPr>
      </w:pPr>
      <w:r>
        <w:rPr>
          <w:szCs w:val="24"/>
        </w:rPr>
        <w:t>a</w:t>
      </w:r>
      <w:r w:rsidRPr="00466905">
        <w:rPr>
          <w:szCs w:val="24"/>
        </w:rPr>
        <w:t>pply metacognitive strategies</w:t>
      </w:r>
    </w:p>
    <w:p w14:paraId="0EC3A165" w14:textId="77777777" w:rsidR="00CF3600" w:rsidRPr="00466905" w:rsidRDefault="00CF3600" w:rsidP="00CF3600">
      <w:pPr>
        <w:pStyle w:val="ListParagraph"/>
        <w:numPr>
          <w:ilvl w:val="0"/>
          <w:numId w:val="40"/>
        </w:numPr>
        <w:rPr>
          <w:szCs w:val="24"/>
        </w:rPr>
      </w:pPr>
      <w:r w:rsidRPr="00466905">
        <w:t>think critically</w:t>
      </w:r>
    </w:p>
    <w:p w14:paraId="021355DE" w14:textId="77777777" w:rsidR="00CF3600" w:rsidRPr="00466905" w:rsidRDefault="00CF3600" w:rsidP="00CF3600">
      <w:pPr>
        <w:pStyle w:val="ListParagraph"/>
        <w:numPr>
          <w:ilvl w:val="0"/>
          <w:numId w:val="40"/>
        </w:numPr>
        <w:rPr>
          <w:szCs w:val="24"/>
        </w:rPr>
      </w:pPr>
      <w:r w:rsidRPr="00466905">
        <w:t>apply prior knowledge to problem solving</w:t>
      </w:r>
    </w:p>
    <w:p w14:paraId="3AD1E5A3" w14:textId="77777777" w:rsidR="00CF3600" w:rsidRPr="00466905" w:rsidRDefault="00CF3600" w:rsidP="00CF3600">
      <w:pPr>
        <w:rPr>
          <w:szCs w:val="24"/>
        </w:rPr>
      </w:pPr>
      <w:r w:rsidRPr="00466905">
        <w:rPr>
          <w:szCs w:val="24"/>
        </w:rPr>
        <w:t xml:space="preserve">With regards to critical thinking and problem solving, pupils will also need to have first been taught the content that you ask them to think critically about </w:t>
      </w:r>
      <w:r w:rsidRPr="00466905">
        <w:rPr>
          <w:rFonts w:ascii="Tahoma" w:eastAsia="Tahoma" w:hAnsi="Tahoma" w:cs="Tahoma"/>
          <w:szCs w:val="24"/>
        </w:rPr>
        <w:t>(Rosenshine, 2012)</w:t>
      </w:r>
      <w:r w:rsidRPr="00466905">
        <w:rPr>
          <w:szCs w:val="24"/>
        </w:rPr>
        <w:t>.</w:t>
      </w:r>
    </w:p>
    <w:p w14:paraId="21637CB4" w14:textId="77777777" w:rsidR="00CF3600" w:rsidRPr="006038A6" w:rsidRDefault="00CF3600" w:rsidP="00CF3600">
      <w:pPr>
        <w:pStyle w:val="Subheadingblack"/>
        <w:spacing w:before="120"/>
        <w:rPr>
          <w:color w:val="auto"/>
        </w:rPr>
      </w:pPr>
      <w:r w:rsidRPr="006038A6">
        <w:rPr>
          <w:color w:val="auto"/>
        </w:rPr>
        <w:t>Pitching explanations so that pupils aren’t overloaded</w:t>
      </w:r>
    </w:p>
    <w:p w14:paraId="00B3D1BF" w14:textId="77777777" w:rsidR="00CF3600" w:rsidRPr="006038A6" w:rsidRDefault="00CF3600" w:rsidP="00CF3600">
      <w:r w:rsidRPr="006038A6">
        <w:t xml:space="preserve">When most people think of teaching, they imagine a teacher standing at the front of the class explaining content to the pupils. Whilst there are plenty of other things that </w:t>
      </w:r>
      <w:r w:rsidRPr="006038A6">
        <w:lastRenderedPageBreak/>
        <w:t>should happen in environments where teaching and learning is taking place, the teacher’s use of their voice to communicate what they know and to help pupils understand new ideas is at the heart of what we do.</w:t>
      </w:r>
    </w:p>
    <w:p w14:paraId="0D824363" w14:textId="77777777" w:rsidR="00CF3600" w:rsidRPr="006038A6" w:rsidRDefault="00CF3600" w:rsidP="00CF3600">
      <w:r w:rsidRPr="006038A6">
        <w:t>But, as we all know, explanations aren’t always easy to get right. Pupils sometimes think teacher talk is boring, and sometimes they tune out. Some concepts are hard to explain using talk alone. On other occasions, teachers might assume that pupils can learn something without much of an explanation. There is a balance to be found.</w:t>
      </w:r>
    </w:p>
    <w:p w14:paraId="595FECE1" w14:textId="77777777" w:rsidR="00CF3600" w:rsidRPr="006038A6" w:rsidRDefault="00CF3600" w:rsidP="00CF3600">
      <w:r>
        <w:t>Let’s remind ourselves of what an</w:t>
      </w:r>
      <w:r w:rsidRPr="006038A6">
        <w:t xml:space="preserve"> effective explanation should be:</w:t>
      </w:r>
    </w:p>
    <w:p w14:paraId="500F56C1" w14:textId="77777777" w:rsidR="00CF3600" w:rsidRPr="006038A6" w:rsidRDefault="00CF3600" w:rsidP="00CF3600">
      <w:pPr>
        <w:pStyle w:val="ListParagraph"/>
        <w:numPr>
          <w:ilvl w:val="0"/>
          <w:numId w:val="41"/>
        </w:numPr>
      </w:pPr>
      <w:r w:rsidRPr="006038A6">
        <w:t>clear</w:t>
      </w:r>
    </w:p>
    <w:p w14:paraId="7780188E" w14:textId="77777777" w:rsidR="00CF3600" w:rsidRPr="006038A6" w:rsidRDefault="00CF3600" w:rsidP="00CF3600">
      <w:pPr>
        <w:pStyle w:val="ListParagraph"/>
        <w:numPr>
          <w:ilvl w:val="0"/>
          <w:numId w:val="41"/>
        </w:numPr>
      </w:pPr>
      <w:r w:rsidRPr="006038A6">
        <w:t>concise (neither too short nor too long)</w:t>
      </w:r>
    </w:p>
    <w:p w14:paraId="083AF5C0" w14:textId="77777777" w:rsidR="00CF3600" w:rsidRPr="006038A6" w:rsidRDefault="00CF3600" w:rsidP="00CF3600">
      <w:pPr>
        <w:pStyle w:val="ListParagraph"/>
        <w:numPr>
          <w:ilvl w:val="0"/>
          <w:numId w:val="41"/>
        </w:numPr>
      </w:pPr>
      <w:r w:rsidRPr="006038A6">
        <w:t>appropriately engaging</w:t>
      </w:r>
    </w:p>
    <w:p w14:paraId="58F28B75" w14:textId="77777777" w:rsidR="00CF3600" w:rsidRPr="006038A6" w:rsidRDefault="00CF3600" w:rsidP="00CF3600">
      <w:pPr>
        <w:pStyle w:val="ListParagraph"/>
        <w:numPr>
          <w:ilvl w:val="0"/>
          <w:numId w:val="41"/>
        </w:numPr>
      </w:pPr>
      <w:r w:rsidRPr="006038A6">
        <w:t>neither too complex nor too simple</w:t>
      </w:r>
    </w:p>
    <w:p w14:paraId="6BDCF6FF" w14:textId="77777777" w:rsidR="00CF3600" w:rsidRPr="006038A6" w:rsidRDefault="00CF3600" w:rsidP="00CF3600">
      <w:r w:rsidRPr="006038A6">
        <w:t>(Coe et al., 2020)</w:t>
      </w:r>
    </w:p>
    <w:p w14:paraId="16FC7945" w14:textId="77777777" w:rsidR="00CF3600" w:rsidRPr="006038A6" w:rsidRDefault="00CF3600" w:rsidP="00CF3600">
      <w:r>
        <w:t>You will also remember</w:t>
      </w:r>
      <w:r w:rsidRPr="006038A6">
        <w:t xml:space="preserve"> that an effective explanation will look different depending on the group of pupils in front of you. Effective explanations can be planned for by:</w:t>
      </w:r>
    </w:p>
    <w:p w14:paraId="6EC4FD71" w14:textId="77777777" w:rsidR="00CF3600" w:rsidRPr="006038A6" w:rsidRDefault="00CF3600" w:rsidP="00CF3600">
      <w:pPr>
        <w:pStyle w:val="ListParagraph"/>
        <w:numPr>
          <w:ilvl w:val="0"/>
          <w:numId w:val="42"/>
        </w:numPr>
      </w:pPr>
      <w:r w:rsidRPr="006038A6">
        <w:t>ensuring that the number and complexity of new elements is limited</w:t>
      </w:r>
    </w:p>
    <w:p w14:paraId="163BCCCB" w14:textId="77777777" w:rsidR="00CF3600" w:rsidRPr="006038A6" w:rsidRDefault="00CF3600" w:rsidP="00CF3600">
      <w:pPr>
        <w:pStyle w:val="ListParagraph"/>
        <w:numPr>
          <w:ilvl w:val="0"/>
          <w:numId w:val="42"/>
        </w:numPr>
      </w:pPr>
      <w:r w:rsidRPr="006038A6">
        <w:t>breaking complex ideas or procedures into smaller steps</w:t>
      </w:r>
    </w:p>
    <w:p w14:paraId="0F2C3B3A" w14:textId="77777777" w:rsidR="00CF3600" w:rsidRPr="006038A6" w:rsidRDefault="00CF3600" w:rsidP="00CF3600">
      <w:pPr>
        <w:pStyle w:val="ListParagraph"/>
        <w:numPr>
          <w:ilvl w:val="0"/>
          <w:numId w:val="42"/>
        </w:numPr>
      </w:pPr>
      <w:r w:rsidRPr="006038A6">
        <w:t>thinking about how pupils will assimilate concepts into, and extend, existing schemas</w:t>
      </w:r>
    </w:p>
    <w:p w14:paraId="2EE8CB61" w14:textId="77777777" w:rsidR="00CF3600" w:rsidRPr="006038A6" w:rsidRDefault="00CF3600" w:rsidP="00CF3600">
      <w:pPr>
        <w:pStyle w:val="ListParagraph"/>
        <w:numPr>
          <w:ilvl w:val="0"/>
          <w:numId w:val="42"/>
        </w:numPr>
      </w:pPr>
      <w:r w:rsidRPr="006038A6">
        <w:t>minimising extraneous, irrelevant or distracting input, from either content or environment</w:t>
      </w:r>
    </w:p>
    <w:p w14:paraId="33CF21A1" w14:textId="77777777" w:rsidR="00CF3600" w:rsidRPr="006038A6" w:rsidRDefault="00CF3600" w:rsidP="00CF3600">
      <w:r w:rsidRPr="006038A6">
        <w:t>(Coe et al., 2020)</w:t>
      </w:r>
    </w:p>
    <w:p w14:paraId="2C49EBB7" w14:textId="77777777" w:rsidR="00CF3600" w:rsidRPr="006038A6" w:rsidRDefault="00CF3600" w:rsidP="00CF3600">
      <w:pPr>
        <w:pStyle w:val="Subheadingblack"/>
        <w:spacing w:before="120"/>
        <w:rPr>
          <w:color w:val="auto"/>
        </w:rPr>
      </w:pPr>
      <w:r w:rsidRPr="006038A6">
        <w:rPr>
          <w:color w:val="auto"/>
        </w:rPr>
        <w:t>Coupling explanation with modelling</w:t>
      </w:r>
    </w:p>
    <w:p w14:paraId="2AE4973C" w14:textId="77777777" w:rsidR="00CF3600" w:rsidRPr="006038A6" w:rsidRDefault="00CF3600" w:rsidP="00CF3600">
      <w:pPr>
        <w:pStyle w:val="Subheadingblack"/>
        <w:spacing w:before="120"/>
        <w:rPr>
          <w:b w:val="0"/>
          <w:bCs w:val="0"/>
          <w:color w:val="auto"/>
        </w:rPr>
      </w:pPr>
      <w:r w:rsidRPr="006038A6">
        <w:rPr>
          <w:b w:val="0"/>
          <w:bCs w:val="0"/>
          <w:color w:val="auto"/>
        </w:rPr>
        <w:t xml:space="preserve">Bandura summarises that “...most human behaviour is learned observationally through modelling: from observing others one forms an idea of how new behaviours are performed...” (Bandura, 1977). </w:t>
      </w:r>
      <w:r>
        <w:rPr>
          <w:b w:val="0"/>
          <w:bCs w:val="0"/>
          <w:color w:val="auto"/>
        </w:rPr>
        <w:t>With this in mind, you may recall that</w:t>
      </w:r>
      <w:r w:rsidRPr="006038A6">
        <w:rPr>
          <w:b w:val="0"/>
          <w:bCs w:val="0"/>
          <w:color w:val="auto"/>
        </w:rPr>
        <w:t xml:space="preserve"> the explanation you give should be enhanced by the addition of modelling. </w:t>
      </w:r>
    </w:p>
    <w:p w14:paraId="1E8AA4C7" w14:textId="77777777" w:rsidR="00CF3600" w:rsidRDefault="00CF3600" w:rsidP="00CF3600">
      <w:pPr>
        <w:pStyle w:val="Subheadingblack"/>
        <w:spacing w:before="120"/>
        <w:rPr>
          <w:b w:val="0"/>
          <w:color w:val="auto"/>
        </w:rPr>
      </w:pPr>
      <w:r w:rsidRPr="00C72CD9">
        <w:rPr>
          <w:b w:val="0"/>
          <w:color w:val="auto"/>
        </w:rPr>
        <w:t>Your training and time spent teaching will already have shown you that modelling involves teachers demonstrating how to do something new, thinking aloud for pupils, and explaining the steps they need to take (Rosenshine, 2012).</w:t>
      </w:r>
    </w:p>
    <w:p w14:paraId="47E020D0" w14:textId="77777777" w:rsidR="00CF3600" w:rsidRDefault="00CF3600" w:rsidP="00CF3600">
      <w:pPr>
        <w:pStyle w:val="Subheadingblack"/>
        <w:spacing w:before="120"/>
        <w:rPr>
          <w:b w:val="0"/>
          <w:bCs w:val="0"/>
          <w:color w:val="auto"/>
        </w:rPr>
      </w:pPr>
      <w:r w:rsidRPr="00C375E9">
        <w:rPr>
          <w:b w:val="0"/>
          <w:bCs w:val="0"/>
          <w:color w:val="auto"/>
        </w:rPr>
        <w:t>Modelling helps pupils understand new ideas by providing a clear and observable example of how concepts or skills are applied</w:t>
      </w:r>
      <w:r>
        <w:rPr>
          <w:b w:val="0"/>
          <w:bCs w:val="0"/>
          <w:color w:val="auto"/>
        </w:rPr>
        <w:t>;</w:t>
      </w:r>
      <w:r w:rsidRPr="00C375E9">
        <w:rPr>
          <w:b w:val="0"/>
          <w:bCs w:val="0"/>
          <w:color w:val="auto"/>
        </w:rPr>
        <w:t xml:space="preserve"> you may have experienced this already</w:t>
      </w:r>
      <w:r>
        <w:rPr>
          <w:b w:val="0"/>
          <w:bCs w:val="0"/>
          <w:color w:val="auto"/>
        </w:rPr>
        <w:t>!</w:t>
      </w:r>
      <w:r w:rsidRPr="00C375E9">
        <w:rPr>
          <w:b w:val="0"/>
          <w:bCs w:val="0"/>
          <w:color w:val="auto"/>
        </w:rPr>
        <w:t xml:space="preserve"> When teachers demonstrate their thought processes or actions, it allows pupils to follow and imitate these behaviours, fostering a deeper understanding. By seeing concepts demonstrated, pupils form a mental representation that guides future actions, helping them understand and apply new ideas effectively.</w:t>
      </w:r>
    </w:p>
    <w:p w14:paraId="7C57A014" w14:textId="77777777" w:rsidR="00CF3600" w:rsidRPr="006038A6" w:rsidRDefault="00CF3600" w:rsidP="00CF3600">
      <w:pPr>
        <w:pStyle w:val="Subheadingblack"/>
        <w:spacing w:before="120"/>
        <w:rPr>
          <w:b w:val="0"/>
          <w:bCs w:val="0"/>
          <w:color w:val="auto"/>
        </w:rPr>
      </w:pPr>
      <w:r w:rsidRPr="006038A6">
        <w:rPr>
          <w:b w:val="0"/>
          <w:color w:val="auto"/>
        </w:rPr>
        <w:lastRenderedPageBreak/>
        <w:t>As you have already spent some time as a teacher, you'll be aware that</w:t>
      </w:r>
      <w:r w:rsidRPr="006038A6">
        <w:rPr>
          <w:b w:val="0"/>
          <w:bCs w:val="0"/>
          <w:color w:val="auto"/>
        </w:rPr>
        <w:t xml:space="preserve"> modelling is particularly useful when you are teaching procedural knowledge (skills). For example, in PE you might demonstrate a defensive technique, in an art lesson you would show a pupil how to use a brush to achieve a certain technique, and in maths you would model how to carry out a mathematical procedure</w:t>
      </w:r>
      <w:r>
        <w:rPr>
          <w:b w:val="0"/>
          <w:bCs w:val="0"/>
          <w:color w:val="auto"/>
        </w:rPr>
        <w:t>.</w:t>
      </w:r>
    </w:p>
    <w:p w14:paraId="48A51B46" w14:textId="77777777" w:rsidR="00CF3600" w:rsidRDefault="00CF3600" w:rsidP="00CF3600">
      <w:pPr>
        <w:pStyle w:val="Subheadingblack"/>
        <w:spacing w:before="120"/>
        <w:rPr>
          <w:b w:val="0"/>
          <w:color w:val="auto"/>
        </w:rPr>
      </w:pPr>
      <w:r w:rsidRPr="00791CAB">
        <w:rPr>
          <w:b w:val="0"/>
          <w:color w:val="auto"/>
        </w:rPr>
        <w:t>With your classroom practice in mind, you will already know that there are many ways to support pupils with SEND, and modelling is one effective approach. Pupils may benefit from using technology to view modelling on instructional apps (EEF, 2021), or you could record your own modelling for them to rewatch when needed. Sometimes, pupils with SEND are supported by teaching assistants, and in these cases modelling is an important part of the TA's role. They can demonstrate the next step a pupil needs to take and then ask the pupil to try that step themselves (EEF, 2021).</w:t>
      </w:r>
    </w:p>
    <w:p w14:paraId="01141796" w14:textId="77777777" w:rsidR="00CF3600" w:rsidRPr="006038A6" w:rsidRDefault="00CF3600" w:rsidP="00CF3600">
      <w:pPr>
        <w:pStyle w:val="Subheadingblack"/>
        <w:spacing w:before="120"/>
        <w:rPr>
          <w:color w:val="auto"/>
        </w:rPr>
      </w:pPr>
      <w:r w:rsidRPr="006038A6">
        <w:rPr>
          <w:color w:val="auto"/>
        </w:rPr>
        <w:t>Narrating your thought process whilst you model</w:t>
      </w:r>
    </w:p>
    <w:p w14:paraId="7AD99015" w14:textId="77777777" w:rsidR="00CF3600" w:rsidRDefault="00CF3600" w:rsidP="00CF3600">
      <w:r w:rsidRPr="00645696">
        <w:t>You will have seen in your practice that modelling and explanation work well together to help pupils understand new information. You may recall that one particularly effective way of doing this is to narrate your thought processes when modelling to show pupils how experts think.</w:t>
      </w:r>
      <w:r>
        <w:t xml:space="preserve"> </w:t>
      </w:r>
      <w:r w:rsidRPr="007E1846">
        <w:t>This can also be described as ‘thinking aloud’, which is especially helpful for pupils with SEND (EEF, 2021). You may already have experience of the following elements of thinking aloud:</w:t>
      </w:r>
    </w:p>
    <w:p w14:paraId="0779777C" w14:textId="77777777" w:rsidR="00CF3600" w:rsidRPr="006038A6" w:rsidRDefault="00CF3600" w:rsidP="00CF3600">
      <w:pPr>
        <w:pStyle w:val="ListParagraph"/>
        <w:numPr>
          <w:ilvl w:val="0"/>
          <w:numId w:val="51"/>
        </w:numPr>
      </w:pPr>
      <w:r w:rsidRPr="006038A6">
        <w:t>ask and answer questions aloud as you model, including ‘I wonder if…’ questions</w:t>
      </w:r>
    </w:p>
    <w:p w14:paraId="59E986D1" w14:textId="77777777" w:rsidR="00CF3600" w:rsidRPr="006038A6" w:rsidRDefault="00CF3600" w:rsidP="00CF3600">
      <w:pPr>
        <w:pStyle w:val="ListParagraph"/>
        <w:numPr>
          <w:ilvl w:val="0"/>
          <w:numId w:val="44"/>
        </w:numPr>
      </w:pPr>
      <w:r w:rsidRPr="006038A6">
        <w:t>explain the links to your prior knowledge</w:t>
      </w:r>
    </w:p>
    <w:p w14:paraId="6EE5F7A9" w14:textId="77777777" w:rsidR="00CF3600" w:rsidRPr="006038A6" w:rsidRDefault="00CF3600" w:rsidP="00CF3600">
      <w:pPr>
        <w:pStyle w:val="ListParagraph"/>
        <w:numPr>
          <w:ilvl w:val="0"/>
          <w:numId w:val="44"/>
        </w:numPr>
      </w:pPr>
      <w:r w:rsidRPr="006038A6">
        <w:t>draw attention to things that you notice</w:t>
      </w:r>
    </w:p>
    <w:p w14:paraId="075AF247" w14:textId="77777777" w:rsidR="00CF3600" w:rsidRPr="006038A6" w:rsidRDefault="00CF3600" w:rsidP="00CF3600">
      <w:pPr>
        <w:pStyle w:val="ListParagraph"/>
        <w:numPr>
          <w:ilvl w:val="0"/>
          <w:numId w:val="44"/>
        </w:numPr>
      </w:pPr>
      <w:r w:rsidRPr="006038A6">
        <w:t>make pupils aware of when you are having to think hard about something</w:t>
      </w:r>
    </w:p>
    <w:p w14:paraId="470D4637" w14:textId="77777777" w:rsidR="00CF3600" w:rsidRPr="006038A6" w:rsidRDefault="00CF3600" w:rsidP="00CF3600">
      <w:pPr>
        <w:pStyle w:val="ListParagraph"/>
        <w:numPr>
          <w:ilvl w:val="0"/>
          <w:numId w:val="44"/>
        </w:numPr>
      </w:pPr>
      <w:r w:rsidRPr="006038A6">
        <w:t>explain why you might have made (deliberate or accidental) mistakes</w:t>
      </w:r>
    </w:p>
    <w:p w14:paraId="634B7D33" w14:textId="77777777" w:rsidR="00CF3600" w:rsidRPr="006038A6" w:rsidRDefault="00CF3600" w:rsidP="00CF3600">
      <w:pPr>
        <w:pStyle w:val="ListParagraph"/>
        <w:numPr>
          <w:ilvl w:val="0"/>
          <w:numId w:val="44"/>
        </w:numPr>
      </w:pPr>
      <w:r w:rsidRPr="006038A6">
        <w:t>mention any changes of opinions that the process has given rise to</w:t>
      </w:r>
    </w:p>
    <w:p w14:paraId="620F09D5" w14:textId="77777777" w:rsidR="00CF3600" w:rsidRPr="006038A6" w:rsidRDefault="00CF3600" w:rsidP="00CF3600">
      <w:pPr>
        <w:pStyle w:val="ListParagraph"/>
        <w:numPr>
          <w:ilvl w:val="0"/>
          <w:numId w:val="44"/>
        </w:numPr>
      </w:pPr>
      <w:r w:rsidRPr="006038A6">
        <w:t>explicitly summarise each step you take</w:t>
      </w:r>
    </w:p>
    <w:p w14:paraId="75F91754" w14:textId="77777777" w:rsidR="00CF3600" w:rsidRPr="006038A6" w:rsidRDefault="00CF3600" w:rsidP="00CF3600">
      <w:pPr>
        <w:rPr>
          <w:rFonts w:ascii="Tahoma" w:eastAsia="Tahoma" w:hAnsi="Tahoma" w:cs="Tahoma"/>
        </w:rPr>
      </w:pPr>
      <w:r w:rsidRPr="006038A6">
        <w:t xml:space="preserve">In this way, </w:t>
      </w:r>
      <w:r w:rsidRPr="006038A6">
        <w:rPr>
          <w:rFonts w:ascii="Tahoma" w:eastAsia="Tahoma" w:hAnsi="Tahoma" w:cs="Tahoma"/>
        </w:rPr>
        <w:t xml:space="preserve">effective modelling helps to teach all pupils, including those with SEND, how to think and is not just the demonstration of a process for pupils to imitate. As you model, you can explain why you are doing what you’re doing. Part of the ‘5-a-day’ approach to meeting the needs of pupils with SEND, is to teach cognitive and metacognitive strategies (EEF, 2021). One way to help your pupils to develop their metacognitive and cognitive skills is to model your own thinking (EEF, </w:t>
      </w:r>
      <w:r>
        <w:rPr>
          <w:rFonts w:ascii="Tahoma" w:eastAsia="Tahoma" w:hAnsi="Tahoma" w:cs="Tahoma"/>
        </w:rPr>
        <w:t>2025</w:t>
      </w:r>
      <w:r w:rsidRPr="006038A6">
        <w:rPr>
          <w:rFonts w:ascii="Tahoma" w:eastAsia="Tahoma" w:hAnsi="Tahoma" w:cs="Tahoma"/>
        </w:rPr>
        <w:t xml:space="preserve">). </w:t>
      </w:r>
    </w:p>
    <w:p w14:paraId="7000E162" w14:textId="77777777" w:rsidR="00CF3600" w:rsidRPr="006038A6" w:rsidRDefault="00CF3600" w:rsidP="00CF3600">
      <w:pPr>
        <w:pStyle w:val="Subheadingblack"/>
        <w:spacing w:before="120"/>
        <w:rPr>
          <w:color w:val="auto"/>
        </w:rPr>
      </w:pPr>
      <w:r w:rsidRPr="006038A6">
        <w:rPr>
          <w:color w:val="auto"/>
        </w:rPr>
        <w:t>Modelling the task so pupils know what to do</w:t>
      </w:r>
    </w:p>
    <w:p w14:paraId="6CD34DC8" w14:textId="77777777" w:rsidR="00CF3600" w:rsidRPr="006038A6" w:rsidRDefault="00CF3600" w:rsidP="00CF3600">
      <w:pPr>
        <w:pStyle w:val="Subheadingblack"/>
        <w:spacing w:before="120"/>
        <w:rPr>
          <w:b w:val="0"/>
          <w:bCs w:val="0"/>
          <w:color w:val="auto"/>
        </w:rPr>
      </w:pPr>
      <w:r w:rsidRPr="006038A6">
        <w:rPr>
          <w:b w:val="0"/>
          <w:color w:val="auto"/>
        </w:rPr>
        <w:t>Your time in the classroom will have prepared you to</w:t>
      </w:r>
      <w:r w:rsidRPr="006038A6">
        <w:rPr>
          <w:b w:val="0"/>
          <w:bCs w:val="0"/>
          <w:color w:val="auto"/>
        </w:rPr>
        <w:t xml:space="preserve"> model how to carry out tasks for pupils. For example, you might model how to set out a write-up of a science investigation, or how to record workings neatly in maths. Without this </w:t>
      </w:r>
      <w:r w:rsidRPr="006038A6">
        <w:rPr>
          <w:b w:val="0"/>
          <w:bCs w:val="0"/>
          <w:color w:val="auto"/>
        </w:rPr>
        <w:lastRenderedPageBreak/>
        <w:t>kind of modelling, pupils are often inhibited when it comes to showing what they have learned.</w:t>
      </w:r>
    </w:p>
    <w:p w14:paraId="015BE221" w14:textId="77777777" w:rsidR="00CF3600" w:rsidRPr="006038A6" w:rsidRDefault="00CF3600" w:rsidP="00CF3600">
      <w:pPr>
        <w:pStyle w:val="Subheadingblack"/>
        <w:spacing w:before="120"/>
        <w:rPr>
          <w:color w:val="auto"/>
        </w:rPr>
      </w:pPr>
      <w:r w:rsidRPr="006038A6">
        <w:rPr>
          <w:color w:val="auto"/>
        </w:rPr>
        <w:t>Modelling memorable steps</w:t>
      </w:r>
    </w:p>
    <w:p w14:paraId="3CFEB1D4" w14:textId="77777777" w:rsidR="00CF3600" w:rsidRDefault="00CF3600" w:rsidP="00CF3600">
      <w:r w:rsidRPr="004D4B30">
        <w:t>When you model something, whether a piece of procedural knowledge or a task, you will almost certainly have created for yourself a set of steps to follow. This set of steps will most likely be useful for pupils as they practise what you have modelled for them. You may already be making these steps memorable so that pupils can recall them when they need to. To support this further, you could:</w:t>
      </w:r>
    </w:p>
    <w:p w14:paraId="11F8E172" w14:textId="77777777" w:rsidR="00CF3600" w:rsidRPr="006038A6" w:rsidRDefault="00CF3600" w:rsidP="00CF3600">
      <w:pPr>
        <w:pStyle w:val="ListParagraph"/>
        <w:numPr>
          <w:ilvl w:val="0"/>
          <w:numId w:val="45"/>
        </w:numPr>
      </w:pPr>
      <w:r w:rsidRPr="006038A6">
        <w:t>name them</w:t>
      </w:r>
    </w:p>
    <w:p w14:paraId="13ED7FAC" w14:textId="77777777" w:rsidR="00CF3600" w:rsidRPr="006038A6" w:rsidRDefault="00CF3600" w:rsidP="00CF3600">
      <w:pPr>
        <w:pStyle w:val="ListParagraph"/>
        <w:numPr>
          <w:ilvl w:val="0"/>
          <w:numId w:val="45"/>
        </w:numPr>
      </w:pPr>
      <w:r w:rsidRPr="006038A6">
        <w:t>use mnemonics</w:t>
      </w:r>
    </w:p>
    <w:p w14:paraId="1947B83D" w14:textId="77777777" w:rsidR="00CF3600" w:rsidRPr="006038A6" w:rsidRDefault="00CF3600" w:rsidP="00CF3600">
      <w:pPr>
        <w:pStyle w:val="ListParagraph"/>
        <w:numPr>
          <w:ilvl w:val="1"/>
          <w:numId w:val="45"/>
        </w:numPr>
      </w:pPr>
      <w:r w:rsidRPr="006038A6">
        <w:t>songs and rhymes</w:t>
      </w:r>
    </w:p>
    <w:p w14:paraId="6F73ABF6" w14:textId="77777777" w:rsidR="00CF3600" w:rsidRPr="006038A6" w:rsidRDefault="00CF3600" w:rsidP="00CF3600">
      <w:pPr>
        <w:pStyle w:val="ListParagraph"/>
        <w:numPr>
          <w:ilvl w:val="1"/>
          <w:numId w:val="45"/>
        </w:numPr>
      </w:pPr>
      <w:r w:rsidRPr="006038A6">
        <w:t>acrostics and acronyms</w:t>
      </w:r>
    </w:p>
    <w:p w14:paraId="4398F839" w14:textId="77777777" w:rsidR="00CF3600" w:rsidRPr="006038A6" w:rsidRDefault="00CF3600" w:rsidP="00CF3600">
      <w:pPr>
        <w:pStyle w:val="ListParagraph"/>
        <w:numPr>
          <w:ilvl w:val="1"/>
          <w:numId w:val="45"/>
        </w:numPr>
      </w:pPr>
      <w:r w:rsidRPr="006038A6">
        <w:t xml:space="preserve">associations </w:t>
      </w:r>
    </w:p>
    <w:p w14:paraId="5E778649" w14:textId="77777777" w:rsidR="00CF3600" w:rsidRPr="006038A6" w:rsidRDefault="00CF3600" w:rsidP="00CF3600">
      <w:pPr>
        <w:pStyle w:val="ListParagraph"/>
        <w:numPr>
          <w:ilvl w:val="1"/>
          <w:numId w:val="45"/>
        </w:numPr>
      </w:pPr>
      <w:r w:rsidRPr="006038A6">
        <w:t>stories</w:t>
      </w:r>
    </w:p>
    <w:p w14:paraId="2A6787B8" w14:textId="77777777" w:rsidR="00CF3600" w:rsidRPr="006038A6" w:rsidRDefault="00CF3600" w:rsidP="00CF3600">
      <w:pPr>
        <w:pStyle w:val="ListParagraph"/>
        <w:numPr>
          <w:ilvl w:val="0"/>
          <w:numId w:val="45"/>
        </w:numPr>
      </w:pPr>
      <w:r w:rsidRPr="006038A6">
        <w:t>repeat the steps by modelling further examples</w:t>
      </w:r>
    </w:p>
    <w:p w14:paraId="60CE7895" w14:textId="77777777" w:rsidR="00CF3600" w:rsidRPr="006038A6" w:rsidRDefault="00CF3600" w:rsidP="00CF3600">
      <w:pPr>
        <w:pStyle w:val="ListParagraph"/>
        <w:numPr>
          <w:ilvl w:val="0"/>
          <w:numId w:val="45"/>
        </w:numPr>
      </w:pPr>
      <w:r w:rsidRPr="006038A6">
        <w:t>encode the steps into worked examples</w:t>
      </w:r>
    </w:p>
    <w:p w14:paraId="6BF4C4B1" w14:textId="77777777" w:rsidR="00CF3600" w:rsidRPr="006038A6" w:rsidRDefault="00CF3600" w:rsidP="00CF3600">
      <w:pPr>
        <w:pStyle w:val="Subheadingblack"/>
        <w:spacing w:before="120"/>
        <w:rPr>
          <w:color w:val="auto"/>
        </w:rPr>
      </w:pPr>
      <w:r w:rsidRPr="004D38CD">
        <w:rPr>
          <w:color w:val="auto"/>
        </w:rPr>
        <w:t>Modelling misconceptions and mistakes so pupils can avoid them</w:t>
      </w:r>
    </w:p>
    <w:p w14:paraId="282AAEF7" w14:textId="77777777" w:rsidR="00CF3600" w:rsidRDefault="00CF3600" w:rsidP="00CF3600">
      <w:pPr>
        <w:pStyle w:val="Subheadingblack"/>
        <w:spacing w:before="120"/>
        <w:rPr>
          <w:rFonts w:asciiTheme="minorHAnsi" w:eastAsiaTheme="minorEastAsia" w:hAnsiTheme="minorHAnsi" w:cstheme="minorHAnsi"/>
          <w:b w:val="0"/>
          <w:bCs w:val="0"/>
          <w:color w:val="auto"/>
          <w:spacing w:val="0"/>
          <w:kern w:val="0"/>
          <w:szCs w:val="22"/>
        </w:rPr>
      </w:pPr>
      <w:r w:rsidRPr="00761CC8">
        <w:rPr>
          <w:rFonts w:asciiTheme="minorHAnsi" w:eastAsiaTheme="minorEastAsia" w:hAnsiTheme="minorHAnsi" w:cstheme="minorHAnsi"/>
          <w:b w:val="0"/>
          <w:bCs w:val="0"/>
          <w:color w:val="auto"/>
          <w:spacing w:val="0"/>
          <w:kern w:val="0"/>
          <w:szCs w:val="22"/>
        </w:rPr>
        <w:t>You will already know that modelling gives you a valuable opportunity to show pupils where things can go wrong. You will likely have used deliberate mistakes to expose common pitfalls and then model how to avoid them. By doing this, you can make potential misconceptions visible and guide pupils towards more accurate understanding. Having a clear sense of the misconceptions pupils might hold will help you prepare modelling that deliberately supports them to avoid these errors.</w:t>
      </w:r>
    </w:p>
    <w:p w14:paraId="08870C88" w14:textId="77777777" w:rsidR="00CF3600" w:rsidRPr="006038A6" w:rsidRDefault="00CF3600" w:rsidP="00CF3600">
      <w:pPr>
        <w:pStyle w:val="Subheadingblack"/>
        <w:spacing w:before="120"/>
        <w:rPr>
          <w:color w:val="auto"/>
        </w:rPr>
      </w:pPr>
      <w:r w:rsidRPr="006038A6">
        <w:rPr>
          <w:color w:val="auto"/>
        </w:rPr>
        <w:t>Using modelling to help pupils understand abstract ideas</w:t>
      </w:r>
    </w:p>
    <w:p w14:paraId="3FF865DE" w14:textId="77777777" w:rsidR="00CF3600" w:rsidRPr="006038A6" w:rsidRDefault="00CF3600" w:rsidP="00CF3600">
      <w:pPr>
        <w:pStyle w:val="Subheadingblack"/>
        <w:spacing w:before="120"/>
        <w:rPr>
          <w:b w:val="0"/>
          <w:bCs w:val="0"/>
          <w:color w:val="auto"/>
        </w:rPr>
      </w:pPr>
      <w:r w:rsidRPr="006038A6">
        <w:rPr>
          <w:b w:val="0"/>
          <w:color w:val="auto"/>
        </w:rPr>
        <w:t>Having faced the challenges of teaching difficult concepts, you'll appreciate that</w:t>
      </w:r>
      <w:r w:rsidRPr="006038A6">
        <w:rPr>
          <w:b w:val="0"/>
          <w:bCs w:val="0"/>
          <w:color w:val="auto"/>
        </w:rPr>
        <w:t xml:space="preserve"> good modelling can also make abstract ideas concrete and accessible. An abstract idea or concept is one which doesn’t exist in a physical space. We often use words and symbols to represent abstract ideas. Abstract ideas can often be difficult for pupils to understand. To help them understand, you must make the abstract concrete, by which we mean something which is more solid, tangible, something which is more understandable.</w:t>
      </w:r>
    </w:p>
    <w:p w14:paraId="3768D2C9" w14:textId="77777777" w:rsidR="00CF3600" w:rsidRPr="006038A6" w:rsidRDefault="00CF3600" w:rsidP="00CF3600">
      <w:pPr>
        <w:pStyle w:val="Subheadingblack"/>
        <w:spacing w:before="120"/>
        <w:rPr>
          <w:color w:val="auto"/>
        </w:rPr>
      </w:pPr>
      <w:r w:rsidRPr="006038A6">
        <w:rPr>
          <w:color w:val="auto"/>
        </w:rPr>
        <w:t>Using concrete representations to help pupils understand abstract ideas</w:t>
      </w:r>
    </w:p>
    <w:p w14:paraId="4B6B3A64" w14:textId="77777777" w:rsidR="00CF3600" w:rsidRPr="006038A6" w:rsidRDefault="00CF3600" w:rsidP="00CF3600">
      <w:r w:rsidRPr="006038A6">
        <w:t xml:space="preserve">It’s not only graphical representations that can be useful: concrete representation of abstract ideas can enhance explanations, particularly when you introduce an idea or concept for the first time (Pashler et al., 2007). In your teaching practice you may already have used analogies, metaphors, manipulatives for counting, and examples and non-examples. You can use all of these as concrete representations of abstract ideas. Pupils with SEND, or pupils who require more support with their </w:t>
      </w:r>
      <w:r w:rsidRPr="006038A6">
        <w:lastRenderedPageBreak/>
        <w:t>understanding, might benefit from more focused teaching with concrete representations (EEF, 2021).</w:t>
      </w:r>
    </w:p>
    <w:p w14:paraId="6BABF235" w14:textId="77777777" w:rsidR="00CF3600" w:rsidRPr="006038A6" w:rsidRDefault="00CF3600" w:rsidP="00CF3600">
      <w:r w:rsidRPr="006038A6">
        <w:t>However, it is important to note that over time, the concrete representation is replaced by more abstract representations so that pupils have a better chance of transferring their knowledge to different contexts (Pashler et al., 2007).</w:t>
      </w:r>
    </w:p>
    <w:p w14:paraId="3E77B9F7" w14:textId="77777777" w:rsidR="00CF3600" w:rsidRPr="006038A6" w:rsidRDefault="00CF3600" w:rsidP="00CF3600">
      <w:r w:rsidRPr="006038A6">
        <w:t>To do this, you can:</w:t>
      </w:r>
    </w:p>
    <w:p w14:paraId="122602FD" w14:textId="77777777" w:rsidR="00CF3600" w:rsidRPr="006038A6" w:rsidRDefault="00CF3600" w:rsidP="00CF3600">
      <w:pPr>
        <w:pStyle w:val="ListParagraph"/>
        <w:numPr>
          <w:ilvl w:val="0"/>
          <w:numId w:val="43"/>
        </w:numPr>
      </w:pPr>
      <w:r w:rsidRPr="006038A6">
        <w:t>use familiar story or problem scenarios</w:t>
      </w:r>
    </w:p>
    <w:p w14:paraId="574D579C" w14:textId="77777777" w:rsidR="00CF3600" w:rsidRPr="006038A6" w:rsidRDefault="00CF3600" w:rsidP="00CF3600">
      <w:pPr>
        <w:pStyle w:val="ListParagraph"/>
        <w:numPr>
          <w:ilvl w:val="0"/>
          <w:numId w:val="43"/>
        </w:numPr>
        <w:rPr>
          <w:szCs w:val="24"/>
        </w:rPr>
      </w:pPr>
      <w:r w:rsidRPr="006038A6">
        <w:t>describe how concrete representations link to the abstract idea</w:t>
      </w:r>
    </w:p>
    <w:p w14:paraId="4D26E240" w14:textId="77777777" w:rsidR="00CF3600" w:rsidRPr="006038A6" w:rsidRDefault="00CF3600" w:rsidP="00CF3600">
      <w:pPr>
        <w:pStyle w:val="ListParagraph"/>
        <w:numPr>
          <w:ilvl w:val="0"/>
          <w:numId w:val="43"/>
        </w:numPr>
        <w:rPr>
          <w:szCs w:val="24"/>
        </w:rPr>
      </w:pPr>
      <w:r w:rsidRPr="006038A6">
        <w:t>explain and use new abstract terminology or symbols alongside the concrete representation</w:t>
      </w:r>
    </w:p>
    <w:p w14:paraId="67C27E46" w14:textId="77777777" w:rsidR="00CF3600" w:rsidRPr="006038A6" w:rsidRDefault="00CF3600" w:rsidP="00CF3600">
      <w:pPr>
        <w:pStyle w:val="ListParagraph"/>
        <w:numPr>
          <w:ilvl w:val="0"/>
          <w:numId w:val="43"/>
        </w:numPr>
      </w:pPr>
      <w:r w:rsidRPr="006038A6">
        <w:t>provide varied examples to avoid limiting pupils' understanding to one representation</w:t>
      </w:r>
    </w:p>
    <w:p w14:paraId="2B733925" w14:textId="77777777" w:rsidR="00CF3600" w:rsidRPr="006038A6" w:rsidRDefault="00CF3600" w:rsidP="00CF3600">
      <w:pPr>
        <w:pStyle w:val="ListParagraph"/>
        <w:numPr>
          <w:ilvl w:val="0"/>
          <w:numId w:val="43"/>
        </w:numPr>
      </w:pPr>
      <w:r w:rsidRPr="006038A6">
        <w:t>encourage pupils to apply their knowledge across multiple examples for flexibility</w:t>
      </w:r>
    </w:p>
    <w:p w14:paraId="7E6401A0" w14:textId="77777777" w:rsidR="00CF3600" w:rsidRPr="006038A6" w:rsidRDefault="00CF3600" w:rsidP="00CF3600">
      <w:pPr>
        <w:rPr>
          <w:szCs w:val="24"/>
        </w:rPr>
      </w:pPr>
      <w:r w:rsidRPr="006038A6">
        <w:rPr>
          <w:szCs w:val="24"/>
        </w:rPr>
        <w:t>As you will have found in your teaching, the links between the concrete and abstract representations must be made clear if pupils are to learn the abstract idea.</w:t>
      </w:r>
    </w:p>
    <w:p w14:paraId="5D9F5860" w14:textId="77777777" w:rsidR="00CF3600" w:rsidRPr="006038A6" w:rsidRDefault="00CF3600" w:rsidP="00CF3600">
      <w:pPr>
        <w:pStyle w:val="Subheadingblack"/>
        <w:spacing w:before="120"/>
        <w:rPr>
          <w:color w:val="auto"/>
        </w:rPr>
      </w:pPr>
      <w:r w:rsidRPr="006038A6">
        <w:rPr>
          <w:color w:val="auto"/>
        </w:rPr>
        <w:t>Using multiple examples to show pupils exactly what you mean</w:t>
      </w:r>
    </w:p>
    <w:p w14:paraId="450E4174" w14:textId="77777777" w:rsidR="00CF3600" w:rsidRPr="006038A6" w:rsidRDefault="00CF3600" w:rsidP="00CF3600">
      <w:pPr>
        <w:rPr>
          <w:b/>
          <w:bCs/>
        </w:rPr>
      </w:pPr>
      <w:r w:rsidRPr="006038A6">
        <w:t>You’ll recall that using examples and non-examples is one aspect of explicit instruction. Explicit instruction is one of the hallmarks of high-quality teaching which is so important for teaching pupils with SEND (EEF, 2021). You will remember that they may require additional support based on their individual needs; you must think about how you adjust the strategy of using examples and non-examples to guide pupils towards a fuller understanding of the concepts you are teaching.</w:t>
      </w:r>
    </w:p>
    <w:p w14:paraId="4EF1CC2B" w14:textId="77777777" w:rsidR="00CF3600" w:rsidRPr="006038A6" w:rsidRDefault="00CF3600" w:rsidP="00CF3600">
      <w:r w:rsidRPr="006038A6">
        <w:t xml:space="preserve">Worked examples are a useful kind of example to share as they exemplify the different steps that pupils will need to take themselves when it comes to practising a routine, strategy, concept or idea. </w:t>
      </w:r>
      <w:r>
        <w:t>You will recall that r</w:t>
      </w:r>
      <w:r w:rsidRPr="006038A6">
        <w:t>ather than just giving an example of a finished product, a worked example outlines the process required to arrive at the final outcome.</w:t>
      </w:r>
    </w:p>
    <w:p w14:paraId="2D325CF9" w14:textId="77777777" w:rsidR="00CF3600" w:rsidRDefault="00CF3600" w:rsidP="00CF3600">
      <w:r w:rsidRPr="005F4E50">
        <w:t>When presenting pupils with examples, it is helpful to share more than one. A single example is unlikely to show how a concept or idea applies in different contexts, which can lead to misconceptions or misinterpretations. Providing multiple examples gives pupils a broader and more accurate understanding.</w:t>
      </w:r>
    </w:p>
    <w:p w14:paraId="00257DA6" w14:textId="77777777" w:rsidR="00CF3600" w:rsidRPr="006038A6" w:rsidRDefault="00CF3600" w:rsidP="00CF3600">
      <w:pPr>
        <w:rPr>
          <w:b/>
          <w:bCs/>
        </w:rPr>
      </w:pPr>
      <w:r w:rsidRPr="006038A6">
        <w:rPr>
          <w:b/>
          <w:bCs/>
        </w:rPr>
        <w:t>Sharing non-examples to show pupils what you don’t mean</w:t>
      </w:r>
    </w:p>
    <w:p w14:paraId="3951FDD5" w14:textId="77777777" w:rsidR="00CF3600" w:rsidRPr="006038A6" w:rsidRDefault="00CF3600" w:rsidP="00CF3600">
      <w:r w:rsidRPr="006038A6">
        <w:t xml:space="preserve">When sharing examples with pupils to illustrate a concept, you’ll know that the idea is to show them what the concept is. By sharing multiple examples pupils can then find that concept which is the same in each example. When you share non-examples, you are showing the pupils something which isn’t an example of the </w:t>
      </w:r>
      <w:r w:rsidRPr="006038A6">
        <w:lastRenderedPageBreak/>
        <w:t>concept, you want pupils to find the differences between the non-examples and the examples.</w:t>
      </w:r>
    </w:p>
    <w:p w14:paraId="19839486" w14:textId="77777777" w:rsidR="00CF3600" w:rsidRPr="006038A6" w:rsidRDefault="00CF3600" w:rsidP="00CF3600">
      <w:r>
        <w:t>You may already have experience of u</w:t>
      </w:r>
      <w:r w:rsidRPr="006038A6">
        <w:t>sing a combination of examples and non-examples</w:t>
      </w:r>
      <w:r>
        <w:t xml:space="preserve"> to</w:t>
      </w:r>
      <w:r w:rsidRPr="006038A6">
        <w:t xml:space="preserve"> help pupils to understand the range of variation within a concept. </w:t>
      </w:r>
    </w:p>
    <w:p w14:paraId="67E586C2" w14:textId="77777777" w:rsidR="00CF3600" w:rsidRPr="006038A6" w:rsidRDefault="00CF3600" w:rsidP="00CF3600">
      <w:pPr>
        <w:pStyle w:val="Subheadingblack"/>
        <w:spacing w:before="120"/>
        <w:rPr>
          <w:color w:val="auto"/>
        </w:rPr>
      </w:pPr>
      <w:r w:rsidRPr="006038A6">
        <w:rPr>
          <w:color w:val="auto"/>
        </w:rPr>
        <w:t>Using faded examples in guided practice to ready pupils for independent practice</w:t>
      </w:r>
    </w:p>
    <w:p w14:paraId="6B6FB583" w14:textId="77777777" w:rsidR="00CF3600" w:rsidRPr="006038A6" w:rsidRDefault="00CF3600" w:rsidP="00CF3600">
      <w:r w:rsidRPr="006038A6">
        <w:t>You can share a sequence of backward faded examples at the ‘We do’ part of the ‘I do – We do – You do’ approach. For example, in maths, once you have exemplified all the steps required in a written method for adding two 3-digit numbers, you might ask pupils to complete only the final step, then you might give another example with the final two steps missing for pupils to complete, and so on. Forward faded examples are similar, but in these examples pupils complete the first step, then the first and second step, and so on. You’ll recognise that this could be seen as a way of scaffolding learning for pupils.</w:t>
      </w:r>
    </w:p>
    <w:p w14:paraId="37935827" w14:textId="77777777" w:rsidR="00CF3600" w:rsidRPr="006038A6" w:rsidRDefault="00CF3600" w:rsidP="00CF3600">
      <w:pPr>
        <w:pStyle w:val="Subheadingblack"/>
        <w:spacing w:before="120"/>
        <w:rPr>
          <w:color w:val="auto"/>
        </w:rPr>
      </w:pPr>
      <w:r w:rsidRPr="006038A6">
        <w:rPr>
          <w:color w:val="auto"/>
        </w:rPr>
        <w:t>Gradually reducing the use of examples as pupils become independent</w:t>
      </w:r>
    </w:p>
    <w:p w14:paraId="2AA9A9DC" w14:textId="77777777" w:rsidR="00CF3600" w:rsidRPr="006038A6" w:rsidRDefault="00CF3600" w:rsidP="00CF3600">
      <w:pPr>
        <w:rPr>
          <w:rFonts w:ascii="Tahoma" w:eastAsia="Tahoma" w:hAnsi="Tahoma" w:cs="Tahoma"/>
        </w:rPr>
      </w:pPr>
      <w:r>
        <w:t>You will remember that t</w:t>
      </w:r>
      <w:r w:rsidRPr="006038A6">
        <w:t xml:space="preserve">eachers </w:t>
      </w:r>
      <w:r w:rsidRPr="006038A6">
        <w:rPr>
          <w:rFonts w:ascii="Tahoma" w:eastAsia="Tahoma" w:hAnsi="Tahoma" w:cs="Tahoma"/>
        </w:rPr>
        <w:t>should reduce the amount of worked examples as pupils gain expertise, shifting the balance further towards independent problem solving (Pashler et al., 2008). Examples can become redundant, or even detrimental, if they continue to be provided after pupils have grasped a process. This is known as the ‘expert reversal’ effect (Kalyuga, 2007).</w:t>
      </w:r>
    </w:p>
    <w:p w14:paraId="49E620A8" w14:textId="77777777" w:rsidR="00CF3600" w:rsidRPr="006038A6" w:rsidRDefault="00CF3600" w:rsidP="00CF3600">
      <w:pPr>
        <w:rPr>
          <w:rFonts w:ascii="Tahoma" w:eastAsia="Tahoma" w:hAnsi="Tahoma" w:cs="Tahoma"/>
        </w:rPr>
      </w:pPr>
      <w:r>
        <w:rPr>
          <w:rFonts w:ascii="Tahoma" w:eastAsia="Tahoma" w:hAnsi="Tahoma" w:cs="Tahoma"/>
        </w:rPr>
        <w:t>T</w:t>
      </w:r>
      <w:r w:rsidRPr="006038A6">
        <w:rPr>
          <w:rFonts w:ascii="Tahoma" w:eastAsia="Tahoma" w:hAnsi="Tahoma" w:cs="Tahoma"/>
        </w:rPr>
        <w:t>he use of examples is a kind of scaffold, a temporary support. A defining feature of scaffolding is that it is removed when it is no longer required. If you are supporting a pupil with SEND, you might use examples for longer to promote confidence and competence (EEF, 2021).</w:t>
      </w:r>
    </w:p>
    <w:p w14:paraId="1C7FAEAA" w14:textId="77777777" w:rsidR="00CF3600" w:rsidRPr="007F0D28" w:rsidRDefault="00CF3600" w:rsidP="00CF3600">
      <w:pPr>
        <w:pStyle w:val="Subheading"/>
        <w:rPr>
          <w:rStyle w:val="HeadingChar"/>
          <w:b/>
          <w:bCs/>
          <w:color w:val="007559"/>
          <w:spacing w:val="4"/>
          <w:sz w:val="24"/>
          <w:szCs w:val="24"/>
        </w:rPr>
      </w:pPr>
      <w:bookmarkStart w:id="10" w:name="Scaffoldingandincreasingchallenge"/>
      <w:r w:rsidRPr="007F0D28">
        <w:rPr>
          <w:rStyle w:val="HeadingChar"/>
          <w:b/>
          <w:bCs/>
          <w:color w:val="007559"/>
          <w:spacing w:val="4"/>
          <w:sz w:val="24"/>
          <w:szCs w:val="24"/>
        </w:rPr>
        <w:t>Scaffolding and increasing challenge</w:t>
      </w:r>
    </w:p>
    <w:bookmarkEnd w:id="10"/>
    <w:p w14:paraId="695C7D3B" w14:textId="77777777" w:rsidR="00CF3600" w:rsidRPr="006C25C4" w:rsidRDefault="00CF3600" w:rsidP="00CF3600">
      <w:pPr>
        <w:pStyle w:val="Subheadingblack"/>
        <w:rPr>
          <w:rStyle w:val="normaltextrun"/>
          <w:color w:val="auto"/>
        </w:rPr>
      </w:pPr>
      <w:r w:rsidRPr="006C25C4">
        <w:rPr>
          <w:rStyle w:val="normaltextrun"/>
          <w:color w:val="auto"/>
        </w:rPr>
        <w:t>Scaffolding as a support to pupils</w:t>
      </w:r>
    </w:p>
    <w:p w14:paraId="1C3D3998" w14:textId="77777777" w:rsidR="00CF3600" w:rsidRPr="006C25C4" w:rsidRDefault="00CF3600" w:rsidP="00CF3600">
      <w:pPr>
        <w:rPr>
          <w:rFonts w:ascii="Tahoma" w:eastAsia="Times New Roman" w:hAnsi="Tahoma" w:cs="Tahoma"/>
          <w:lang w:eastAsia="en-GB"/>
        </w:rPr>
      </w:pPr>
      <w:r w:rsidRPr="006C25C4">
        <w:rPr>
          <w:rStyle w:val="normaltextrun"/>
        </w:rPr>
        <w:t xml:space="preserve">As you will remember, the term ‘scaffold’ (and ‘scaffolding’) </w:t>
      </w:r>
      <w:r>
        <w:rPr>
          <w:rStyle w:val="normaltextrun"/>
        </w:rPr>
        <w:t xml:space="preserve">is used </w:t>
      </w:r>
      <w:r w:rsidRPr="006C25C4">
        <w:rPr>
          <w:rStyle w:val="normaltextrun"/>
        </w:rPr>
        <w:t xml:space="preserve">to describe the range of ways that teachers might provide tailored support to pupils </w:t>
      </w:r>
      <w:r w:rsidRPr="006C25C4">
        <w:rPr>
          <w:rFonts w:ascii="Tahoma" w:eastAsia="Times New Roman" w:hAnsi="Tahoma" w:cs="Tahoma"/>
          <w:lang w:eastAsia="en-GB"/>
        </w:rPr>
        <w:t xml:space="preserve">as they progress from novice to expert (EEF, 2021). </w:t>
      </w:r>
    </w:p>
    <w:p w14:paraId="73D74B0A" w14:textId="77777777" w:rsidR="00CF3600" w:rsidRPr="006C25C4" w:rsidRDefault="00CF3600" w:rsidP="00CF3600">
      <w:r w:rsidRPr="006C25C4">
        <w:rPr>
          <w:rFonts w:ascii="Tahoma" w:eastAsia="Times New Roman" w:hAnsi="Tahoma" w:cs="Tahoma"/>
          <w:lang w:eastAsia="en-GB"/>
        </w:rPr>
        <w:t xml:space="preserve">Let’s have a quick recap about the main purpose of providing a scaffold. You’ll remember that the primary aim is to limit </w:t>
      </w:r>
      <w:r w:rsidRPr="006C25C4">
        <w:rPr>
          <w:rFonts w:ascii="Tahoma" w:eastAsia="Tahoma" w:hAnsi="Tahoma" w:cs="Tahoma"/>
          <w:szCs w:val="24"/>
        </w:rPr>
        <w:t xml:space="preserve">the number of tasks that pupils undertake at once so that the burden on their working memory is reduced (Deans for Impact, 2015). By removing some of what pupils have to think about, scaffolding should enable pupils to think about the main point of the task. Successful scaffolding </w:t>
      </w:r>
      <w:r w:rsidRPr="006C25C4">
        <w:rPr>
          <w:rFonts w:ascii="Tahoma" w:eastAsia="Times New Roman" w:hAnsi="Tahoma" w:cs="Tahoma"/>
          <w:lang w:eastAsia="en-GB"/>
        </w:rPr>
        <w:t xml:space="preserve">should support </w:t>
      </w:r>
      <w:r w:rsidRPr="006C25C4">
        <w:rPr>
          <w:rFonts w:ascii="Tahoma" w:eastAsia="Times New Roman" w:hAnsi="Tahoma" w:cs="Tahoma"/>
          <w:b/>
          <w:bCs/>
          <w:lang w:eastAsia="en-GB"/>
        </w:rPr>
        <w:t>all</w:t>
      </w:r>
      <w:r w:rsidRPr="006C25C4">
        <w:rPr>
          <w:rFonts w:ascii="Tahoma" w:eastAsia="Times New Roman" w:hAnsi="Tahoma" w:cs="Tahoma"/>
          <w:lang w:eastAsia="en-GB"/>
        </w:rPr>
        <w:t xml:space="preserve"> pupils to understand and experience success (Coe et al., 2020). </w:t>
      </w:r>
    </w:p>
    <w:p w14:paraId="2566C222" w14:textId="77777777" w:rsidR="00CF3600" w:rsidRPr="006C25C4" w:rsidRDefault="00CF3600" w:rsidP="00CF360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 xml:space="preserve">As you will know from your </w:t>
      </w:r>
      <w:r>
        <w:rPr>
          <w:rFonts w:ascii="Tahoma" w:eastAsia="Times New Roman" w:hAnsi="Tahoma" w:cs="Tahoma"/>
          <w:lang w:eastAsia="en-GB"/>
        </w:rPr>
        <w:t>own</w:t>
      </w:r>
      <w:r w:rsidRPr="006C25C4">
        <w:rPr>
          <w:rFonts w:ascii="Tahoma" w:eastAsia="Times New Roman" w:hAnsi="Tahoma" w:cs="Tahoma"/>
          <w:lang w:eastAsia="en-GB"/>
        </w:rPr>
        <w:t xml:space="preserve"> classroom experience, scaffolds can come in many shapes and forms.</w:t>
      </w:r>
    </w:p>
    <w:p w14:paraId="723263CC" w14:textId="77777777" w:rsidR="00CF3600" w:rsidRPr="006C25C4" w:rsidRDefault="00CF3600" w:rsidP="00CF360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lastRenderedPageBreak/>
        <w:t xml:space="preserve">High quality scaffolds in the classroom can include: </w:t>
      </w:r>
    </w:p>
    <w:p w14:paraId="122B73F6" w14:textId="77777777" w:rsidR="00CF3600" w:rsidRPr="006C25C4" w:rsidRDefault="00CF3600" w:rsidP="00CF3600">
      <w:pPr>
        <w:pStyle w:val="ListParagraph"/>
        <w:numPr>
          <w:ilvl w:val="0"/>
          <w:numId w:val="46"/>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teacher modelling</w:t>
      </w:r>
    </w:p>
    <w:p w14:paraId="280C58BE" w14:textId="77777777" w:rsidR="00CF3600" w:rsidRPr="006C25C4" w:rsidRDefault="00CF3600" w:rsidP="00CF3600">
      <w:pPr>
        <w:pStyle w:val="ListParagraph"/>
        <w:numPr>
          <w:ilvl w:val="0"/>
          <w:numId w:val="46"/>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prompts</w:t>
      </w:r>
    </w:p>
    <w:p w14:paraId="7CB54996" w14:textId="77777777" w:rsidR="00CF3600" w:rsidRPr="006C25C4" w:rsidRDefault="00CF3600" w:rsidP="00CF3600">
      <w:pPr>
        <w:pStyle w:val="ListParagraph"/>
        <w:numPr>
          <w:ilvl w:val="0"/>
          <w:numId w:val="46"/>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checklists</w:t>
      </w:r>
    </w:p>
    <w:p w14:paraId="51D4F428" w14:textId="77777777" w:rsidR="00CF3600" w:rsidRPr="006C25C4" w:rsidRDefault="00CF3600" w:rsidP="00CF3600">
      <w:pPr>
        <w:pStyle w:val="ListParagraph"/>
        <w:numPr>
          <w:ilvl w:val="0"/>
          <w:numId w:val="46"/>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worked examples</w:t>
      </w:r>
    </w:p>
    <w:p w14:paraId="71A77553" w14:textId="77777777" w:rsidR="00CF3600" w:rsidRDefault="00CF3600" w:rsidP="00CF3600">
      <w:pPr>
        <w:pStyle w:val="ListParagraph"/>
        <w:numPr>
          <w:ilvl w:val="0"/>
          <w:numId w:val="46"/>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knowledge organisers</w:t>
      </w:r>
    </w:p>
    <w:p w14:paraId="404CE657" w14:textId="77777777" w:rsidR="00CF3600" w:rsidRPr="003C781A" w:rsidRDefault="00CF3600" w:rsidP="00CF3600">
      <w:pPr>
        <w:shd w:val="clear" w:color="auto" w:fill="FFFFFF" w:themeFill="background1"/>
        <w:rPr>
          <w:rFonts w:ascii="Tahoma" w:eastAsia="Times New Roman" w:hAnsi="Tahoma" w:cs="Tahoma"/>
          <w:lang w:eastAsia="en-GB"/>
        </w:rPr>
      </w:pPr>
      <w:r w:rsidRPr="003C781A">
        <w:rPr>
          <w:rFonts w:ascii="Tahoma" w:eastAsia="Times New Roman" w:hAnsi="Tahoma" w:cs="Tahoma"/>
          <w:lang w:eastAsia="en-GB"/>
        </w:rPr>
        <w:t>Together, these scaffolds help pupils focus on the core learning while building confidence and independence.</w:t>
      </w:r>
    </w:p>
    <w:p w14:paraId="612D74BD" w14:textId="77777777" w:rsidR="00CF3600" w:rsidRPr="006C25C4" w:rsidRDefault="00CF3600" w:rsidP="00CF3600">
      <w:pPr>
        <w:pStyle w:val="Subheadingblack"/>
        <w:spacing w:before="120"/>
        <w:rPr>
          <w:color w:val="auto"/>
          <w:lang w:eastAsia="en-GB"/>
        </w:rPr>
      </w:pPr>
      <w:r w:rsidRPr="006C25C4">
        <w:rPr>
          <w:color w:val="auto"/>
          <w:lang w:eastAsia="en-GB"/>
        </w:rPr>
        <w:t>Removing scaffolding to support developing independence</w:t>
      </w:r>
    </w:p>
    <w:p w14:paraId="27E46E66" w14:textId="77777777" w:rsidR="00CF3600" w:rsidRPr="006C25C4" w:rsidRDefault="00CF3600" w:rsidP="00CF3600">
      <w:pPr>
        <w:shd w:val="clear" w:color="auto" w:fill="FFFFFF" w:themeFill="background1"/>
        <w:rPr>
          <w:rFonts w:ascii="Tahoma" w:eastAsia="Times New Roman" w:hAnsi="Tahoma" w:cs="Tahoma"/>
          <w:lang w:eastAsia="en-GB"/>
        </w:rPr>
      </w:pPr>
      <w:r w:rsidRPr="00876209">
        <w:rPr>
          <w:rFonts w:ascii="Tahoma" w:eastAsia="Times New Roman" w:hAnsi="Tahoma" w:cs="Tahoma"/>
          <w:lang w:eastAsia="en-GB"/>
        </w:rPr>
        <w:t>As you will already know from your own practice, once pupils have secured the knowledge or skill, the scaffold should be gradually removed so they can work independently.</w:t>
      </w:r>
      <w:r>
        <w:rPr>
          <w:rFonts w:ascii="Tahoma" w:eastAsia="Times New Roman" w:hAnsi="Tahoma" w:cs="Tahoma"/>
          <w:lang w:eastAsia="en-GB"/>
        </w:rPr>
        <w:t xml:space="preserve"> </w:t>
      </w:r>
      <w:r w:rsidRPr="006C25C4">
        <w:rPr>
          <w:rFonts w:ascii="Tahoma" w:eastAsia="Times New Roman" w:hAnsi="Tahoma" w:cs="Tahoma"/>
          <w:lang w:eastAsia="en-GB"/>
        </w:rPr>
        <w:t>To begin with, pupils may need the support of a scaffold. Over time, as they grow in expertise and independence, scaffolds can be gradually removed. Ultimately, the aim of removing scaffolding is to completely transfer the responsibility of carrying out a task to the pupil. As support decreases, pupil independence increases.</w:t>
      </w:r>
    </w:p>
    <w:p w14:paraId="016BFC93" w14:textId="77777777" w:rsidR="00CF3600" w:rsidRPr="006C25C4" w:rsidRDefault="00CF3600" w:rsidP="00CF360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In your classes will be diverse groups of pupils. Different pupils might need scaffolding for different amounts of time. You may start off scaffolding for the majority of pupils, and then gradually remove scaffolds for some pupils. Pupils with SEND may require scaffolds for longer to help them to develop confidence and competence (EEF, 2021).</w:t>
      </w:r>
    </w:p>
    <w:p w14:paraId="26C54BC0" w14:textId="77777777" w:rsidR="00CF3600" w:rsidRPr="006C25C4" w:rsidRDefault="00CF3600" w:rsidP="00CF360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 xml:space="preserve">Not only should a scaffold be removed because a pupil has gained independence, </w:t>
      </w:r>
      <w:proofErr w:type="gramStart"/>
      <w:r w:rsidRPr="006C25C4">
        <w:rPr>
          <w:rFonts w:ascii="Tahoma" w:eastAsia="Times New Roman" w:hAnsi="Tahoma" w:cs="Tahoma"/>
          <w:lang w:eastAsia="en-GB"/>
        </w:rPr>
        <w:t>it</w:t>
      </w:r>
      <w:proofErr w:type="gramEnd"/>
      <w:r w:rsidRPr="006C25C4">
        <w:rPr>
          <w:rFonts w:ascii="Tahoma" w:eastAsia="Times New Roman" w:hAnsi="Tahoma" w:cs="Tahoma"/>
          <w:lang w:eastAsia="en-GB"/>
        </w:rPr>
        <w:t xml:space="preserve"> should also be removed so that pupils do not become over-reliant on them. You may have noticed that a scaffold which isn’t removed at the right time can limit pupils’ growth </w:t>
      </w:r>
      <w:r w:rsidRPr="006C25C4">
        <w:rPr>
          <w:rFonts w:ascii="Tahoma" w:eastAsia="Tahoma" w:hAnsi="Tahoma" w:cs="Tahoma"/>
          <w:szCs w:val="24"/>
        </w:rPr>
        <w:t xml:space="preserve">in skill and confidence. A scaffold that hasn’t been removed at the right moment can also add cognitive load if a pupil is still attempting to use it when they don’t need to </w:t>
      </w:r>
      <w:r w:rsidRPr="006C25C4">
        <w:rPr>
          <w:rFonts w:ascii="Tahoma" w:eastAsia="Times New Roman" w:hAnsi="Tahoma" w:cs="Tahoma"/>
          <w:lang w:eastAsia="en-GB"/>
        </w:rPr>
        <w:t xml:space="preserve">(Kirschner et al., 2006; </w:t>
      </w:r>
      <w:r w:rsidRPr="006C25C4">
        <w:rPr>
          <w:rFonts w:ascii="Tahoma" w:eastAsia="Tahoma" w:hAnsi="Tahoma" w:cs="Tahoma"/>
          <w:szCs w:val="24"/>
        </w:rPr>
        <w:t>Kalyuga, 2007).</w:t>
      </w:r>
    </w:p>
    <w:p w14:paraId="79F7CF00" w14:textId="77777777" w:rsidR="00CF3600" w:rsidRPr="006C25C4" w:rsidRDefault="00CF3600" w:rsidP="00CF360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Knowing when to reduce and eventually remove scaffolding depends on your knowledge of the pupils. The scaffolding you decide to provide to pupils in your class will be as a direct result of the assessment that you carry out. In this sense, scaffolding is an adaptive teaching method.</w:t>
      </w:r>
    </w:p>
    <w:p w14:paraId="32CD3EEE" w14:textId="77777777" w:rsidR="00CF3600" w:rsidRPr="006C25C4" w:rsidRDefault="00CF3600" w:rsidP="00CF3600">
      <w:pPr>
        <w:pStyle w:val="Subheadingblack"/>
        <w:spacing w:before="120"/>
        <w:rPr>
          <w:color w:val="auto"/>
          <w:lang w:eastAsia="en-GB"/>
        </w:rPr>
      </w:pPr>
      <w:r w:rsidRPr="006C25C4">
        <w:rPr>
          <w:color w:val="auto"/>
          <w:lang w:eastAsia="en-GB"/>
        </w:rPr>
        <w:t xml:space="preserve">Teaching metacognitive strategies to help pupils to work independently </w:t>
      </w:r>
    </w:p>
    <w:p w14:paraId="06F3FF5D" w14:textId="77777777" w:rsidR="00CF3600" w:rsidRPr="006C25C4" w:rsidRDefault="00CF3600" w:rsidP="00CF3600">
      <w:pPr>
        <w:pStyle w:val="Subheadingblack"/>
        <w:spacing w:before="120"/>
        <w:rPr>
          <w:b w:val="0"/>
          <w:bCs w:val="0"/>
          <w:color w:val="auto"/>
          <w:lang w:eastAsia="en-GB"/>
        </w:rPr>
      </w:pPr>
      <w:r w:rsidRPr="003B220B">
        <w:rPr>
          <w:b w:val="0"/>
          <w:bCs w:val="0"/>
          <w:color w:val="auto"/>
          <w:lang w:eastAsia="en-GB"/>
        </w:rPr>
        <w:t>As well as removing scaffolding as pupils become more independent, you will recall that we can teach them metacognitive strategies to help them move towards independence.</w:t>
      </w:r>
      <w:r>
        <w:rPr>
          <w:b w:val="0"/>
          <w:bCs w:val="0"/>
          <w:color w:val="auto"/>
          <w:lang w:eastAsia="en-GB"/>
        </w:rPr>
        <w:t xml:space="preserve"> </w:t>
      </w:r>
      <w:r w:rsidRPr="006C25C4">
        <w:rPr>
          <w:b w:val="0"/>
          <w:bCs w:val="0"/>
          <w:color w:val="auto"/>
          <w:lang w:eastAsia="en-GB"/>
        </w:rPr>
        <w:t xml:space="preserve">This is the case for all pupils. Teaching cognitive and metacognitive strategies is effective for supporting pupils with SEND (EEF, 2021). </w:t>
      </w:r>
    </w:p>
    <w:p w14:paraId="59985086" w14:textId="77777777" w:rsidR="00CF3600" w:rsidRPr="006C25C4" w:rsidRDefault="00CF3600" w:rsidP="00CF3600">
      <w:pPr>
        <w:rPr>
          <w:rFonts w:ascii="Tahoma" w:eastAsia="Times New Roman" w:hAnsi="Tahoma" w:cs="Tahoma"/>
          <w:lang w:eastAsia="en-GB"/>
        </w:rPr>
      </w:pPr>
      <w:r w:rsidRPr="006C25C4">
        <w:rPr>
          <w:lang w:eastAsia="en-GB"/>
        </w:rPr>
        <w:t xml:space="preserve">To be self-regulated, independent learners, your </w:t>
      </w:r>
      <w:r w:rsidRPr="006C25C4">
        <w:rPr>
          <w:rFonts w:ascii="Tahoma" w:eastAsia="Times New Roman" w:hAnsi="Tahoma" w:cs="Tahoma"/>
          <w:lang w:eastAsia="en-GB"/>
        </w:rPr>
        <w:t xml:space="preserve">pupils need to: </w:t>
      </w:r>
    </w:p>
    <w:p w14:paraId="4356184B" w14:textId="77777777" w:rsidR="00CF3600" w:rsidRPr="006C25C4" w:rsidRDefault="00CF3600" w:rsidP="00CF3600">
      <w:pPr>
        <w:pStyle w:val="ListParagraph"/>
        <w:numPr>
          <w:ilvl w:val="0"/>
          <w:numId w:val="50"/>
        </w:numPr>
        <w:rPr>
          <w:rFonts w:ascii="Tahoma" w:eastAsia="Times New Roman" w:hAnsi="Tahoma" w:cs="Tahoma"/>
          <w:lang w:eastAsia="en-GB"/>
        </w:rPr>
      </w:pPr>
      <w:r w:rsidRPr="006C25C4">
        <w:rPr>
          <w:rFonts w:ascii="Tahoma" w:eastAsia="Times New Roman" w:hAnsi="Tahoma" w:cs="Tahoma"/>
          <w:lang w:eastAsia="en-GB"/>
        </w:rPr>
        <w:t>learn how to plan, monitor and evaluate their work</w:t>
      </w:r>
    </w:p>
    <w:p w14:paraId="58EED980" w14:textId="77777777" w:rsidR="00CF3600" w:rsidRPr="006C25C4" w:rsidRDefault="00CF3600" w:rsidP="00CF3600">
      <w:pPr>
        <w:pStyle w:val="ListParagraph"/>
        <w:numPr>
          <w:ilvl w:val="0"/>
          <w:numId w:val="50"/>
        </w:numPr>
        <w:rPr>
          <w:rFonts w:ascii="Tahoma" w:eastAsia="Times New Roman" w:hAnsi="Tahoma" w:cs="Tahoma"/>
          <w:lang w:eastAsia="en-GB"/>
        </w:rPr>
      </w:pPr>
      <w:r w:rsidRPr="006C25C4">
        <w:rPr>
          <w:rFonts w:ascii="Tahoma" w:eastAsia="Times New Roman" w:hAnsi="Tahoma" w:cs="Tahoma"/>
          <w:lang w:eastAsia="en-GB"/>
        </w:rPr>
        <w:lastRenderedPageBreak/>
        <w:t>manage their actions, their time and their feelings</w:t>
      </w:r>
    </w:p>
    <w:p w14:paraId="5E1ADEB0" w14:textId="77777777" w:rsidR="00CF3600" w:rsidRPr="006C25C4" w:rsidRDefault="00CF3600" w:rsidP="00CF3600">
      <w:pPr>
        <w:pStyle w:val="ListParagraph"/>
        <w:numPr>
          <w:ilvl w:val="0"/>
          <w:numId w:val="50"/>
        </w:numPr>
        <w:rPr>
          <w:rFonts w:ascii="Tahoma" w:eastAsia="Times New Roman" w:hAnsi="Tahoma" w:cs="Tahoma"/>
          <w:lang w:eastAsia="en-GB"/>
        </w:rPr>
      </w:pPr>
      <w:r w:rsidRPr="006C25C4">
        <w:rPr>
          <w:rFonts w:ascii="Tahoma" w:eastAsia="Times New Roman" w:hAnsi="Tahoma" w:cs="Tahoma"/>
          <w:lang w:eastAsia="en-GB"/>
        </w:rPr>
        <w:t>overcome discomfort and difficulty</w:t>
      </w:r>
    </w:p>
    <w:p w14:paraId="47DDE1F3" w14:textId="77777777" w:rsidR="00CF3600" w:rsidRPr="006C25C4" w:rsidRDefault="00CF3600" w:rsidP="00CF3600">
      <w:pPr>
        <w:pStyle w:val="ListParagraph"/>
        <w:numPr>
          <w:ilvl w:val="0"/>
          <w:numId w:val="50"/>
        </w:numPr>
        <w:rPr>
          <w:rFonts w:ascii="Tahoma" w:eastAsia="Times New Roman" w:hAnsi="Tahoma" w:cs="Tahoma"/>
          <w:lang w:eastAsia="en-GB"/>
        </w:rPr>
      </w:pPr>
      <w:r w:rsidRPr="006C25C4">
        <w:rPr>
          <w:rFonts w:ascii="Tahoma" w:eastAsia="Times New Roman" w:hAnsi="Tahoma" w:cs="Tahoma"/>
          <w:lang w:eastAsia="en-GB"/>
        </w:rPr>
        <w:t>reflect on their strengths and areas for development</w:t>
      </w:r>
    </w:p>
    <w:p w14:paraId="26320337" w14:textId="77777777" w:rsidR="00CF3600" w:rsidRPr="006C25C4" w:rsidRDefault="00CF3600" w:rsidP="00CF3600">
      <w:pPr>
        <w:pStyle w:val="ListParagraph"/>
        <w:numPr>
          <w:ilvl w:val="0"/>
          <w:numId w:val="50"/>
        </w:numPr>
        <w:rPr>
          <w:rFonts w:ascii="Tahoma" w:eastAsia="Times New Roman" w:hAnsi="Tahoma" w:cs="Tahoma"/>
          <w:lang w:eastAsia="en-GB"/>
        </w:rPr>
      </w:pPr>
      <w:r w:rsidRPr="006C25C4">
        <w:rPr>
          <w:rFonts w:ascii="Tahoma" w:eastAsia="Times New Roman" w:hAnsi="Tahoma" w:cs="Tahoma"/>
          <w:lang w:eastAsia="en-GB"/>
        </w:rPr>
        <w:t>consider the strategies they will use to support themselves</w:t>
      </w:r>
    </w:p>
    <w:p w14:paraId="67B229F2" w14:textId="77777777" w:rsidR="00CF3600" w:rsidRPr="006C25C4" w:rsidRDefault="00CF3600" w:rsidP="00CF3600">
      <w:pPr>
        <w:rPr>
          <w:rFonts w:ascii="Tahoma" w:eastAsia="Times New Roman" w:hAnsi="Tahoma" w:cs="Tahoma"/>
          <w:lang w:eastAsia="en-GB"/>
        </w:rPr>
      </w:pPr>
      <w:r w:rsidRPr="006C25C4">
        <w:rPr>
          <w:rFonts w:ascii="Tahoma" w:eastAsia="Times New Roman" w:hAnsi="Tahoma" w:cs="Tahoma"/>
          <w:lang w:eastAsia="en-GB"/>
        </w:rPr>
        <w:t>Your time guiding pupils will have taught you that they need to be shown how to do these things. You’ll know that they will also need time to practise them, just as they would when learning any other content.</w:t>
      </w:r>
    </w:p>
    <w:p w14:paraId="3900285E" w14:textId="77777777" w:rsidR="00CF3600" w:rsidRPr="006C25C4" w:rsidRDefault="00CF3600" w:rsidP="00CF3600">
      <w:pPr>
        <w:pStyle w:val="Subheadingblack"/>
        <w:spacing w:before="120"/>
        <w:rPr>
          <w:b w:val="0"/>
          <w:bCs w:val="0"/>
          <w:color w:val="auto"/>
          <w:lang w:eastAsia="en-GB"/>
        </w:rPr>
      </w:pPr>
      <w:r w:rsidRPr="006C25C4">
        <w:rPr>
          <w:b w:val="0"/>
          <w:bCs w:val="0"/>
          <w:color w:val="auto"/>
          <w:lang w:eastAsia="en-GB"/>
        </w:rPr>
        <w:t>You</w:t>
      </w:r>
      <w:r>
        <w:rPr>
          <w:b w:val="0"/>
          <w:bCs w:val="0"/>
          <w:color w:val="auto"/>
          <w:lang w:eastAsia="en-GB"/>
        </w:rPr>
        <w:t xml:space="preserve"> may already have experience </w:t>
      </w:r>
      <w:r w:rsidRPr="006C25C4">
        <w:rPr>
          <w:b w:val="0"/>
          <w:bCs w:val="0"/>
          <w:color w:val="auto"/>
          <w:lang w:eastAsia="en-GB"/>
        </w:rPr>
        <w:t>explicitly teach</w:t>
      </w:r>
      <w:r>
        <w:rPr>
          <w:b w:val="0"/>
          <w:bCs w:val="0"/>
          <w:color w:val="auto"/>
          <w:lang w:eastAsia="en-GB"/>
        </w:rPr>
        <w:t>ing</w:t>
      </w:r>
      <w:r w:rsidRPr="006C25C4">
        <w:rPr>
          <w:b w:val="0"/>
          <w:bCs w:val="0"/>
          <w:color w:val="auto"/>
          <w:lang w:eastAsia="en-GB"/>
        </w:rPr>
        <w:t xml:space="preserve"> pupils how to:</w:t>
      </w:r>
    </w:p>
    <w:p w14:paraId="561976DD" w14:textId="77777777" w:rsidR="00CF3600" w:rsidRPr="006C25C4" w:rsidRDefault="00CF3600" w:rsidP="00CF3600">
      <w:pPr>
        <w:pStyle w:val="ListParagraph"/>
        <w:numPr>
          <w:ilvl w:val="0"/>
          <w:numId w:val="47"/>
        </w:numPr>
        <w:shd w:val="clear" w:color="auto" w:fill="FFFFFF" w:themeFill="background1"/>
        <w:rPr>
          <w:rFonts w:ascii="Tahoma" w:eastAsia="Times New Roman" w:hAnsi="Tahoma" w:cs="Tahoma"/>
          <w:lang w:eastAsia="en-GB"/>
        </w:rPr>
      </w:pPr>
      <w:r w:rsidRPr="006C25C4">
        <w:rPr>
          <w:rFonts w:ascii="Tahoma" w:eastAsia="Times New Roman" w:hAnsi="Tahoma" w:cs="Tahoma"/>
          <w:b/>
          <w:bCs/>
          <w:lang w:eastAsia="en-GB"/>
        </w:rPr>
        <w:t xml:space="preserve">plan </w:t>
      </w:r>
      <w:r w:rsidRPr="006C25C4">
        <w:rPr>
          <w:rFonts w:ascii="Tahoma" w:eastAsia="Times New Roman" w:hAnsi="Tahoma" w:cs="Tahoma"/>
          <w:lang w:eastAsia="en-GB"/>
        </w:rPr>
        <w:t>how they will approach a task</w:t>
      </w:r>
    </w:p>
    <w:p w14:paraId="29F1D886" w14:textId="77777777" w:rsidR="00CF3600" w:rsidRPr="006C25C4" w:rsidRDefault="00CF3600" w:rsidP="00CF3600">
      <w:pPr>
        <w:pStyle w:val="ListParagraph"/>
        <w:numPr>
          <w:ilvl w:val="0"/>
          <w:numId w:val="47"/>
        </w:numPr>
        <w:shd w:val="clear" w:color="auto" w:fill="FFFFFF" w:themeFill="background1"/>
        <w:rPr>
          <w:rFonts w:ascii="Tahoma" w:eastAsia="Times New Roman" w:hAnsi="Tahoma" w:cs="Tahoma"/>
          <w:lang w:eastAsia="en-GB"/>
        </w:rPr>
      </w:pPr>
      <w:r w:rsidRPr="006C25C4">
        <w:rPr>
          <w:rFonts w:ascii="Tahoma" w:eastAsia="Times New Roman" w:hAnsi="Tahoma" w:cs="Tahoma"/>
          <w:b/>
          <w:bCs/>
          <w:lang w:eastAsia="en-GB"/>
        </w:rPr>
        <w:t xml:space="preserve">monitor </w:t>
      </w:r>
      <w:r w:rsidRPr="006C25C4">
        <w:rPr>
          <w:rFonts w:ascii="Tahoma" w:eastAsia="Times New Roman" w:hAnsi="Tahoma" w:cs="Tahoma"/>
          <w:lang w:eastAsia="en-GB"/>
        </w:rPr>
        <w:t>how they are doing</w:t>
      </w:r>
    </w:p>
    <w:p w14:paraId="3E0C5729" w14:textId="77777777" w:rsidR="00CF3600" w:rsidRPr="006C25C4" w:rsidRDefault="00CF3600" w:rsidP="00CF3600">
      <w:pPr>
        <w:pStyle w:val="ListParagraph"/>
        <w:numPr>
          <w:ilvl w:val="0"/>
          <w:numId w:val="47"/>
        </w:numPr>
        <w:shd w:val="clear" w:color="auto" w:fill="FFFFFF" w:themeFill="background1"/>
        <w:rPr>
          <w:rFonts w:ascii="Tahoma" w:eastAsia="Times New Roman" w:hAnsi="Tahoma" w:cs="Tahoma"/>
          <w:lang w:eastAsia="en-GB"/>
        </w:rPr>
      </w:pPr>
      <w:r w:rsidRPr="006C25C4">
        <w:rPr>
          <w:rFonts w:ascii="Tahoma" w:eastAsia="Times New Roman" w:hAnsi="Tahoma" w:cs="Tahoma"/>
          <w:b/>
          <w:bCs/>
          <w:lang w:eastAsia="en-GB"/>
        </w:rPr>
        <w:t xml:space="preserve">evaluate </w:t>
      </w:r>
      <w:r w:rsidRPr="006C25C4">
        <w:rPr>
          <w:rFonts w:ascii="Tahoma" w:eastAsia="Times New Roman" w:hAnsi="Tahoma" w:cs="Tahoma"/>
          <w:lang w:eastAsia="en-GB"/>
        </w:rPr>
        <w:t>their performance at different points during a task</w:t>
      </w:r>
    </w:p>
    <w:p w14:paraId="7A78887F" w14:textId="77777777" w:rsidR="00CF3600" w:rsidRPr="006C25C4" w:rsidRDefault="00CF3600" w:rsidP="00CF3600">
      <w:pPr>
        <w:rPr>
          <w:rFonts w:ascii="Tahoma" w:eastAsia="Times New Roman" w:hAnsi="Tahoma" w:cs="Tahoma"/>
          <w:lang w:eastAsia="en-GB"/>
        </w:rPr>
      </w:pPr>
      <w:r w:rsidRPr="006C25C4">
        <w:rPr>
          <w:rFonts w:ascii="Tahoma" w:eastAsia="Times New Roman" w:hAnsi="Tahoma" w:cs="Tahoma"/>
          <w:lang w:eastAsia="en-GB"/>
        </w:rPr>
        <w:t>To do this</w:t>
      </w:r>
      <w:r>
        <w:rPr>
          <w:rFonts w:ascii="Tahoma" w:eastAsia="Times New Roman" w:hAnsi="Tahoma" w:cs="Tahoma"/>
          <w:lang w:eastAsia="en-GB"/>
        </w:rPr>
        <w:t xml:space="preserve"> successfully</w:t>
      </w:r>
      <w:r w:rsidRPr="006C25C4">
        <w:rPr>
          <w:rFonts w:ascii="Tahoma" w:eastAsia="Times New Roman" w:hAnsi="Tahoma" w:cs="Tahoma"/>
          <w:lang w:eastAsia="en-GB"/>
        </w:rPr>
        <w:t>, you need to make metacognitive strategies simple, explicit and tangible for pupils, by:</w:t>
      </w:r>
    </w:p>
    <w:p w14:paraId="7D1970B6" w14:textId="77777777" w:rsidR="00CF3600" w:rsidRPr="006C25C4" w:rsidRDefault="00CF3600" w:rsidP="00CF3600">
      <w:pPr>
        <w:pStyle w:val="ListParagraph"/>
        <w:numPr>
          <w:ilvl w:val="0"/>
          <w:numId w:val="49"/>
        </w:numPr>
        <w:rPr>
          <w:rFonts w:ascii="Tahoma" w:eastAsia="Times New Roman" w:hAnsi="Tahoma" w:cs="Tahoma"/>
          <w:lang w:eastAsia="en-GB"/>
        </w:rPr>
      </w:pPr>
      <w:r w:rsidRPr="006C25C4">
        <w:rPr>
          <w:rFonts w:ascii="Tahoma" w:eastAsia="Times New Roman" w:hAnsi="Tahoma" w:cs="Tahoma"/>
          <w:lang w:eastAsia="en-GB"/>
        </w:rPr>
        <w:t>explicitly naming and explaining strategies</w:t>
      </w:r>
    </w:p>
    <w:p w14:paraId="5405EAA1" w14:textId="77777777" w:rsidR="00CF3600" w:rsidRPr="006C25C4" w:rsidRDefault="00CF3600" w:rsidP="00CF3600">
      <w:pPr>
        <w:pStyle w:val="ListParagraph"/>
        <w:numPr>
          <w:ilvl w:val="0"/>
          <w:numId w:val="48"/>
        </w:numPr>
        <w:rPr>
          <w:rFonts w:ascii="Tahoma" w:eastAsia="Times New Roman" w:hAnsi="Tahoma" w:cs="Tahoma"/>
          <w:lang w:eastAsia="en-GB"/>
        </w:rPr>
      </w:pPr>
      <w:r w:rsidRPr="006C25C4">
        <w:rPr>
          <w:rFonts w:ascii="Tahoma" w:eastAsia="Times New Roman" w:hAnsi="Tahoma" w:cs="Tahoma"/>
          <w:lang w:eastAsia="en-GB"/>
        </w:rPr>
        <w:t>modelling the use of strategies</w:t>
      </w:r>
    </w:p>
    <w:p w14:paraId="02070DB7" w14:textId="77777777" w:rsidR="00CF3600" w:rsidRPr="006C25C4" w:rsidRDefault="00CF3600" w:rsidP="00CF3600">
      <w:pPr>
        <w:pStyle w:val="ListParagraph"/>
        <w:numPr>
          <w:ilvl w:val="0"/>
          <w:numId w:val="48"/>
        </w:numPr>
        <w:rPr>
          <w:rFonts w:ascii="Tahoma" w:eastAsia="Times New Roman" w:hAnsi="Tahoma" w:cs="Tahoma"/>
          <w:lang w:eastAsia="en-GB"/>
        </w:rPr>
      </w:pPr>
      <w:r w:rsidRPr="006C25C4">
        <w:rPr>
          <w:rFonts w:ascii="Tahoma" w:eastAsia="Times New Roman" w:hAnsi="Tahoma" w:cs="Tahoma"/>
          <w:lang w:eastAsia="en-GB"/>
        </w:rPr>
        <w:t>demonstrating when a strategy might be used</w:t>
      </w:r>
    </w:p>
    <w:p w14:paraId="63A5D62F" w14:textId="77777777" w:rsidR="00CF3600" w:rsidRPr="006C25C4" w:rsidRDefault="00CF3600" w:rsidP="00CF3600">
      <w:pPr>
        <w:pStyle w:val="ListParagraph"/>
        <w:numPr>
          <w:ilvl w:val="0"/>
          <w:numId w:val="48"/>
        </w:numPr>
        <w:rPr>
          <w:rFonts w:ascii="Tahoma" w:eastAsia="Times New Roman" w:hAnsi="Tahoma" w:cs="Tahoma"/>
          <w:lang w:eastAsia="en-GB"/>
        </w:rPr>
      </w:pPr>
      <w:r w:rsidRPr="006C25C4">
        <w:rPr>
          <w:rFonts w:ascii="Tahoma" w:eastAsia="Times New Roman" w:hAnsi="Tahoma" w:cs="Tahoma"/>
          <w:lang w:eastAsia="en-GB"/>
        </w:rPr>
        <w:t>providing pupils with opportunities to reflect on and monitor their strengths and areas of improvement in order to identify which metacognitive strategies might be most helpful for them</w:t>
      </w:r>
    </w:p>
    <w:p w14:paraId="6C16A576" w14:textId="77777777" w:rsidR="00CF3600" w:rsidRPr="006C25C4" w:rsidRDefault="00CF3600" w:rsidP="00CF3600">
      <w:pPr>
        <w:pStyle w:val="ListParagraph"/>
        <w:numPr>
          <w:ilvl w:val="0"/>
          <w:numId w:val="48"/>
        </w:numPr>
        <w:rPr>
          <w:rFonts w:ascii="Tahoma" w:eastAsia="Times New Roman" w:hAnsi="Tahoma" w:cs="Tahoma"/>
          <w:lang w:eastAsia="en-GB"/>
        </w:rPr>
      </w:pPr>
      <w:r w:rsidRPr="006C25C4">
        <w:rPr>
          <w:rFonts w:ascii="Tahoma" w:eastAsia="Times New Roman" w:hAnsi="Tahoma" w:cs="Tahoma"/>
          <w:lang w:eastAsia="en-GB"/>
        </w:rPr>
        <w:t>making class work and homework challenging enough that pupils feel the need to develop and use metacognitive strategies, but not so difficult that they struggle to apply them</w:t>
      </w:r>
    </w:p>
    <w:p w14:paraId="3BD68F49" w14:textId="77777777" w:rsidR="00CF3600" w:rsidRPr="006C25C4" w:rsidRDefault="00CF3600" w:rsidP="00CF3600">
      <w:r w:rsidRPr="006C25C4">
        <w:rPr>
          <w:rFonts w:ascii="Tahoma" w:eastAsia="Times New Roman" w:hAnsi="Tahoma" w:cs="Tahoma"/>
          <w:lang w:eastAsia="en-GB"/>
        </w:rPr>
        <w:t>You might have noticed that pupils will not be able to apply the same metacognitive strategies in all subjects. You will need to teach them different strategies for different subjects. Metacognitive strategies should be taught by linking them to specific pieces of subject knowledge.</w:t>
      </w:r>
    </w:p>
    <w:bookmarkEnd w:id="8"/>
    <w:p w14:paraId="092A1457" w14:textId="77C71EA2" w:rsidR="0054035B" w:rsidRDefault="0054035B" w:rsidP="0054035B">
      <w:r w:rsidRPr="00B01743">
        <w:t>Now, that you’ve revisited what the evidence says, select the research summary that you have identified as your focus reading for this half-term with your mentor. It’s time for a deep</w:t>
      </w:r>
      <w:r>
        <w:t>er</w:t>
      </w:r>
      <w:r w:rsidRPr="00B01743">
        <w:t xml:space="preserve"> dive into the research! </w:t>
      </w:r>
    </w:p>
    <w:p w14:paraId="6EA043D5" w14:textId="155722BD" w:rsidR="00B369AE" w:rsidRDefault="00B369AE">
      <w:pPr>
        <w:spacing w:before="0" w:after="200"/>
        <w:jc w:val="both"/>
      </w:pPr>
      <w:r>
        <w:br w:type="page"/>
      </w:r>
    </w:p>
    <w:p w14:paraId="4ADC76EA" w14:textId="77777777" w:rsidR="00B369AE" w:rsidRPr="00B01743" w:rsidRDefault="00B369AE" w:rsidP="0054035B"/>
    <w:p w14:paraId="2E5B0B46" w14:textId="77777777" w:rsidR="0054035B" w:rsidRPr="00B01743" w:rsidRDefault="0054035B" w:rsidP="0054035B">
      <w:r w:rsidRPr="00B01743">
        <w:t xml:space="preserve">Click to navigate to each summary: </w:t>
      </w:r>
    </w:p>
    <w:tbl>
      <w:tblPr>
        <w:tblStyle w:val="TableGrid1"/>
        <w:tblW w:w="9199" w:type="dxa"/>
        <w:tblLook w:val="04A0" w:firstRow="1" w:lastRow="0" w:firstColumn="1" w:lastColumn="0" w:noHBand="0" w:noVBand="1"/>
      </w:tblPr>
      <w:tblGrid>
        <w:gridCol w:w="3019"/>
        <w:gridCol w:w="6180"/>
      </w:tblGrid>
      <w:tr w:rsidR="0054035B" w:rsidRPr="00B01743" w14:paraId="77A644A9" w14:textId="77777777" w:rsidTr="0010302E">
        <w:tc>
          <w:tcPr>
            <w:tcW w:w="3019" w:type="dxa"/>
          </w:tcPr>
          <w:p w14:paraId="75CC42B6" w14:textId="77777777" w:rsidR="0054035B" w:rsidRPr="00B01743" w:rsidRDefault="0054035B" w:rsidP="0010302E">
            <w:pPr>
              <w:jc w:val="center"/>
            </w:pPr>
            <w:hyperlink w:anchor="R1" w:history="1">
              <w:r w:rsidRPr="00B01743">
                <w:rPr>
                  <w:rStyle w:val="Hyperlink"/>
                </w:rPr>
                <w:t>Reading 1</w:t>
              </w:r>
            </w:hyperlink>
          </w:p>
        </w:tc>
        <w:tc>
          <w:tcPr>
            <w:tcW w:w="6180" w:type="dxa"/>
          </w:tcPr>
          <w:p w14:paraId="3828287E" w14:textId="77777777" w:rsidR="0054035B" w:rsidRPr="00B369AE" w:rsidRDefault="0054035B" w:rsidP="0010302E">
            <w:pPr>
              <w:rPr>
                <w:spacing w:val="0"/>
              </w:rPr>
            </w:pPr>
            <w:r w:rsidRPr="00B369AE">
              <w:rPr>
                <w:spacing w:val="0"/>
              </w:rPr>
              <w:t>How effective are instructional explanations in example-based learning? A meta-analytic review</w:t>
            </w:r>
          </w:p>
        </w:tc>
      </w:tr>
      <w:tr w:rsidR="0054035B" w:rsidRPr="00B01743" w14:paraId="55D29881" w14:textId="77777777" w:rsidTr="0010302E">
        <w:tc>
          <w:tcPr>
            <w:tcW w:w="3019" w:type="dxa"/>
          </w:tcPr>
          <w:p w14:paraId="40A4EDE6" w14:textId="77777777" w:rsidR="0054035B" w:rsidRPr="00B01743" w:rsidRDefault="0054035B" w:rsidP="0010302E">
            <w:pPr>
              <w:jc w:val="center"/>
            </w:pPr>
            <w:hyperlink w:anchor="R2" w:history="1">
              <w:r w:rsidRPr="00B01743">
                <w:rPr>
                  <w:rStyle w:val="Hyperlink"/>
                </w:rPr>
                <w:t>Reading 2</w:t>
              </w:r>
            </w:hyperlink>
          </w:p>
        </w:tc>
        <w:tc>
          <w:tcPr>
            <w:tcW w:w="6180" w:type="dxa"/>
          </w:tcPr>
          <w:p w14:paraId="1247569E" w14:textId="77777777" w:rsidR="0054035B" w:rsidRPr="00B369AE" w:rsidRDefault="0054035B" w:rsidP="0010302E">
            <w:pPr>
              <w:rPr>
                <w:spacing w:val="0"/>
              </w:rPr>
            </w:pPr>
            <w:r w:rsidRPr="00B369AE">
              <w:rPr>
                <w:rStyle w:val="normaltextrun"/>
                <w:spacing w:val="0"/>
              </w:rPr>
              <w:t>The effects of scaffolding in the classroom: support contingency and student independent working time in relation to student achievement, task effort and appreciation of support</w:t>
            </w:r>
          </w:p>
        </w:tc>
      </w:tr>
      <w:tr w:rsidR="0054035B" w:rsidRPr="00B01743" w14:paraId="69B2B4BD" w14:textId="77777777" w:rsidTr="0010302E">
        <w:tc>
          <w:tcPr>
            <w:tcW w:w="3019" w:type="dxa"/>
          </w:tcPr>
          <w:p w14:paraId="0B31740B" w14:textId="77777777" w:rsidR="0054035B" w:rsidRPr="00B01743" w:rsidRDefault="0054035B" w:rsidP="0010302E">
            <w:pPr>
              <w:jc w:val="center"/>
            </w:pPr>
            <w:hyperlink w:anchor="R3" w:history="1">
              <w:r w:rsidRPr="00B01743">
                <w:rPr>
                  <w:rStyle w:val="Hyperlink"/>
                </w:rPr>
                <w:t>Reading 3</w:t>
              </w:r>
            </w:hyperlink>
          </w:p>
        </w:tc>
        <w:tc>
          <w:tcPr>
            <w:tcW w:w="6180" w:type="dxa"/>
          </w:tcPr>
          <w:p w14:paraId="033D820C" w14:textId="77777777" w:rsidR="0054035B" w:rsidRPr="00B369AE" w:rsidRDefault="0054035B" w:rsidP="0010302E">
            <w:pPr>
              <w:rPr>
                <w:spacing w:val="0"/>
              </w:rPr>
            </w:pPr>
            <w:r w:rsidRPr="00B369AE">
              <w:rPr>
                <w:rStyle w:val="normaltextrun"/>
                <w:spacing w:val="0"/>
              </w:rPr>
              <w:t>Becoming a self-regulated learner: an overview</w:t>
            </w:r>
            <w:r w:rsidRPr="00B369AE">
              <w:rPr>
                <w:rStyle w:val="eop"/>
                <w:spacing w:val="0"/>
              </w:rPr>
              <w:t> </w:t>
            </w:r>
          </w:p>
        </w:tc>
      </w:tr>
    </w:tbl>
    <w:p w14:paraId="07CCA137" w14:textId="77777777" w:rsidR="0054035B" w:rsidRPr="00B01743" w:rsidRDefault="0054035B" w:rsidP="0054035B"/>
    <w:p w14:paraId="50516A56" w14:textId="77777777" w:rsidR="0054035B" w:rsidRDefault="0054035B" w:rsidP="0054035B">
      <w:pPr>
        <w:spacing w:before="0" w:after="200"/>
        <w:jc w:val="both"/>
        <w:rPr>
          <w:rFonts w:ascii="Tahoma" w:hAnsi="Tahoma" w:cs="Tahoma"/>
          <w:b/>
          <w:bCs/>
          <w:color w:val="004B62"/>
          <w:spacing w:val="5"/>
          <w:sz w:val="28"/>
          <w:szCs w:val="28"/>
          <w:lang w:val="en-US"/>
        </w:rPr>
      </w:pPr>
      <w:r>
        <w:rPr>
          <w:lang w:val="en-US"/>
        </w:rPr>
        <w:br w:type="page"/>
      </w:r>
    </w:p>
    <w:p w14:paraId="5E69374A" w14:textId="77777777" w:rsidR="0054035B" w:rsidRPr="00B01743" w:rsidRDefault="0054035B" w:rsidP="0054035B">
      <w:pPr>
        <w:pStyle w:val="Heading"/>
        <w:rPr>
          <w:lang w:val="en-US"/>
        </w:rPr>
      </w:pPr>
      <w:bookmarkStart w:id="11" w:name="R1"/>
      <w:r w:rsidRPr="00B01743">
        <w:rPr>
          <w:lang w:val="en-US"/>
        </w:rPr>
        <w:lastRenderedPageBreak/>
        <w:t>Reading 1</w:t>
      </w:r>
    </w:p>
    <w:p w14:paraId="057AE7C1" w14:textId="77777777" w:rsidR="0054035B" w:rsidRDefault="0054035B" w:rsidP="0054035B">
      <w:pPr>
        <w:pStyle w:val="Subheading"/>
      </w:pPr>
      <w:bookmarkStart w:id="12" w:name="R1Buildingonpriorknowledge"/>
      <w:bookmarkEnd w:id="11"/>
      <w:r>
        <w:t>How effective are instructional explanations in example-based learning? A meta-analytic review</w:t>
      </w:r>
    </w:p>
    <w:p w14:paraId="571990BB" w14:textId="77777777" w:rsidR="0054035B" w:rsidRPr="00A14247" w:rsidRDefault="0054035B" w:rsidP="0054035B">
      <w:pPr>
        <w:pStyle w:val="Subheading"/>
        <w:rPr>
          <w:b w:val="0"/>
          <w:bCs w:val="0"/>
        </w:rPr>
      </w:pPr>
      <w:r w:rsidRPr="00A14247">
        <w:rPr>
          <w:b w:val="0"/>
          <w:bCs w:val="0"/>
        </w:rPr>
        <w:t>Jörg Witt</w:t>
      </w:r>
      <w:r>
        <w:rPr>
          <w:b w:val="0"/>
          <w:bCs w:val="0"/>
        </w:rPr>
        <w:t>w</w:t>
      </w:r>
      <w:r w:rsidRPr="00A14247">
        <w:rPr>
          <w:b w:val="0"/>
          <w:bCs w:val="0"/>
        </w:rPr>
        <w:t>er and Alexander Renkl (2010)</w:t>
      </w:r>
    </w:p>
    <w:p w14:paraId="0AD249ED" w14:textId="77777777" w:rsidR="0054035B" w:rsidRDefault="0054035B" w:rsidP="0054035B">
      <w:pPr>
        <w:pStyle w:val="Subheading"/>
      </w:pPr>
      <w:r>
        <w:t>Building on prior knowledge</w:t>
      </w:r>
    </w:p>
    <w:p w14:paraId="406AC378" w14:textId="77777777" w:rsidR="0054035B" w:rsidRDefault="0054035B" w:rsidP="0054035B">
      <w:pPr>
        <w:pStyle w:val="Subheading"/>
        <w:rPr>
          <w:b w:val="0"/>
          <w:bCs w:val="0"/>
          <w:color w:val="auto"/>
        </w:rPr>
      </w:pPr>
      <w:r>
        <w:rPr>
          <w:b w:val="0"/>
          <w:bCs w:val="0"/>
          <w:color w:val="auto"/>
        </w:rPr>
        <w:t xml:space="preserve">Explanations and modelling play a crucial role in high-quality instruction, helping teachers impart knowledge effectively. High quality instruction enables the expert teacher to impart knowledge to the novice learner. This instruction will explain concepts or principles and may then be followed by explicit teacher modelling. The modelling will help to show pupils how to approach or complete a task and build a mental model of what ‘good’ looks like. </w:t>
      </w:r>
    </w:p>
    <w:p w14:paraId="5AD9992D" w14:textId="77777777" w:rsidR="0054035B" w:rsidRDefault="0054035B" w:rsidP="0054035B">
      <w:pPr>
        <w:pStyle w:val="Subheading"/>
        <w:rPr>
          <w:color w:val="0B0C0C"/>
        </w:rPr>
      </w:pPr>
      <w:r>
        <w:rPr>
          <w:b w:val="0"/>
          <w:bCs w:val="0"/>
          <w:color w:val="auto"/>
        </w:rPr>
        <w:t>When knowledge is first introduced it should be done gradually, with a large amount of support offered. Generally, this may begin with teacher input, followed by guided practice and then independent practice</w:t>
      </w:r>
      <w:r w:rsidRPr="00937194">
        <w:rPr>
          <w:b w:val="0"/>
          <w:bCs w:val="0"/>
          <w:color w:val="auto"/>
        </w:rPr>
        <w:t xml:space="preserve">. </w:t>
      </w:r>
      <w:bookmarkEnd w:id="12"/>
      <w:r w:rsidRPr="00937194">
        <w:rPr>
          <w:b w:val="0"/>
          <w:bCs w:val="0"/>
          <w:color w:val="0B0C0C"/>
        </w:rPr>
        <w:t>The 7-step model, proposed by the Education Endowment Foundation (EEF, 20</w:t>
      </w:r>
      <w:r>
        <w:rPr>
          <w:b w:val="0"/>
          <w:bCs w:val="0"/>
          <w:color w:val="0B0C0C"/>
        </w:rPr>
        <w:t>21</w:t>
      </w:r>
      <w:r w:rsidRPr="00937194">
        <w:rPr>
          <w:b w:val="0"/>
          <w:bCs w:val="0"/>
          <w:color w:val="0B0C0C"/>
        </w:rPr>
        <w:t>) provides a framework to support</w:t>
      </w:r>
      <w:r w:rsidRPr="00937194">
        <w:rPr>
          <w:color w:val="0B0C0C"/>
        </w:rPr>
        <w:t xml:space="preserve"> </w:t>
      </w:r>
      <w:r w:rsidRPr="0032699E">
        <w:rPr>
          <w:b w:val="0"/>
          <w:bCs w:val="0"/>
          <w:color w:val="0B0C0C"/>
        </w:rPr>
        <w:t>both effective explanations and effective modelling.</w:t>
      </w:r>
      <w:r w:rsidRPr="00937194">
        <w:rPr>
          <w:color w:val="0B0C0C"/>
        </w:rPr>
        <w:t xml:space="preserve"> </w:t>
      </w:r>
    </w:p>
    <w:p w14:paraId="68D6313B" w14:textId="77777777" w:rsidR="0054035B" w:rsidRPr="00ED6836" w:rsidRDefault="0054035B" w:rsidP="0054035B">
      <w:r w:rsidRPr="00FF7EC1">
        <w:rPr>
          <w:noProof/>
        </w:rPr>
        <w:drawing>
          <wp:inline distT="0" distB="0" distL="0" distR="0" wp14:anchorId="5AFDF36B" wp14:editId="5B703818">
            <wp:extent cx="5731510" cy="1486535"/>
            <wp:effectExtent l="0" t="0" r="2540" b="0"/>
            <wp:docPr id="12" name="Picture 11" descr="A diagram of a diagram&#10;&#10;AI-generated content may be incorrect.">
              <a:extLst xmlns:a="http://schemas.openxmlformats.org/drawingml/2006/main">
                <a:ext uri="{FF2B5EF4-FFF2-40B4-BE49-F238E27FC236}">
                  <a16:creationId xmlns:a16="http://schemas.microsoft.com/office/drawing/2014/main" id="{27E7A0C4-6863-CC42-06A9-D4FB1D7E85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diagram of a diagram&#10;&#10;AI-generated content may be incorrect.">
                      <a:extLst>
                        <a:ext uri="{FF2B5EF4-FFF2-40B4-BE49-F238E27FC236}">
                          <a16:creationId xmlns:a16="http://schemas.microsoft.com/office/drawing/2014/main" id="{27E7A0C4-6863-CC42-06A9-D4FB1D7E8587}"/>
                        </a:ext>
                      </a:extLst>
                    </pic:cNvPr>
                    <pic:cNvPicPr>
                      <a:picLocks noChangeAspect="1"/>
                    </pic:cNvPicPr>
                  </pic:nvPicPr>
                  <pic:blipFill>
                    <a:blip r:embed="rId24"/>
                    <a:stretch>
                      <a:fillRect/>
                    </a:stretch>
                  </pic:blipFill>
                  <pic:spPr>
                    <a:xfrm>
                      <a:off x="0" y="0"/>
                      <a:ext cx="5731510" cy="1486535"/>
                    </a:xfrm>
                    <a:prstGeom prst="rect">
                      <a:avLst/>
                    </a:prstGeom>
                  </pic:spPr>
                </pic:pic>
              </a:graphicData>
            </a:graphic>
          </wp:inline>
        </w:drawing>
      </w:r>
    </w:p>
    <w:p w14:paraId="7C2B951F" w14:textId="77777777" w:rsidR="0054035B" w:rsidRPr="000450D1" w:rsidRDefault="0054035B" w:rsidP="0054035B">
      <w:pPr>
        <w:rPr>
          <w:rStyle w:val="normaltextrun"/>
          <w:rFonts w:ascii="Segoe UI" w:hAnsi="Segoe UI" w:cs="Segoe UI"/>
          <w:sz w:val="18"/>
          <w:szCs w:val="18"/>
        </w:rPr>
      </w:pPr>
      <w:r w:rsidRPr="000450D1">
        <w:rPr>
          <w:rStyle w:val="normaltextrun"/>
          <w:rFonts w:ascii="Tahoma" w:hAnsi="Tahoma" w:cs="Tahoma"/>
        </w:rPr>
        <w:t>Figure 1: Adapted from EEF: Metacognition and Self-Regulated Learning guidance, 2025 </w:t>
      </w:r>
      <w:r w:rsidRPr="000450D1">
        <w:rPr>
          <w:rStyle w:val="eop"/>
          <w:rFonts w:ascii="Tahoma" w:hAnsi="Tahoma" w:cs="Tahoma"/>
        </w:rPr>
        <w:t> </w:t>
      </w:r>
    </w:p>
    <w:p w14:paraId="2F04CDA9" w14:textId="77777777" w:rsidR="0054035B" w:rsidRDefault="0054035B" w:rsidP="0054035B">
      <w:pPr>
        <w:rPr>
          <w:rStyle w:val="normaltextrun"/>
          <w:szCs w:val="24"/>
        </w:rPr>
      </w:pPr>
      <w:r w:rsidRPr="00096D2C">
        <w:rPr>
          <w:rStyle w:val="normaltextrun"/>
          <w:szCs w:val="24"/>
        </w:rPr>
        <w:t>Explanations will form part of step 2 on explicit strategy instruction and explicit modelling will be needed by the teacher for step 3. Effective modelling is not just demonstrating a mechanical process but can also involve modelling the thought process of an expert learner, making explicit not just what to do at each stage but also why. An example of this could be the use of a ‘think aloud.’  Once teachers have checked understanding and it is evident pupils have acquired an appropriate level of knowledge, they might then move on to guided practice. Step 5 focuses on the use of this and will involve teachers guiding pupils through explanations, modelling and then asking questions to reinforce understanding</w:t>
      </w:r>
      <w:r>
        <w:rPr>
          <w:rStyle w:val="normaltextrun"/>
          <w:szCs w:val="24"/>
        </w:rPr>
        <w:t xml:space="preserve">. The form of guided practice used will vary from subject to subject, for example, collaborative problem solving in maths. This might involve the use of a worked example in which the problem has already been solved for the pupil, with all the steps fully explained and modelled. </w:t>
      </w:r>
      <w:r>
        <w:rPr>
          <w:rStyle w:val="normaltextrun"/>
          <w:szCs w:val="24"/>
        </w:rPr>
        <w:lastRenderedPageBreak/>
        <w:t xml:space="preserve">Partially completed examples which are worked examples that have had some steps left out for the pupils to complete, might also be used. Effective worked or partially completed examples need to have a clear structure and reasoning behind the steps, with the teacher talking through their expert thinking and reasoning and they should be followed by an opportunity for pupils to practice on their own with feedback. </w:t>
      </w:r>
    </w:p>
    <w:p w14:paraId="6652888F" w14:textId="77777777" w:rsidR="0054035B" w:rsidRPr="00EA692A" w:rsidRDefault="0054035B" w:rsidP="0054035B">
      <w:pPr>
        <w:rPr>
          <w:rStyle w:val="normaltextrun"/>
          <w:rFonts w:ascii="Tahoma" w:hAnsi="Tahoma" w:cs="Tahoma"/>
          <w:color w:val="0B0C0C"/>
          <w:szCs w:val="24"/>
          <w:bdr w:val="none" w:sz="0" w:space="0" w:color="auto" w:frame="1"/>
        </w:rPr>
      </w:pPr>
      <w:r w:rsidRPr="00F97141">
        <w:rPr>
          <w:rStyle w:val="eop"/>
          <w:rFonts w:ascii="Tahoma" w:hAnsi="Tahoma" w:cs="Tahoma"/>
          <w:color w:val="000000"/>
          <w:shd w:val="clear" w:color="auto" w:fill="FFFFFF"/>
        </w:rPr>
        <w:t>Let’s now consider the background to the research.</w:t>
      </w:r>
    </w:p>
    <w:p w14:paraId="074DD0AF" w14:textId="77777777" w:rsidR="0054035B" w:rsidRDefault="0054035B" w:rsidP="0054035B">
      <w:pPr>
        <w:pStyle w:val="Subheading"/>
      </w:pPr>
      <w:bookmarkStart w:id="13" w:name="R1backgroundtotheresearch"/>
      <w:r>
        <w:t>Background to the research</w:t>
      </w:r>
    </w:p>
    <w:p w14:paraId="4F4B9148" w14:textId="77777777" w:rsidR="0054035B" w:rsidRDefault="0054035B" w:rsidP="0054035B">
      <w:pPr>
        <w:pStyle w:val="Subheading"/>
        <w:rPr>
          <w:b w:val="0"/>
          <w:bCs w:val="0"/>
          <w:color w:val="auto"/>
        </w:rPr>
      </w:pPr>
      <w:r w:rsidRPr="006B20A6">
        <w:rPr>
          <w:b w:val="0"/>
          <w:bCs w:val="0"/>
          <w:color w:val="auto"/>
        </w:rPr>
        <w:t>You will already be familiar with cognitive load theory and know that worked examples are an effective way to support pupil learning. This paper builds on that understanding by examining the importance of the explanations that accompany these examples. Wittwer and Renkl’s 2010 paper investigates the role of instructional explanations in enhancing the impact of example-based learning. Example-based learning, where pupils study worked examples to understand new ideas, is well established in educational psychology as an effective approach, particularly in subjects such as mathematics and science. Worked examples present a clear problem, the steps taken to solve it, and the final answer, helping pupils access complex content more easily.</w:t>
      </w:r>
    </w:p>
    <w:p w14:paraId="21114A7B" w14:textId="77777777" w:rsidR="0054035B" w:rsidRPr="00D363F2" w:rsidRDefault="0054035B" w:rsidP="0054035B">
      <w:pPr>
        <w:pStyle w:val="Subheading"/>
        <w:rPr>
          <w:b w:val="0"/>
          <w:bCs w:val="0"/>
          <w:color w:val="auto"/>
        </w:rPr>
      </w:pPr>
      <w:r w:rsidRPr="00D363F2">
        <w:rPr>
          <w:b w:val="0"/>
          <w:bCs w:val="0"/>
          <w:color w:val="auto"/>
        </w:rPr>
        <w:t>Prior research suggested that worked examples are more effective than problem-solving alone, especially for novices. However, questions arose about the specific value of instructional explanations</w:t>
      </w:r>
      <w:r>
        <w:rPr>
          <w:b w:val="0"/>
          <w:bCs w:val="0"/>
          <w:color w:val="auto"/>
        </w:rPr>
        <w:t xml:space="preserve"> - </w:t>
      </w:r>
      <w:r w:rsidRPr="00D363F2">
        <w:rPr>
          <w:b w:val="0"/>
          <w:bCs w:val="0"/>
          <w:color w:val="auto"/>
        </w:rPr>
        <w:t>teacher-provided explanations of the underlying principles</w:t>
      </w:r>
      <w:r>
        <w:rPr>
          <w:b w:val="0"/>
          <w:bCs w:val="0"/>
          <w:color w:val="auto"/>
        </w:rPr>
        <w:t xml:space="preserve"> - </w:t>
      </w:r>
      <w:r w:rsidRPr="00D363F2">
        <w:rPr>
          <w:b w:val="0"/>
          <w:bCs w:val="0"/>
          <w:color w:val="auto"/>
        </w:rPr>
        <w:t>as part of this process. While some studies indicated that these explanations improved learning outcomes, others found mixed or even negative effects, leading to conflicting views about their efficacy.</w:t>
      </w:r>
    </w:p>
    <w:p w14:paraId="2F630390" w14:textId="77777777" w:rsidR="0054035B" w:rsidRDefault="0054035B" w:rsidP="0054035B">
      <w:pPr>
        <w:pStyle w:val="Subheading"/>
        <w:rPr>
          <w:b w:val="0"/>
          <w:bCs w:val="0"/>
          <w:color w:val="auto"/>
        </w:rPr>
      </w:pPr>
      <w:r w:rsidRPr="00D363F2">
        <w:rPr>
          <w:b w:val="0"/>
          <w:bCs w:val="0"/>
          <w:color w:val="auto"/>
        </w:rPr>
        <w:t xml:space="preserve">The background to Wittwer and Renkl’s study lies in addressing this inconsistency by conducting a meta-analytic review of previous research. </w:t>
      </w:r>
      <w:r>
        <w:rPr>
          <w:b w:val="0"/>
          <w:bCs w:val="0"/>
          <w:color w:val="auto"/>
        </w:rPr>
        <w:t xml:space="preserve">This means they looked at multiple aspects of the research to reach their findings. </w:t>
      </w:r>
      <w:r w:rsidRPr="00D363F2">
        <w:rPr>
          <w:b w:val="0"/>
          <w:bCs w:val="0"/>
          <w:color w:val="auto"/>
        </w:rPr>
        <w:t>They aimed to assess under what conditions instructional explanations might enhance or hinder learning. The paper provides insights into how explanations interact with learners' prior knowledge, task difficulty, and the nature of the learning domain, contributing to a deeper understanding of how to optimi</w:t>
      </w:r>
      <w:r w:rsidRPr="002B44FD">
        <w:rPr>
          <w:b w:val="0"/>
          <w:bCs w:val="0"/>
          <w:color w:val="auto"/>
        </w:rPr>
        <w:t>s</w:t>
      </w:r>
      <w:r w:rsidRPr="00D363F2">
        <w:rPr>
          <w:b w:val="0"/>
          <w:bCs w:val="0"/>
          <w:color w:val="auto"/>
        </w:rPr>
        <w:t>e example-based learning</w:t>
      </w:r>
      <w:r w:rsidRPr="002B44FD">
        <w:rPr>
          <w:b w:val="0"/>
          <w:bCs w:val="0"/>
          <w:color w:val="auto"/>
        </w:rPr>
        <w:t>.</w:t>
      </w:r>
    </w:p>
    <w:p w14:paraId="048C6B9B" w14:textId="77777777" w:rsidR="0054035B" w:rsidRPr="00C426EE" w:rsidRDefault="0054035B" w:rsidP="0054035B">
      <w:r w:rsidRPr="00F97141">
        <w:t>As you continue to reflect on this research, consider how its findings connect to your own teaching practice</w:t>
      </w:r>
      <w:r>
        <w:t xml:space="preserve">. </w:t>
      </w:r>
      <w:r w:rsidRPr="00F97141">
        <w:t>The questions below will help guide your thinking as you read.</w:t>
      </w:r>
    </w:p>
    <w:p w14:paraId="1A08C6F1" w14:textId="77777777" w:rsidR="0054035B" w:rsidRDefault="0054035B" w:rsidP="0054035B">
      <w:pPr>
        <w:pStyle w:val="Subheading"/>
      </w:pPr>
      <w:bookmarkStart w:id="14" w:name="R1focusyourreading"/>
      <w:bookmarkEnd w:id="13"/>
      <w:r>
        <w:t xml:space="preserve">Focus your reading </w:t>
      </w:r>
    </w:p>
    <w:bookmarkEnd w:id="14"/>
    <w:p w14:paraId="5DC4D6C7" w14:textId="77777777" w:rsidR="0054035B" w:rsidRPr="00F97141" w:rsidRDefault="0054035B" w:rsidP="0054035B">
      <w:r w:rsidRPr="00F97141">
        <w:t xml:space="preserve">As you read the summary of research, consider the following in relation to the plan for your Personal Professional Development Cycle: </w:t>
      </w:r>
    </w:p>
    <w:p w14:paraId="63707837" w14:textId="77777777" w:rsidR="0054035B" w:rsidRPr="00FE741E" w:rsidRDefault="0054035B" w:rsidP="0054035B">
      <w:pPr>
        <w:pStyle w:val="Subheading"/>
        <w:numPr>
          <w:ilvl w:val="0"/>
          <w:numId w:val="2"/>
        </w:numPr>
        <w:spacing w:before="0" w:after="0"/>
        <w:rPr>
          <w:b w:val="0"/>
          <w:bCs w:val="0"/>
          <w:color w:val="auto"/>
        </w:rPr>
      </w:pPr>
      <w:r w:rsidRPr="00296604">
        <w:rPr>
          <w:b w:val="0"/>
          <w:bCs w:val="0"/>
          <w:color w:val="auto"/>
        </w:rPr>
        <w:lastRenderedPageBreak/>
        <w:t xml:space="preserve">How </w:t>
      </w:r>
      <w:r>
        <w:rPr>
          <w:b w:val="0"/>
          <w:bCs w:val="0"/>
          <w:color w:val="auto"/>
        </w:rPr>
        <w:t>does</w:t>
      </w:r>
      <w:r w:rsidRPr="00296604">
        <w:rPr>
          <w:b w:val="0"/>
          <w:bCs w:val="0"/>
          <w:color w:val="auto"/>
        </w:rPr>
        <w:t xml:space="preserve"> </w:t>
      </w:r>
      <w:r>
        <w:rPr>
          <w:b w:val="0"/>
          <w:bCs w:val="0"/>
          <w:color w:val="auto"/>
        </w:rPr>
        <w:t>the</w:t>
      </w:r>
      <w:r w:rsidRPr="00296604">
        <w:rPr>
          <w:b w:val="0"/>
          <w:bCs w:val="0"/>
          <w:color w:val="auto"/>
        </w:rPr>
        <w:t xml:space="preserve"> content develop your </w:t>
      </w:r>
      <w:r w:rsidRPr="00FE741E">
        <w:rPr>
          <w:b w:val="0"/>
          <w:bCs w:val="0"/>
          <w:color w:val="auto"/>
        </w:rPr>
        <w:t xml:space="preserve">understanding of </w:t>
      </w:r>
      <w:r>
        <w:rPr>
          <w:b w:val="0"/>
          <w:bCs w:val="0"/>
          <w:color w:val="auto"/>
        </w:rPr>
        <w:t xml:space="preserve">the use of worked examples and their impact on pupil outcomes? </w:t>
      </w:r>
    </w:p>
    <w:p w14:paraId="6CC0D3B5" w14:textId="77777777" w:rsidR="0054035B" w:rsidRPr="00296604" w:rsidRDefault="0054035B" w:rsidP="0054035B">
      <w:pPr>
        <w:pStyle w:val="Subheading"/>
        <w:numPr>
          <w:ilvl w:val="0"/>
          <w:numId w:val="2"/>
        </w:numPr>
        <w:spacing w:before="0" w:after="0"/>
        <w:rPr>
          <w:b w:val="0"/>
          <w:bCs w:val="0"/>
          <w:color w:val="auto"/>
        </w:rPr>
      </w:pPr>
      <w:r w:rsidRPr="00296604">
        <w:rPr>
          <w:b w:val="0"/>
          <w:bCs w:val="0"/>
          <w:color w:val="auto"/>
        </w:rPr>
        <w:t xml:space="preserve">How might </w:t>
      </w:r>
      <w:r>
        <w:rPr>
          <w:b w:val="0"/>
          <w:bCs w:val="0"/>
          <w:color w:val="auto"/>
        </w:rPr>
        <w:t>this knowledge</w:t>
      </w:r>
      <w:r w:rsidRPr="00296604">
        <w:rPr>
          <w:b w:val="0"/>
          <w:bCs w:val="0"/>
          <w:color w:val="auto"/>
        </w:rPr>
        <w:t xml:space="preserve"> </w:t>
      </w:r>
      <w:r>
        <w:rPr>
          <w:b w:val="0"/>
          <w:bCs w:val="0"/>
          <w:color w:val="auto"/>
        </w:rPr>
        <w:t xml:space="preserve">develop your understanding </w:t>
      </w:r>
      <w:r w:rsidRPr="00CF30F6">
        <w:rPr>
          <w:b w:val="0"/>
          <w:bCs w:val="0"/>
          <w:color w:val="auto"/>
        </w:rPr>
        <w:t xml:space="preserve">about the </w:t>
      </w:r>
      <w:r>
        <w:rPr>
          <w:b w:val="0"/>
          <w:bCs w:val="0"/>
          <w:color w:val="auto"/>
        </w:rPr>
        <w:t>use of explanations to support guided practice?</w:t>
      </w:r>
    </w:p>
    <w:p w14:paraId="3C86BF04" w14:textId="77777777" w:rsidR="0054035B" w:rsidRPr="00296604" w:rsidRDefault="0054035B" w:rsidP="0054035B">
      <w:pPr>
        <w:pStyle w:val="Subheading"/>
        <w:numPr>
          <w:ilvl w:val="0"/>
          <w:numId w:val="2"/>
        </w:numPr>
        <w:spacing w:before="0" w:after="200"/>
        <w:rPr>
          <w:b w:val="0"/>
          <w:bCs w:val="0"/>
          <w:color w:val="auto"/>
        </w:rPr>
      </w:pPr>
      <w:r w:rsidRPr="00296604">
        <w:rPr>
          <w:b w:val="0"/>
          <w:bCs w:val="0"/>
          <w:color w:val="auto"/>
        </w:rPr>
        <w:t xml:space="preserve">Are there any insights from this content that </w:t>
      </w:r>
      <w:r>
        <w:rPr>
          <w:b w:val="0"/>
          <w:bCs w:val="0"/>
          <w:color w:val="auto"/>
        </w:rPr>
        <w:t>you will</w:t>
      </w:r>
      <w:r w:rsidRPr="00296604">
        <w:rPr>
          <w:b w:val="0"/>
          <w:bCs w:val="0"/>
          <w:color w:val="auto"/>
        </w:rPr>
        <w:t xml:space="preserve"> explore or develop further within your </w:t>
      </w:r>
      <w:r>
        <w:rPr>
          <w:b w:val="0"/>
          <w:bCs w:val="0"/>
          <w:color w:val="auto"/>
        </w:rPr>
        <w:t>own classroom</w:t>
      </w:r>
      <w:r w:rsidRPr="00296604">
        <w:rPr>
          <w:b w:val="0"/>
          <w:bCs w:val="0"/>
          <w:color w:val="auto"/>
        </w:rPr>
        <w:t>?</w:t>
      </w:r>
    </w:p>
    <w:p w14:paraId="185AC476" w14:textId="77777777" w:rsidR="0054035B" w:rsidRDefault="0054035B" w:rsidP="0054035B">
      <w:pPr>
        <w:pStyle w:val="Subheading"/>
      </w:pPr>
      <w:bookmarkStart w:id="15" w:name="R1researchsummary"/>
      <w:r>
        <w:t>Research summary</w:t>
      </w:r>
      <w:bookmarkEnd w:id="15"/>
    </w:p>
    <w:p w14:paraId="6D2FABB2" w14:textId="77777777" w:rsidR="0054035B" w:rsidRPr="006A2562" w:rsidRDefault="0054035B" w:rsidP="0054035B">
      <w:bookmarkStart w:id="16" w:name="R1Whatcouldthislooklikenpractice"/>
      <w:r w:rsidRPr="006A2562">
        <w:t xml:space="preserve">This paper aims to investigate the effectiveness of instructional explanations in example-based learning, through conducting a meta-analytic review of literature in this area. </w:t>
      </w:r>
    </w:p>
    <w:p w14:paraId="58DABAC8" w14:textId="77777777" w:rsidR="0054035B" w:rsidRPr="006A2562" w:rsidRDefault="0054035B" w:rsidP="0054035B">
      <w:pPr>
        <w:rPr>
          <w:b/>
          <w:bCs/>
        </w:rPr>
      </w:pPr>
      <w:r w:rsidRPr="006A2562">
        <w:rPr>
          <w:b/>
          <w:bCs/>
        </w:rPr>
        <w:t>Worked examples</w:t>
      </w:r>
    </w:p>
    <w:p w14:paraId="5A3C72E1" w14:textId="77777777" w:rsidR="0054035B" w:rsidRPr="006A2562" w:rsidRDefault="0054035B" w:rsidP="0054035B">
      <w:r>
        <w:t>E</w:t>
      </w:r>
      <w:r w:rsidRPr="006E188D">
        <w:t>xample-based learning is another term for learning from worked examples, where pupils are taught key ideas and then shown examples that demonstrate how those ideas are applied.</w:t>
      </w:r>
      <w:r>
        <w:t xml:space="preserve"> </w:t>
      </w:r>
      <w:r w:rsidRPr="006A2562">
        <w:t xml:space="preserve">Worked examples normally consist of 1) formulation of a definite problem, 2) the steps undertaken </w:t>
      </w:r>
      <w:r>
        <w:t>to solve the problem</w:t>
      </w:r>
      <w:r w:rsidRPr="006A2562">
        <w:t xml:space="preserve">, and 3) the solution itself. </w:t>
      </w:r>
    </w:p>
    <w:p w14:paraId="5C1014FA" w14:textId="77777777" w:rsidR="0054035B" w:rsidRPr="006A2562" w:rsidRDefault="0054035B" w:rsidP="0054035B">
      <w:pPr>
        <w:rPr>
          <w:b/>
          <w:bCs/>
        </w:rPr>
      </w:pPr>
      <w:r w:rsidRPr="006A2562">
        <w:rPr>
          <w:b/>
          <w:bCs/>
        </w:rPr>
        <w:t>Using worked examples to support learning</w:t>
      </w:r>
    </w:p>
    <w:p w14:paraId="7001A298" w14:textId="77777777" w:rsidR="0054035B" w:rsidRDefault="0054035B" w:rsidP="0054035B">
      <w:r w:rsidRPr="006A2562">
        <w:t xml:space="preserve">The evidence suggests that learning through worked examples is more effective than problem-solving alone, especially in the earlier stages of learning a skill. However, pupils do not always learn automatically through studying worked examples, as they have difficulties with correctly explaining the principles underlying the worked examples to themselves. </w:t>
      </w:r>
      <w:r w:rsidRPr="00757C9E">
        <w:t>The authors explain that learning can be strengthened when pupils receive instructional examples with teacher guidance. This helps them understand what they are seeing in the worked examples and address any gaps in understanding.</w:t>
      </w:r>
    </w:p>
    <w:p w14:paraId="09C79104" w14:textId="77777777" w:rsidR="0054035B" w:rsidRPr="006A2562" w:rsidRDefault="0054035B" w:rsidP="0054035B">
      <w:pPr>
        <w:rPr>
          <w:b/>
          <w:bCs/>
        </w:rPr>
      </w:pPr>
      <w:r w:rsidRPr="006A2562">
        <w:rPr>
          <w:b/>
          <w:bCs/>
        </w:rPr>
        <w:t>Caveats and considerations in the use of worked examples</w:t>
      </w:r>
    </w:p>
    <w:p w14:paraId="4812FA3A" w14:textId="77777777" w:rsidR="0054035B" w:rsidRPr="006A2562" w:rsidRDefault="0054035B" w:rsidP="0054035B">
      <w:r w:rsidRPr="006A2562">
        <w:t xml:space="preserve">The empirical evidence showing the impact of adding instructional explanations to worked examples is inconclusive, however, and may even be counterproductive for more experienced pupils. The paper set out to examine the influence of instructional explanations on worked examples (example-based learning). The methodology contrasted learning by studying worked examples with and without instructional explanations, through a meta-analysis. </w:t>
      </w:r>
    </w:p>
    <w:p w14:paraId="1B16709E" w14:textId="77777777" w:rsidR="0054035B" w:rsidRPr="006A2562" w:rsidRDefault="0054035B" w:rsidP="0054035B">
      <w:r w:rsidRPr="006A2562">
        <w:t xml:space="preserve">The meta-analysis found highly mixed effects of instructional explanations for example-based learning, including studies where both positive and negative effects were shown. They found that providing instructional explanations to worked examples can enhance learning in some conditions, for example when acquiring new knowledge, and particularly for learning mathematics. The authors also examined what kinds of explanations are most impactful. Explanations accompanied by </w:t>
      </w:r>
      <w:r w:rsidRPr="006A2562">
        <w:lastRenderedPageBreak/>
        <w:t xml:space="preserve">problem solving, or explanations involving both principles and operators (as opposed to principles alone), for example, were not found to have a positive effect. </w:t>
      </w:r>
    </w:p>
    <w:p w14:paraId="46EB264E" w14:textId="77777777" w:rsidR="0054035B" w:rsidRPr="006A2562" w:rsidRDefault="0054035B" w:rsidP="0054035B">
      <w:pPr>
        <w:rPr>
          <w:b/>
          <w:bCs/>
        </w:rPr>
      </w:pPr>
      <w:r w:rsidRPr="006A2562">
        <w:rPr>
          <w:b/>
          <w:bCs/>
        </w:rPr>
        <w:t>Conclusion</w:t>
      </w:r>
    </w:p>
    <w:p w14:paraId="46294E0F" w14:textId="77777777" w:rsidR="0054035B" w:rsidRPr="006A2562" w:rsidRDefault="0054035B" w:rsidP="0054035B">
      <w:r w:rsidRPr="006A2562">
        <w:t>Overall, the authors propose three key findings:</w:t>
      </w:r>
    </w:p>
    <w:p w14:paraId="39A4797B" w14:textId="77777777" w:rsidR="0054035B" w:rsidRPr="006A2562" w:rsidRDefault="0054035B" w:rsidP="0054035B">
      <w:pPr>
        <w:pStyle w:val="ListParagraph"/>
        <w:numPr>
          <w:ilvl w:val="0"/>
          <w:numId w:val="52"/>
        </w:numPr>
        <w:spacing w:before="0" w:after="200"/>
      </w:pPr>
      <w:r w:rsidRPr="006A2562">
        <w:t>Intrinsic benefits of instructional explanations for example-based learning are minimal;</w:t>
      </w:r>
    </w:p>
    <w:p w14:paraId="75D529F7" w14:textId="77777777" w:rsidR="0054035B" w:rsidRPr="006A2562" w:rsidRDefault="0054035B" w:rsidP="0054035B">
      <w:pPr>
        <w:pStyle w:val="ListParagraph"/>
        <w:numPr>
          <w:ilvl w:val="0"/>
          <w:numId w:val="52"/>
        </w:numPr>
        <w:spacing w:before="0" w:after="200"/>
      </w:pPr>
      <w:r w:rsidRPr="006A2562">
        <w:t>Instructional explanations are more helpful for acquiring conceptual knowledge than procedural knowledge;</w:t>
      </w:r>
    </w:p>
    <w:p w14:paraId="0DB7D11C" w14:textId="77777777" w:rsidR="0054035B" w:rsidRPr="006A2562" w:rsidRDefault="0054035B" w:rsidP="0054035B">
      <w:pPr>
        <w:pStyle w:val="ListParagraph"/>
        <w:numPr>
          <w:ilvl w:val="0"/>
          <w:numId w:val="52"/>
        </w:numPr>
        <w:spacing w:before="0" w:after="200"/>
      </w:pPr>
      <w:r w:rsidRPr="006A2562">
        <w:t xml:space="preserve">Instructional explanations are not necessarily more effective than other methods to support example processing, for example self-explanations. </w:t>
      </w:r>
    </w:p>
    <w:p w14:paraId="5FDDD3B2" w14:textId="77777777" w:rsidR="0054035B" w:rsidRDefault="0054035B" w:rsidP="0054035B">
      <w:r w:rsidRPr="006A2562">
        <w:t>These mixed results, and significant but small overall effect of instructional explanations suggests that more instructional guidance is not necessarily always helpful for learning. The authors suggest it is therefore plausible that the best use of instructional explanations in learning depends on specific learning goals. The authors suggest that effective instruction is likely to include a balanced mixed of providing support (e.g. provision of worked solution steps) and eliciting pupil activity (e.g. prompt for pupils’ self-explanations).</w:t>
      </w:r>
    </w:p>
    <w:p w14:paraId="5C0F3A2A" w14:textId="77777777" w:rsidR="0054035B" w:rsidRDefault="0054035B" w:rsidP="0054035B">
      <w:r w:rsidRPr="002D2DD3">
        <w:t>Let’s now explore how these ideas translate into classroom practice and what they might look like.</w:t>
      </w:r>
    </w:p>
    <w:p w14:paraId="4F3749AE" w14:textId="77777777" w:rsidR="0054035B" w:rsidRDefault="0054035B" w:rsidP="0054035B">
      <w:pPr>
        <w:pStyle w:val="Subheading"/>
      </w:pPr>
      <w:r>
        <w:t>What could this look like in practice?</w:t>
      </w:r>
    </w:p>
    <w:bookmarkEnd w:id="16"/>
    <w:p w14:paraId="17126BAF" w14:textId="77777777" w:rsidR="0054035B" w:rsidRPr="00282994" w:rsidRDefault="0054035B" w:rsidP="0054035B">
      <w:pPr>
        <w:rPr>
          <w:rFonts w:ascii="Tahoma" w:eastAsia="Calibri" w:hAnsi="Tahoma" w:cs="Tahoma"/>
          <w:spacing w:val="4"/>
          <w:kern w:val="3"/>
          <w:szCs w:val="24"/>
        </w:rPr>
      </w:pPr>
      <w:r w:rsidRPr="00282994">
        <w:rPr>
          <w:rFonts w:ascii="Tahoma" w:eastAsia="Calibri" w:hAnsi="Tahoma" w:cs="Tahoma"/>
          <w:spacing w:val="4"/>
          <w:kern w:val="3"/>
          <w:szCs w:val="24"/>
        </w:rPr>
        <w:t>In practice, you will already be familiar with using worked and partially completed examples in your classroom. The focus here is on how to support these examples with effective explanation and instruction so that pupils fully understand the process. This involves thinking carefully about when to explain underlying concepts, especially when pupils are meeting new or complex material. When pupils already have some prior knowledge, you may need to be more deliberate in how you use examples so that they do not limit further understanding.</w:t>
      </w:r>
    </w:p>
    <w:p w14:paraId="38B9D963" w14:textId="77777777" w:rsidR="0054035B" w:rsidRDefault="0054035B" w:rsidP="0054035B">
      <w:pPr>
        <w:rPr>
          <w:rFonts w:ascii="Tahoma" w:eastAsia="Calibri" w:hAnsi="Tahoma" w:cs="Tahoma"/>
          <w:spacing w:val="4"/>
          <w:kern w:val="3"/>
          <w:szCs w:val="24"/>
        </w:rPr>
      </w:pPr>
      <w:r w:rsidRPr="00282994">
        <w:rPr>
          <w:rFonts w:ascii="Tahoma" w:eastAsia="Calibri" w:hAnsi="Tahoma" w:cs="Tahoma"/>
          <w:spacing w:val="4"/>
          <w:kern w:val="3"/>
          <w:szCs w:val="24"/>
        </w:rPr>
        <w:t>In maths, for instance, a teacher introducing simultaneous equations might provide a fully worked example with a clear explanation, followed by a partially completed example that prompts pupils to complete the remaining steps and articulate their thinking. In English, this could involve sharing a fully developed essay response and analysing with pupils what makes it successful. When pupils have greater expertise, they might instead use a mark scheme to explain why an example works well.</w:t>
      </w:r>
    </w:p>
    <w:p w14:paraId="4CD58960" w14:textId="77777777" w:rsidR="0054035B" w:rsidRPr="00282994" w:rsidRDefault="0054035B" w:rsidP="0054035B">
      <w:r w:rsidRPr="000E098C">
        <w:t xml:space="preserve">Let’s now explore the active ingredients </w:t>
      </w:r>
      <w:r>
        <w:t>that can support the use of effective explanation and instruction</w:t>
      </w:r>
      <w:r w:rsidRPr="000E098C">
        <w:t>.</w:t>
      </w:r>
    </w:p>
    <w:p w14:paraId="0A5D2157" w14:textId="77777777" w:rsidR="004269FA" w:rsidRDefault="004269FA" w:rsidP="0054035B">
      <w:pPr>
        <w:pStyle w:val="Subheading"/>
      </w:pPr>
    </w:p>
    <w:p w14:paraId="3703FC9F" w14:textId="7942950E" w:rsidR="0054035B" w:rsidRPr="00B01743" w:rsidRDefault="0054035B" w:rsidP="0054035B">
      <w:pPr>
        <w:pStyle w:val="Subheading"/>
      </w:pPr>
      <w:r w:rsidRPr="00B01743">
        <w:lastRenderedPageBreak/>
        <w:t>Identifying the active ingredients</w:t>
      </w:r>
    </w:p>
    <w:p w14:paraId="2EFF23F3" w14:textId="77777777" w:rsidR="0054035B" w:rsidRDefault="0054035B" w:rsidP="0054035B">
      <w:r w:rsidRPr="006F3249">
        <w:t xml:space="preserve">The following active ingredients outline practical ways teachers can </w:t>
      </w:r>
      <w:r>
        <w:t xml:space="preserve">support pupils through their use of </w:t>
      </w:r>
      <w:r w:rsidRPr="00EA631A">
        <w:rPr>
          <w:rFonts w:ascii="Tahoma" w:eastAsia="Calibri" w:hAnsi="Tahoma" w:cs="Tahoma"/>
          <w:spacing w:val="4"/>
          <w:kern w:val="3"/>
          <w:szCs w:val="24"/>
        </w:rPr>
        <w:t>effective explanation and instruction:</w:t>
      </w:r>
    </w:p>
    <w:p w14:paraId="0D12DFFF" w14:textId="77777777" w:rsidR="0054035B" w:rsidRPr="009866DD" w:rsidRDefault="0054035B" w:rsidP="0054035B">
      <w:pPr>
        <w:pStyle w:val="ListParagraph"/>
        <w:numPr>
          <w:ilvl w:val="0"/>
          <w:numId w:val="54"/>
        </w:numPr>
      </w:pPr>
      <w:r w:rsidRPr="009866DD">
        <w:t>Clear, explicit instruction that helps pupils grasp the key idea or concept before they examine the example.</w:t>
      </w:r>
    </w:p>
    <w:p w14:paraId="2827EE63" w14:textId="77777777" w:rsidR="0054035B" w:rsidRPr="009866DD" w:rsidRDefault="0054035B" w:rsidP="0054035B">
      <w:pPr>
        <w:pStyle w:val="ListParagraph"/>
        <w:numPr>
          <w:ilvl w:val="0"/>
          <w:numId w:val="54"/>
        </w:numPr>
      </w:pPr>
      <w:r w:rsidRPr="009866DD">
        <w:t>Thinking aloud that reveals the reasoning behind each step and makes expert thought processes visible.</w:t>
      </w:r>
    </w:p>
    <w:p w14:paraId="1EF12103" w14:textId="77777777" w:rsidR="0054035B" w:rsidRPr="009866DD" w:rsidRDefault="0054035B" w:rsidP="0054035B">
      <w:pPr>
        <w:pStyle w:val="ListParagraph"/>
        <w:numPr>
          <w:ilvl w:val="0"/>
          <w:numId w:val="54"/>
        </w:numPr>
      </w:pPr>
      <w:r w:rsidRPr="009866DD">
        <w:t>Attention drawn to the most important features of a worked example so pupils know what to focus on.</w:t>
      </w:r>
    </w:p>
    <w:p w14:paraId="238C29C9" w14:textId="77777777" w:rsidR="0054035B" w:rsidRPr="009866DD" w:rsidRDefault="0054035B" w:rsidP="0054035B">
      <w:pPr>
        <w:pStyle w:val="ListParagraph"/>
        <w:numPr>
          <w:ilvl w:val="0"/>
          <w:numId w:val="54"/>
        </w:numPr>
      </w:pPr>
      <w:r w:rsidRPr="009866DD">
        <w:t>Instructional explanations that support pupils when they are meeting new or complex material.</w:t>
      </w:r>
    </w:p>
    <w:p w14:paraId="532BD89D" w14:textId="77777777" w:rsidR="0054035B" w:rsidRPr="009866DD" w:rsidRDefault="0054035B" w:rsidP="0054035B">
      <w:pPr>
        <w:pStyle w:val="ListParagraph"/>
        <w:numPr>
          <w:ilvl w:val="0"/>
          <w:numId w:val="54"/>
        </w:numPr>
      </w:pPr>
      <w:r w:rsidRPr="009866DD">
        <w:t>Partially completed examples that bridge the gap between full guidance and independent work.</w:t>
      </w:r>
    </w:p>
    <w:p w14:paraId="5421DBA5" w14:textId="77777777" w:rsidR="0054035B" w:rsidRPr="009866DD" w:rsidRDefault="0054035B" w:rsidP="0054035B">
      <w:pPr>
        <w:pStyle w:val="ListParagraph"/>
        <w:numPr>
          <w:ilvl w:val="0"/>
          <w:numId w:val="54"/>
        </w:numPr>
      </w:pPr>
      <w:r w:rsidRPr="009866DD">
        <w:t>Explanations that are aligned with pupils’ prior knowledge so support meets their level of understanding.</w:t>
      </w:r>
    </w:p>
    <w:p w14:paraId="31F43643" w14:textId="77777777" w:rsidR="0054035B" w:rsidRPr="009866DD" w:rsidRDefault="0054035B" w:rsidP="0054035B">
      <w:pPr>
        <w:pStyle w:val="ListParagraph"/>
        <w:numPr>
          <w:ilvl w:val="0"/>
          <w:numId w:val="54"/>
        </w:numPr>
      </w:pPr>
      <w:r w:rsidRPr="009866DD">
        <w:t>Brief checks for understanding that confirm pupils are ready to apply the process independently.</w:t>
      </w:r>
    </w:p>
    <w:p w14:paraId="00D282B5" w14:textId="77777777" w:rsidR="0054035B" w:rsidRPr="009866DD" w:rsidRDefault="0054035B" w:rsidP="0054035B">
      <w:pPr>
        <w:pStyle w:val="ListParagraph"/>
        <w:numPr>
          <w:ilvl w:val="0"/>
          <w:numId w:val="54"/>
        </w:numPr>
      </w:pPr>
      <w:r w:rsidRPr="009866DD">
        <w:t>Opportunities for pupils to explain parts of an example themselves to strengthen understanding.</w:t>
      </w:r>
    </w:p>
    <w:p w14:paraId="26ED0F7B" w14:textId="77777777" w:rsidR="0054035B" w:rsidRPr="009866DD" w:rsidRDefault="0054035B" w:rsidP="0054035B">
      <w:pPr>
        <w:pStyle w:val="ListParagraph"/>
        <w:numPr>
          <w:ilvl w:val="0"/>
          <w:numId w:val="54"/>
        </w:numPr>
      </w:pPr>
      <w:r w:rsidRPr="009866DD">
        <w:t>A gradual reduction in explanation that enables pupils to move from guided practice to independence.</w:t>
      </w:r>
    </w:p>
    <w:p w14:paraId="6F779E39" w14:textId="77777777" w:rsidR="0054035B" w:rsidRDefault="0054035B" w:rsidP="0054035B">
      <w:pPr>
        <w:pStyle w:val="Subheading"/>
        <w:rPr>
          <w:rFonts w:asciiTheme="minorHAnsi" w:hAnsiTheme="minorHAnsi" w:cstheme="minorHAnsi"/>
          <w:b w:val="0"/>
          <w:bCs w:val="0"/>
          <w:color w:val="auto"/>
          <w:szCs w:val="22"/>
        </w:rPr>
      </w:pPr>
      <w:r w:rsidRPr="00B03DEF">
        <w:rPr>
          <w:rFonts w:asciiTheme="minorHAnsi" w:hAnsiTheme="minorHAnsi" w:cstheme="minorHAnsi"/>
          <w:b w:val="0"/>
          <w:bCs w:val="0"/>
          <w:color w:val="auto"/>
          <w:szCs w:val="22"/>
        </w:rPr>
        <w:t>By carefully thinking about how to support pupils when using worked examples, teachers can provide effective explanation and instruction that help pupils understand new ideas with confidence. Let’s look at some classroom examples that show what this can look like in practice.</w:t>
      </w:r>
    </w:p>
    <w:p w14:paraId="1B1B31CE" w14:textId="77777777" w:rsidR="005036F6" w:rsidRDefault="005036F6" w:rsidP="005036F6">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036F6" w14:paraId="185D71DC" w14:textId="77777777">
        <w:tc>
          <w:tcPr>
            <w:tcW w:w="9016" w:type="dxa"/>
            <w:shd w:val="clear" w:color="auto" w:fill="FDE9FD"/>
          </w:tcPr>
          <w:p w14:paraId="7D5268E6" w14:textId="653C0734" w:rsidR="005036F6" w:rsidRPr="003D3221" w:rsidRDefault="005036F6" w:rsidP="00307CAC">
            <w:pPr>
              <w:spacing w:line="276" w:lineRule="auto"/>
              <w:rPr>
                <w:color w:val="FF0000"/>
              </w:rPr>
            </w:pPr>
            <w:r w:rsidRPr="003D3221">
              <w:rPr>
                <w:color w:val="FF0000"/>
              </w:rPr>
              <w:t xml:space="preserve">Schools should add exemplification relevant to their context to demonstrate </w:t>
            </w:r>
            <w:r w:rsidR="0054035B">
              <w:rPr>
                <w:color w:val="FF0000"/>
              </w:rPr>
              <w:t>the use of examples to support instructional explanations</w:t>
            </w:r>
            <w:r w:rsidR="00FE6A05">
              <w:rPr>
                <w:color w:val="FF0000"/>
              </w:rPr>
              <w:t>,</w:t>
            </w:r>
            <w:r w:rsidR="00E07356">
              <w:rPr>
                <w:color w:val="FF0000"/>
              </w:rPr>
              <w:t xml:space="preserve"> making</w:t>
            </w:r>
            <w:r w:rsidRPr="003D3221">
              <w:rPr>
                <w:color w:val="FF0000"/>
              </w:rPr>
              <w:t xml:space="preserve">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5EF02A3" w14:textId="77777777" w:rsidR="005036F6" w:rsidRDefault="005036F6" w:rsidP="00307CAC">
            <w:pPr>
              <w:spacing w:line="276" w:lineRule="auto"/>
              <w:rPr>
                <w:color w:val="FF0000"/>
              </w:rPr>
            </w:pPr>
            <w:r w:rsidRPr="003D3221">
              <w:rPr>
                <w:color w:val="FF0000"/>
              </w:rPr>
              <w:t xml:space="preserve">Examples could include: </w:t>
            </w:r>
            <w:r w:rsidR="00DC106F">
              <w:rPr>
                <w:color w:val="FF0000"/>
              </w:rPr>
              <w:t>v</w:t>
            </w:r>
            <w:r w:rsidRPr="003D3221">
              <w:rPr>
                <w:color w:val="FF0000"/>
              </w:rPr>
              <w:t xml:space="preserve">ideo exemplification, modelling, a transcript, lesson observations, artefacts or classroom resources. </w:t>
            </w:r>
          </w:p>
          <w:p w14:paraId="5BC464D7" w14:textId="4D4513A3" w:rsidR="00B66967" w:rsidRPr="00FD27F2" w:rsidRDefault="00B66967" w:rsidP="00307CAC">
            <w:pPr>
              <w:spacing w:line="276" w:lineRule="auto"/>
              <w:rPr>
                <w:color w:val="FF0000"/>
              </w:rPr>
            </w:pPr>
            <w:r>
              <w:rPr>
                <w:color w:val="FF0000"/>
              </w:rPr>
              <w:t>Video exemplification should last no longer than 2-3 minutes.</w:t>
            </w:r>
          </w:p>
        </w:tc>
      </w:tr>
    </w:tbl>
    <w:p w14:paraId="4D1CBA8B" w14:textId="77777777" w:rsidR="004269FA" w:rsidRDefault="004269FA" w:rsidP="001A7F62">
      <w:pPr>
        <w:pStyle w:val="Subheading3"/>
        <w:rPr>
          <w:rStyle w:val="SubheadingChar"/>
          <w:b/>
          <w:bCs/>
          <w:color w:val="0070C0"/>
        </w:rPr>
      </w:pPr>
      <w:bookmarkStart w:id="17" w:name="R1checkyourunderstanding"/>
    </w:p>
    <w:p w14:paraId="7C8B7A9A" w14:textId="77777777" w:rsidR="004269FA" w:rsidRDefault="004269FA">
      <w:pPr>
        <w:spacing w:before="0" w:after="200"/>
        <w:jc w:val="both"/>
        <w:rPr>
          <w:rStyle w:val="SubheadingChar"/>
          <w:color w:val="0070C0"/>
        </w:rPr>
      </w:pPr>
      <w:r>
        <w:rPr>
          <w:rStyle w:val="SubheadingChar"/>
          <w:b w:val="0"/>
          <w:bCs w:val="0"/>
          <w:color w:val="0070C0"/>
        </w:rPr>
        <w:br w:type="page"/>
      </w:r>
    </w:p>
    <w:p w14:paraId="507A58BE" w14:textId="622D3D09" w:rsidR="001A7F62" w:rsidRPr="00707905" w:rsidRDefault="001A7F62" w:rsidP="001A7F62">
      <w:pPr>
        <w:pStyle w:val="Subheading3"/>
        <w:rPr>
          <w:rStyle w:val="SubheadingChar"/>
          <w:b/>
          <w:bCs/>
          <w:color w:val="0070C0"/>
        </w:rPr>
      </w:pPr>
      <w:r w:rsidRPr="00707905">
        <w:rPr>
          <w:rStyle w:val="SubheadingChar"/>
          <w:b/>
          <w:bCs/>
          <w:color w:val="0070C0"/>
        </w:rPr>
        <w:lastRenderedPageBreak/>
        <w:t>Now check your understanding!</w:t>
      </w:r>
    </w:p>
    <w:tbl>
      <w:tblPr>
        <w:tblStyle w:val="Style2"/>
        <w:tblW w:w="0" w:type="auto"/>
        <w:tblLook w:val="04A0" w:firstRow="1" w:lastRow="0" w:firstColumn="1" w:lastColumn="0" w:noHBand="0" w:noVBand="1"/>
      </w:tblPr>
      <w:tblGrid>
        <w:gridCol w:w="8996"/>
      </w:tblGrid>
      <w:tr w:rsidR="001A7F62" w14:paraId="5643ED8E" w14:textId="77777777" w:rsidTr="00F66A86">
        <w:tc>
          <w:tcPr>
            <w:tcW w:w="8996" w:type="dxa"/>
          </w:tcPr>
          <w:bookmarkEnd w:id="17"/>
          <w:p w14:paraId="0FD48270" w14:textId="77777777" w:rsidR="00890C26" w:rsidRPr="009C4C1B" w:rsidRDefault="00890C26" w:rsidP="00890C26">
            <w:pPr>
              <w:rPr>
                <w:b/>
                <w:bCs/>
              </w:rPr>
            </w:pPr>
            <w:r w:rsidRPr="009C4C1B">
              <w:rPr>
                <w:b/>
                <w:bCs/>
              </w:rPr>
              <w:t>Based on the reading, what is the main conclusion the authors draw about the role of instructional explanations in example-based learning?</w:t>
            </w:r>
          </w:p>
          <w:p w14:paraId="669CB81C" w14:textId="77777777" w:rsidR="00890C26" w:rsidRDefault="00890C26" w:rsidP="00890C26">
            <w:pPr>
              <w:pStyle w:val="ListParagraph"/>
              <w:numPr>
                <w:ilvl w:val="0"/>
                <w:numId w:val="55"/>
              </w:numPr>
            </w:pPr>
            <w:r w:rsidRPr="009C4C1B">
              <w:t>Instructional explanations have only limited benefits and should be used selectively, depending on the learning goals.</w:t>
            </w:r>
          </w:p>
          <w:p w14:paraId="254FF792" w14:textId="77777777" w:rsidR="00890C26" w:rsidRDefault="00890C26" w:rsidP="00890C26">
            <w:pPr>
              <w:pStyle w:val="ListParagraph"/>
              <w:numPr>
                <w:ilvl w:val="0"/>
                <w:numId w:val="55"/>
              </w:numPr>
            </w:pPr>
            <w:r w:rsidRPr="009C4C1B">
              <w:t>Instructional explanations consistently improve learning outcomes across all subjects and levels of expertise.</w:t>
            </w:r>
          </w:p>
          <w:p w14:paraId="07D95703" w14:textId="77777777" w:rsidR="00890C26" w:rsidRDefault="00890C26" w:rsidP="00890C26">
            <w:pPr>
              <w:pStyle w:val="ListParagraph"/>
              <w:numPr>
                <w:ilvl w:val="0"/>
                <w:numId w:val="55"/>
              </w:numPr>
            </w:pPr>
            <w:r w:rsidRPr="009C4C1B">
              <w:t>Instructional explanations are always more effective than pupils generating their own explanations of worked examples.</w:t>
            </w:r>
          </w:p>
          <w:p w14:paraId="37EBBFB1" w14:textId="77777777" w:rsidR="00890C26" w:rsidRPr="009C4C1B" w:rsidRDefault="00890C26" w:rsidP="00890C26">
            <w:pPr>
              <w:pStyle w:val="ListParagraph"/>
              <w:numPr>
                <w:ilvl w:val="0"/>
                <w:numId w:val="55"/>
              </w:numPr>
            </w:pPr>
            <w:r w:rsidRPr="009C4C1B">
              <w:t>Instructional explanations are most effective when they combine principles and operators and are paired with problem-solving.</w:t>
            </w:r>
          </w:p>
          <w:p w14:paraId="6A25CC94" w14:textId="77777777" w:rsidR="00890C26" w:rsidRPr="00AD28A6" w:rsidRDefault="00890C26" w:rsidP="00890C26">
            <w:r w:rsidRPr="00AD28A6">
              <w:rPr>
                <w:b/>
                <w:bCs/>
              </w:rPr>
              <w:t xml:space="preserve">The correct answer is A. </w:t>
            </w:r>
            <w:r w:rsidRPr="00AD28A6">
              <w:t>Instructional explanations show only small, mixed effects and are helpful mainly when pupils are acquiring new conceptual knowledge, so the authors conclude they should be used selectively depending on learning goals.</w:t>
            </w:r>
          </w:p>
          <w:p w14:paraId="47263D74" w14:textId="77777777" w:rsidR="00890C26" w:rsidRPr="00AD28A6" w:rsidRDefault="00890C26" w:rsidP="00890C26">
            <w:r w:rsidRPr="00AD28A6">
              <w:rPr>
                <w:b/>
                <w:bCs/>
              </w:rPr>
              <w:t>Answer B is not correct</w:t>
            </w:r>
            <w:r>
              <w:rPr>
                <w:b/>
                <w:bCs/>
              </w:rPr>
              <w:t xml:space="preserve">. </w:t>
            </w:r>
            <w:r w:rsidRPr="00AD28A6">
              <w:t>The meta-analysis found highly mixed effects, including studies showing no improvement or even negative outcomes, particularly for more experienced pupils.</w:t>
            </w:r>
          </w:p>
          <w:p w14:paraId="2110765D" w14:textId="77777777" w:rsidR="00890C26" w:rsidRPr="00AD28A6" w:rsidRDefault="00890C26" w:rsidP="00890C26">
            <w:r w:rsidRPr="00AD28A6">
              <w:rPr>
                <w:b/>
                <w:bCs/>
              </w:rPr>
              <w:t>Answer C is not correct</w:t>
            </w:r>
            <w:r>
              <w:rPr>
                <w:b/>
                <w:bCs/>
              </w:rPr>
              <w:t xml:space="preserve">. </w:t>
            </w:r>
            <w:r w:rsidRPr="00AD28A6">
              <w:t>The authors note that instructional explanations are not always more effective than other methods such as self-explanation.</w:t>
            </w:r>
          </w:p>
          <w:p w14:paraId="145D3195" w14:textId="38EEB426" w:rsidR="001A7F62" w:rsidRPr="009925E0" w:rsidRDefault="00890C26" w:rsidP="0029326E">
            <w:pPr>
              <w:rPr>
                <w:rStyle w:val="normaltextrun"/>
              </w:rPr>
            </w:pPr>
            <w:r w:rsidRPr="00AD28A6">
              <w:rPr>
                <w:b/>
                <w:bCs/>
              </w:rPr>
              <w:t>Answer D is not correct</w:t>
            </w:r>
            <w:r>
              <w:rPr>
                <w:b/>
                <w:bCs/>
              </w:rPr>
              <w:t xml:space="preserve">. </w:t>
            </w:r>
            <w:r w:rsidRPr="00AD28A6">
              <w:t xml:space="preserve">Explanations that combine principles and operators or are paired with problem-solving were specifically found </w:t>
            </w:r>
            <w:r w:rsidRPr="00AD28A6">
              <w:rPr>
                <w:i/>
                <w:iCs/>
              </w:rPr>
              <w:t>not</w:t>
            </w:r>
            <w:r w:rsidRPr="00AD28A6">
              <w:t xml:space="preserve"> to have a positive effect.</w:t>
            </w:r>
          </w:p>
        </w:tc>
      </w:tr>
    </w:tbl>
    <w:p w14:paraId="0B04F489" w14:textId="77777777" w:rsidR="00F66A86" w:rsidRPr="009A287A" w:rsidRDefault="00F66A86" w:rsidP="00F66A86">
      <w:pPr>
        <w:pStyle w:val="ListParagraph"/>
        <w:ind w:left="0"/>
        <w:rPr>
          <w:b/>
          <w:bCs/>
          <w:color w:val="0070C0"/>
        </w:rPr>
      </w:pPr>
      <w:hyperlink w:anchor="Content" w:history="1">
        <w:r w:rsidRPr="009A287A">
          <w:rPr>
            <w:rStyle w:val="Hyperlink"/>
            <w:b/>
            <w:bCs/>
            <w:color w:val="0070C0"/>
            <w:szCs w:val="24"/>
          </w:rPr>
          <w:t>Click to return to Content page</w:t>
        </w:r>
      </w:hyperlink>
    </w:p>
    <w:p w14:paraId="63C90713" w14:textId="77777777" w:rsidR="005F577A" w:rsidRPr="00B01743" w:rsidRDefault="001A7F62" w:rsidP="005F577A">
      <w:pPr>
        <w:pStyle w:val="Heading"/>
        <w:rPr>
          <w:lang w:val="en-US"/>
        </w:rPr>
      </w:pPr>
      <w:r>
        <w:rPr>
          <w:lang w:val="en-US"/>
        </w:rPr>
        <w:br w:type="page"/>
      </w:r>
      <w:bookmarkStart w:id="18" w:name="R2"/>
      <w:r w:rsidR="005F577A" w:rsidRPr="00B01743">
        <w:rPr>
          <w:lang w:val="en-US"/>
        </w:rPr>
        <w:lastRenderedPageBreak/>
        <w:t>Reading 2</w:t>
      </w:r>
      <w:bookmarkEnd w:id="18"/>
    </w:p>
    <w:p w14:paraId="3221526C" w14:textId="77777777" w:rsidR="005F577A" w:rsidRDefault="005F577A" w:rsidP="005F577A">
      <w:pPr>
        <w:pStyle w:val="Subheading"/>
        <w:rPr>
          <w:rStyle w:val="normaltextrun"/>
        </w:rPr>
      </w:pPr>
      <w:bookmarkStart w:id="19" w:name="R2Buildingonpriorknowledge"/>
      <w:r>
        <w:rPr>
          <w:rStyle w:val="normaltextrun"/>
        </w:rPr>
        <w:t>The effects of scaffolding in the classroom: support contingency and student independent working time in relation to student achievement, task effort and appreciation of support</w:t>
      </w:r>
    </w:p>
    <w:p w14:paraId="4363D000" w14:textId="77777777" w:rsidR="005F577A" w:rsidRDefault="005F577A" w:rsidP="005F577A">
      <w:pPr>
        <w:pStyle w:val="Subheading"/>
        <w:rPr>
          <w:rStyle w:val="eop"/>
          <w:b w:val="0"/>
        </w:rPr>
      </w:pPr>
      <w:r w:rsidRPr="006B2D65">
        <w:rPr>
          <w:rStyle w:val="normaltextrun"/>
          <w:b w:val="0"/>
        </w:rPr>
        <w:t xml:space="preserve">Janneke </w:t>
      </w:r>
      <w:r>
        <w:rPr>
          <w:rStyle w:val="normaltextrun"/>
          <w:b w:val="0"/>
        </w:rPr>
        <w:t>V</w:t>
      </w:r>
      <w:r w:rsidRPr="006B2D65">
        <w:rPr>
          <w:rStyle w:val="normaltextrun"/>
          <w:b w:val="0"/>
        </w:rPr>
        <w:t>an de Pol, Monique Volman, Frans Oort and Jos Beishuizen</w:t>
      </w:r>
      <w:r w:rsidRPr="006B2D65">
        <w:rPr>
          <w:rStyle w:val="eop"/>
          <w:b w:val="0"/>
        </w:rPr>
        <w:t> (2015)</w:t>
      </w:r>
    </w:p>
    <w:p w14:paraId="672F76E0" w14:textId="77777777" w:rsidR="005F577A" w:rsidRDefault="005F577A" w:rsidP="005F577A">
      <w:pPr>
        <w:pStyle w:val="Subheading"/>
      </w:pPr>
      <w:r>
        <w:t>Building on prior knowledge</w:t>
      </w:r>
    </w:p>
    <w:bookmarkEnd w:id="19"/>
    <w:p w14:paraId="22F05847" w14:textId="77777777" w:rsidR="005F577A" w:rsidRPr="00A06D4D" w:rsidRDefault="005F577A" w:rsidP="005F577A">
      <w:pPr>
        <w:pStyle w:val="Subheading"/>
        <w:rPr>
          <w:rStyle w:val="normaltextrun"/>
          <w:b w:val="0"/>
          <w:bCs w:val="0"/>
          <w:color w:val="000000"/>
          <w:shd w:val="clear" w:color="auto" w:fill="FFFFFF"/>
        </w:rPr>
      </w:pPr>
      <w:r w:rsidRPr="00A06D4D">
        <w:rPr>
          <w:rStyle w:val="normaltextrun"/>
          <w:b w:val="0"/>
          <w:bCs w:val="0"/>
          <w:color w:val="000000"/>
          <w:shd w:val="clear" w:color="auto" w:fill="FFFFFF"/>
        </w:rPr>
        <w:t xml:space="preserve">In your first year on the ECT programme you developed your understanding of scaffolding in relation to supporting pupils within the classroom.  </w:t>
      </w:r>
    </w:p>
    <w:p w14:paraId="79775AA8" w14:textId="77777777" w:rsidR="005F577A" w:rsidRDefault="005F577A" w:rsidP="005F577A">
      <w:pPr>
        <w:pStyle w:val="Subheading"/>
        <w:rPr>
          <w:rStyle w:val="normaltextrun"/>
          <w:b w:val="0"/>
          <w:bCs w:val="0"/>
          <w:color w:val="000000"/>
          <w:shd w:val="clear" w:color="auto" w:fill="FFFFFF"/>
        </w:rPr>
      </w:pPr>
      <w:r w:rsidRPr="00A06D4D">
        <w:rPr>
          <w:rStyle w:val="normaltextrun"/>
          <w:b w:val="0"/>
          <w:bCs w:val="0"/>
          <w:color w:val="000000"/>
          <w:shd w:val="clear" w:color="auto" w:fill="FFFFFF"/>
        </w:rPr>
        <w:t>When material is first introduced to pupils a large amount of support and guidance may be needed to ensure that they understand what is being taught</w:t>
      </w:r>
      <w:r>
        <w:rPr>
          <w:rStyle w:val="normaltextrun"/>
          <w:b w:val="0"/>
          <w:bCs w:val="0"/>
          <w:color w:val="000000"/>
          <w:shd w:val="clear" w:color="auto" w:fill="FFFFFF"/>
        </w:rPr>
        <w:t>, this will be in the form of scaffolding or guided practice, as well as using clear explanations and modelling</w:t>
      </w:r>
      <w:r w:rsidRPr="00A06D4D">
        <w:rPr>
          <w:rStyle w:val="normaltextrun"/>
          <w:b w:val="0"/>
          <w:bCs w:val="0"/>
          <w:color w:val="000000"/>
          <w:shd w:val="clear" w:color="auto" w:fill="FFFFFF"/>
        </w:rPr>
        <w:t xml:space="preserve">. </w:t>
      </w:r>
      <w:r>
        <w:rPr>
          <w:rStyle w:val="normaltextrun"/>
          <w:b w:val="0"/>
          <w:bCs w:val="0"/>
          <w:color w:val="000000"/>
          <w:shd w:val="clear" w:color="auto" w:fill="FFFFFF"/>
        </w:rPr>
        <w:t xml:space="preserve">By using guided practice to teach new material the success rate in terms of pupil outcomes is shown to be higher. Rosenshine (2012) found that successful teachers spent more time guiding pupils, asking many questions to allow pupils to retrieve information and spending time checking pupil understanding before moving on. They gradually build knowledge. </w:t>
      </w:r>
    </w:p>
    <w:p w14:paraId="72DDC814" w14:textId="77777777" w:rsidR="005F577A" w:rsidRDefault="005F577A" w:rsidP="005F577A">
      <w:pPr>
        <w:pStyle w:val="Subheading"/>
        <w:rPr>
          <w:rStyle w:val="normaltextrun"/>
          <w:b w:val="0"/>
          <w:bCs w:val="0"/>
          <w:color w:val="000000"/>
          <w:shd w:val="clear" w:color="auto" w:fill="FFFFFF"/>
        </w:rPr>
      </w:pPr>
      <w:r>
        <w:rPr>
          <w:rStyle w:val="normaltextrun"/>
          <w:b w:val="0"/>
          <w:bCs w:val="0"/>
          <w:color w:val="000000"/>
          <w:shd w:val="clear" w:color="auto" w:fill="FFFFFF"/>
        </w:rPr>
        <w:t xml:space="preserve">Fisher &amp; Frey (2004) outlined the gradual release of responsibility framework in which the learning process begins with teacher input, followed by guided practice, followed by independent practice. This is often referred to as the ‘I do’ (teacher input), ‘we do’ (guided practice) and ‘you do’ (independent practice) model. This process may happen within one lesson or over a sequence of lessons. There may also be repeated incidents of the ‘I’ and ‘You’ phases as pupils engage in multiple iterations of instruction and guided practice with appropriate scaffolding. When pupils reach the stage of independent practice, this too can be scaffolded through teacher support and through opportunities for peer collaboration, guides and checklists. </w:t>
      </w:r>
    </w:p>
    <w:p w14:paraId="41519A95" w14:textId="77777777" w:rsidR="005F577A" w:rsidRDefault="005F577A" w:rsidP="005F577A">
      <w:pPr>
        <w:pStyle w:val="Subheading"/>
        <w:rPr>
          <w:rStyle w:val="normaltextrun"/>
          <w:b w:val="0"/>
          <w:bCs w:val="0"/>
          <w:color w:val="000000"/>
          <w:shd w:val="clear" w:color="auto" w:fill="FFFFFF"/>
        </w:rPr>
      </w:pPr>
      <w:r>
        <w:rPr>
          <w:rStyle w:val="normaltextrun"/>
          <w:b w:val="0"/>
          <w:bCs w:val="0"/>
          <w:color w:val="000000"/>
          <w:shd w:val="clear" w:color="auto" w:fill="FFFFFF"/>
        </w:rPr>
        <w:t>The manner in which scaffolding is used will vary from subject to subject, depending on the disciplinary approaches common to that subject. Teachers will put strategies in place to ensure that over time pupils will begin to take ownership over part of a task with the teacher as a scaffold or guide. For example, in science a teacher may compose part of a conclusion and ask pupils to suggest ideas of what to write next, ensuring they include key terminology.</w:t>
      </w:r>
    </w:p>
    <w:p w14:paraId="72A40E95" w14:textId="77777777" w:rsidR="005F577A" w:rsidRPr="00A06D4D" w:rsidRDefault="005F577A" w:rsidP="005F577A">
      <w:pPr>
        <w:pStyle w:val="Subheading"/>
        <w:rPr>
          <w:rStyle w:val="normaltextrun"/>
          <w:b w:val="0"/>
          <w:bCs w:val="0"/>
          <w:color w:val="000000"/>
          <w:shd w:val="clear" w:color="auto" w:fill="FFFFFF"/>
        </w:rPr>
      </w:pPr>
      <w:r>
        <w:rPr>
          <w:rStyle w:val="normaltextrun"/>
          <w:b w:val="0"/>
          <w:bCs w:val="0"/>
          <w:color w:val="000000"/>
          <w:shd w:val="clear" w:color="auto" w:fill="FFFFFF"/>
        </w:rPr>
        <w:t xml:space="preserve">Let’s now consider the background to the research. </w:t>
      </w:r>
    </w:p>
    <w:p w14:paraId="1916E470" w14:textId="77777777" w:rsidR="004269FA" w:rsidRDefault="004269FA" w:rsidP="005F577A">
      <w:pPr>
        <w:pStyle w:val="Subheading"/>
      </w:pPr>
      <w:bookmarkStart w:id="20" w:name="R2Backgroundresearch"/>
    </w:p>
    <w:p w14:paraId="1AD05CC6" w14:textId="0DEB5B36" w:rsidR="005F577A" w:rsidRPr="00E8700C" w:rsidRDefault="005F577A" w:rsidP="005F577A">
      <w:pPr>
        <w:pStyle w:val="Subheading"/>
      </w:pPr>
      <w:r w:rsidRPr="00E8700C">
        <w:lastRenderedPageBreak/>
        <w:t>Background to the research</w:t>
      </w:r>
    </w:p>
    <w:bookmarkEnd w:id="20"/>
    <w:p w14:paraId="4683C81C" w14:textId="77777777" w:rsidR="005F577A" w:rsidRPr="00186022" w:rsidRDefault="005F577A" w:rsidP="005F577A">
      <w:pPr>
        <w:pStyle w:val="Subheading"/>
        <w:rPr>
          <w:b w:val="0"/>
          <w:bCs w:val="0"/>
          <w:color w:val="auto"/>
        </w:rPr>
      </w:pPr>
      <w:r w:rsidRPr="00186022">
        <w:rPr>
          <w:b w:val="0"/>
          <w:bCs w:val="0"/>
          <w:color w:val="auto"/>
        </w:rPr>
        <w:t>Van de Pol, Volman, Oort, and Beishuizen’s 2015 paper explores the role of scaffolding in education, particularly the dynamic interaction between teacher support and student autonomy. Scaffolding, a concept rooted in Vygotsky’s sociocultural theory, refers to the tailored assistance teachers provide to help students accomplish tasks they cannot complete independently. The teacher gradually reduces support as the student becomes more competent, enabling independent learning over time.</w:t>
      </w:r>
    </w:p>
    <w:p w14:paraId="48A0AC25" w14:textId="77777777" w:rsidR="005F577A" w:rsidRDefault="005F577A" w:rsidP="005F577A">
      <w:pPr>
        <w:pStyle w:val="Subheading"/>
        <w:rPr>
          <w:b w:val="0"/>
          <w:bCs w:val="0"/>
          <w:color w:val="auto"/>
        </w:rPr>
      </w:pPr>
      <w:r w:rsidRPr="00062DCE">
        <w:rPr>
          <w:b w:val="0"/>
          <w:bCs w:val="0"/>
          <w:color w:val="auto"/>
        </w:rPr>
        <w:t>Previous research has shown that scaffolding can improve pupil performance, especially when the support is contingent, meaning it is adjusted to match what the pupil needs at that moment. However, it was not yet clear how different levels of this contingent support affect pupil motivation, task effort, and how much pupils value the help they receive. It was also uncertain how teachers should balance giving support with allowing pupils enough time to work independently.</w:t>
      </w:r>
    </w:p>
    <w:p w14:paraId="56F8D657" w14:textId="77777777" w:rsidR="005F577A" w:rsidRDefault="005F577A" w:rsidP="005F577A">
      <w:pPr>
        <w:pStyle w:val="Subheading"/>
        <w:rPr>
          <w:b w:val="0"/>
          <w:bCs w:val="0"/>
          <w:color w:val="auto"/>
        </w:rPr>
      </w:pPr>
      <w:bookmarkStart w:id="21" w:name="R2Focusyourreading"/>
      <w:r w:rsidRPr="004B7FD2">
        <w:rPr>
          <w:b w:val="0"/>
          <w:bCs w:val="0"/>
          <w:color w:val="auto"/>
        </w:rPr>
        <w:t xml:space="preserve">This study builds on prior educational research by investigating the impact of high and low contingency scaffolding on student outcomes in a natural classroom setting. </w:t>
      </w:r>
      <w:r>
        <w:rPr>
          <w:b w:val="0"/>
          <w:bCs w:val="0"/>
          <w:color w:val="auto"/>
        </w:rPr>
        <w:t>Remember that c</w:t>
      </w:r>
      <w:r w:rsidRPr="004B7FD2">
        <w:rPr>
          <w:b w:val="0"/>
          <w:bCs w:val="0"/>
          <w:color w:val="auto"/>
        </w:rPr>
        <w:t>ontingent scaffolding refers to support that adjusts in real time to what the pupil needs. The authors sought to determine how different levels of this support affect not only academic achievement but also pupil engagement and their perceptions of the help they receive.</w:t>
      </w:r>
    </w:p>
    <w:p w14:paraId="2343ABB6" w14:textId="77777777" w:rsidR="005F577A" w:rsidRPr="00F97141" w:rsidRDefault="005F577A" w:rsidP="005F577A">
      <w:r w:rsidRPr="00F97141">
        <w:t xml:space="preserve">As you continue to reflect on this research, consider how its findings connect to your own teaching practice and understanding of </w:t>
      </w:r>
      <w:r>
        <w:t>scaffolding</w:t>
      </w:r>
      <w:r w:rsidRPr="00F97141">
        <w:t>.</w:t>
      </w:r>
    </w:p>
    <w:p w14:paraId="761F325E" w14:textId="77777777" w:rsidR="005F577A" w:rsidRPr="003D4017" w:rsidRDefault="005F577A" w:rsidP="005F577A">
      <w:r w:rsidRPr="00F97141">
        <w:t>The questions below will help guide your thinking as you read.</w:t>
      </w:r>
    </w:p>
    <w:p w14:paraId="25DC2468" w14:textId="77777777" w:rsidR="005F577A" w:rsidRDefault="005F577A" w:rsidP="005F577A">
      <w:pPr>
        <w:pStyle w:val="Subheading"/>
      </w:pPr>
      <w:r>
        <w:t xml:space="preserve">Focus your reading </w:t>
      </w:r>
    </w:p>
    <w:bookmarkEnd w:id="21"/>
    <w:p w14:paraId="096D5EC2" w14:textId="77777777" w:rsidR="005F577A" w:rsidRPr="00F97141" w:rsidRDefault="005F577A" w:rsidP="005F577A">
      <w:r w:rsidRPr="00F97141">
        <w:t xml:space="preserve">As you read the summary of research, consider the following in relation to the plan for your Personal Professional Development Cycle: </w:t>
      </w:r>
    </w:p>
    <w:p w14:paraId="43D8FC10" w14:textId="77777777" w:rsidR="005F577A" w:rsidRPr="00BC0652" w:rsidRDefault="005F577A" w:rsidP="005F577A">
      <w:pPr>
        <w:pStyle w:val="ListParagraph"/>
        <w:numPr>
          <w:ilvl w:val="0"/>
          <w:numId w:val="56"/>
        </w:numPr>
      </w:pPr>
      <w:r w:rsidRPr="00BC0652">
        <w:t>How does the content develop your understanding of (contingent) scaffolding?</w:t>
      </w:r>
    </w:p>
    <w:p w14:paraId="764AC581" w14:textId="77777777" w:rsidR="005F577A" w:rsidRPr="00BC0652" w:rsidRDefault="005F577A" w:rsidP="005F577A">
      <w:pPr>
        <w:pStyle w:val="ListParagraph"/>
        <w:numPr>
          <w:ilvl w:val="0"/>
          <w:numId w:val="56"/>
        </w:numPr>
        <w:rPr>
          <w:b/>
          <w:bCs/>
        </w:rPr>
      </w:pPr>
      <w:r w:rsidRPr="00BC0652">
        <w:t xml:space="preserve">How might this knowledge help to inform your use of high and low contingency scaffolding in practice? </w:t>
      </w:r>
    </w:p>
    <w:p w14:paraId="2D87E1F2" w14:textId="77777777" w:rsidR="005F577A" w:rsidRDefault="005F577A" w:rsidP="005F577A">
      <w:pPr>
        <w:pStyle w:val="ListParagraph"/>
        <w:numPr>
          <w:ilvl w:val="0"/>
          <w:numId w:val="56"/>
        </w:numPr>
      </w:pPr>
      <w:r w:rsidRPr="00BC0652">
        <w:t>Are there any insights from this content that you will explore or develop further within</w:t>
      </w:r>
      <w:r>
        <w:t xml:space="preserve"> your</w:t>
      </w:r>
      <w:r w:rsidRPr="00BC0652">
        <w:t xml:space="preserve"> </w:t>
      </w:r>
      <w:r>
        <w:t>classroom and context</w:t>
      </w:r>
      <w:r w:rsidRPr="00BC0652">
        <w:t>?</w:t>
      </w:r>
    </w:p>
    <w:p w14:paraId="50F3D2F6" w14:textId="77777777" w:rsidR="005F577A" w:rsidRDefault="005F577A" w:rsidP="005F577A">
      <w:pPr>
        <w:pStyle w:val="Subheading"/>
      </w:pPr>
      <w:bookmarkStart w:id="22" w:name="R2Researchsummary"/>
      <w:r>
        <w:t>Research summary</w:t>
      </w:r>
    </w:p>
    <w:p w14:paraId="34F0FD3C" w14:textId="77777777" w:rsidR="005F577A" w:rsidRPr="0089012A" w:rsidRDefault="005F577A" w:rsidP="005F577A">
      <w:pPr>
        <w:rPr>
          <w:b/>
          <w:bCs/>
        </w:rPr>
      </w:pPr>
      <w:r w:rsidRPr="0089012A">
        <w:rPr>
          <w:b/>
          <w:bCs/>
        </w:rPr>
        <w:t>Understanding the term 'scaffolding'</w:t>
      </w:r>
    </w:p>
    <w:p w14:paraId="1C2FC6C8" w14:textId="77777777" w:rsidR="005F577A" w:rsidRPr="0089012A" w:rsidRDefault="005F577A" w:rsidP="005F577A">
      <w:r w:rsidRPr="0089012A">
        <w:t xml:space="preserve">(Cognitive) scaffolding refers to the support a teacher </w:t>
      </w:r>
      <w:r>
        <w:t>provides</w:t>
      </w:r>
      <w:r w:rsidRPr="0089012A">
        <w:t xml:space="preserve"> to aid a pupil in acquiring new knowledge and skills. This support allows the pupil to focus on </w:t>
      </w:r>
      <w:r w:rsidRPr="0089012A">
        <w:lastRenderedPageBreak/>
        <w:t>accomplishing tasks that would surpass their unassisted, independent capabilities.   Support is contingent, so it is tailored to the pupil’s understanding.  It is also faded, so support decreases over time as the pupil takes an increasing responsibility for their own learning.</w:t>
      </w:r>
    </w:p>
    <w:p w14:paraId="6FE9B448" w14:textId="77777777" w:rsidR="005F577A" w:rsidRPr="0089012A" w:rsidRDefault="005F577A" w:rsidP="005F577A">
      <w:pPr>
        <w:rPr>
          <w:b/>
          <w:bCs/>
        </w:rPr>
      </w:pPr>
      <w:r w:rsidRPr="0089012A">
        <w:rPr>
          <w:b/>
          <w:bCs/>
        </w:rPr>
        <w:t>Purpose of the study</w:t>
      </w:r>
    </w:p>
    <w:p w14:paraId="73B60EE3" w14:textId="77777777" w:rsidR="005F577A" w:rsidRPr="0089012A" w:rsidRDefault="005F577A" w:rsidP="005F577A">
      <w:r w:rsidRPr="0089012A">
        <w:t xml:space="preserve">This study explores the effects of cognitive scaffolding (time and quality) on pupils’ task effort and whether they were happy with the level of support they received from the teacher (appreciation of support).  An experiment was conducted in which 30 teachers were split into two groups – one for scaffolding and one for non-scaffolding.  Teachers in the scaffolding group first participated in an intervention programme.  Each teacher then taught a series of 5 lessons to one class.  Pupils were aged between 12-15 years. Each lesson involved small group work during which teachers in the scaffolding group provided contingent scaffolding. Teacher-pupil interactions were recorded and analysed for changes to the level of teacher support in response to </w:t>
      </w:r>
      <w:r>
        <w:t>pupil</w:t>
      </w:r>
      <w:r w:rsidRPr="0089012A">
        <w:t xml:space="preserve"> understanding.</w:t>
      </w:r>
    </w:p>
    <w:p w14:paraId="2A66077D" w14:textId="77777777" w:rsidR="005F577A" w:rsidRPr="0089012A" w:rsidRDefault="005F577A" w:rsidP="005F577A">
      <w:pPr>
        <w:rPr>
          <w:b/>
          <w:bCs/>
        </w:rPr>
      </w:pPr>
      <w:r w:rsidRPr="0089012A">
        <w:rPr>
          <w:b/>
          <w:bCs/>
        </w:rPr>
        <w:t>Utilising cognitive scaffolding as part of effective teaching practice</w:t>
      </w:r>
    </w:p>
    <w:p w14:paraId="273A04FA" w14:textId="77777777" w:rsidR="005F577A" w:rsidRPr="0089012A" w:rsidRDefault="005F577A" w:rsidP="005F577A">
      <w:r w:rsidRPr="0089012A">
        <w:rPr>
          <w:b/>
          <w:bCs/>
        </w:rPr>
        <w:t>Contingent scaffolding</w:t>
      </w:r>
      <w:r w:rsidRPr="0089012A">
        <w:t xml:space="preserve"> takes place during on-the-spot teacher-pupil interactions and is not planned into the lesson. It can apply to individual pupils, groups or whole class. It is responsive to the current ability of the pupil and involves a diagnostic phase in which the teacher assesses a pupil’s level of understanding. For example, the teacher will question a pupil whilst they work on a task. The teacher then uses the pupil’s response to diagnose any misconceptions and adapts the support they provide accordingly.  This may involve providing additional explanation if the pupil is struggling to grasp a concept, or low/no support if the pupil demonstrated good understanding. Strategies include providing feedback, modelling, questioning, making explicit links to prior learning and guiding pupils’ thinking towards new concepts.  This is different to </w:t>
      </w:r>
      <w:r w:rsidRPr="0089012A">
        <w:rPr>
          <w:b/>
          <w:bCs/>
        </w:rPr>
        <w:t>embedded scaffolding</w:t>
      </w:r>
      <w:r w:rsidRPr="0089012A">
        <w:t xml:space="preserve"> which is planned into the lesson in the form of carefully sequenced and structured sub-tasks.</w:t>
      </w:r>
    </w:p>
    <w:p w14:paraId="77DDB7FE" w14:textId="77777777" w:rsidR="005F577A" w:rsidRPr="0089012A" w:rsidRDefault="005F577A" w:rsidP="005F577A">
      <w:r w:rsidRPr="0089012A">
        <w:t xml:space="preserve">Furthermore, </w:t>
      </w:r>
      <w:r w:rsidRPr="0089012A">
        <w:rPr>
          <w:b/>
          <w:bCs/>
        </w:rPr>
        <w:t>high contingency scaffolding</w:t>
      </w:r>
      <w:r w:rsidRPr="0089012A">
        <w:t xml:space="preserve"> is where a teacher is adept at adapting their level of scaffolding to meet the needs of an individual pupil, whereas </w:t>
      </w:r>
      <w:r w:rsidRPr="0089012A">
        <w:rPr>
          <w:b/>
          <w:bCs/>
        </w:rPr>
        <w:t>low contingency scaffolding</w:t>
      </w:r>
      <w:r w:rsidRPr="0089012A">
        <w:t xml:space="preserve"> is more generic. Pupils can also be encouraged to think about their own understanding before they ask for help.  This encourages them to take responsibility for their learning and speeds up the diagnostic phase.</w:t>
      </w:r>
    </w:p>
    <w:p w14:paraId="0FE88EED" w14:textId="77777777" w:rsidR="005F577A" w:rsidRPr="0089012A" w:rsidRDefault="005F577A" w:rsidP="005F577A">
      <w:pPr>
        <w:rPr>
          <w:b/>
          <w:bCs/>
        </w:rPr>
      </w:pPr>
      <w:r w:rsidRPr="0089012A">
        <w:rPr>
          <w:b/>
          <w:bCs/>
        </w:rPr>
        <w:t xml:space="preserve">Balancing support for pupil learning </w:t>
      </w:r>
    </w:p>
    <w:p w14:paraId="67BFD31E" w14:textId="77777777" w:rsidR="005F577A" w:rsidRPr="0089012A" w:rsidRDefault="005F577A" w:rsidP="005F577A">
      <w:r w:rsidRPr="0089012A">
        <w:t xml:space="preserve">Scaffolding must be appropriately tailored to the needs of the pupil, so they are able to actively process new information and make connections in long-term memory. If support is too high, learning is superficial as the pupil is not challenged to actively process the information and fails to make connections with existing knowledge in </w:t>
      </w:r>
      <w:r w:rsidRPr="0089012A">
        <w:lastRenderedPageBreak/>
        <w:t xml:space="preserve">long-term memory. If support is too low, the pupil will struggle due to high cognitive load which hinders deep learning. </w:t>
      </w:r>
    </w:p>
    <w:p w14:paraId="45130881" w14:textId="77777777" w:rsidR="005F577A" w:rsidRDefault="005F577A" w:rsidP="005F577A">
      <w:r w:rsidRPr="0089012A">
        <w:t>When teachers were trained through an intervention programme on scaffolding, they were more able to adapt their scaffolding to the needs of the pupil (higher contingency).  This resulted in higher achievement, increased appreciation, by pupils, for the support received and increased the amount of independent working time in the classroom. However, pupils’ task effort is also important, and low contingent scaffolding appeared to be better at keeping pupils on task</w:t>
      </w:r>
      <w:r>
        <w:t xml:space="preserve"> when pupils worked for short periods of time only</w:t>
      </w:r>
      <w:r w:rsidRPr="0089012A">
        <w:t>.  This was likely due to more generic (low contingency) scaffolding being given more frequently.</w:t>
      </w:r>
    </w:p>
    <w:p w14:paraId="063A1834" w14:textId="77777777" w:rsidR="005F577A" w:rsidRDefault="005F577A" w:rsidP="005F577A">
      <w:r w:rsidRPr="002D2DD3">
        <w:t>Let’s now explore how these ideas translate into classroom practice and what they might look like.</w:t>
      </w:r>
    </w:p>
    <w:p w14:paraId="7DBF4679" w14:textId="77777777" w:rsidR="005F577A" w:rsidRDefault="005F577A" w:rsidP="005F577A">
      <w:pPr>
        <w:pStyle w:val="Subheading"/>
      </w:pPr>
      <w:bookmarkStart w:id="23" w:name="R2whatcouldthislooklikeinpractice"/>
      <w:bookmarkEnd w:id="22"/>
      <w:r>
        <w:t>What could this look like in practice?</w:t>
      </w:r>
    </w:p>
    <w:bookmarkEnd w:id="23"/>
    <w:p w14:paraId="2DFF8A04" w14:textId="77777777" w:rsidR="005F577A" w:rsidRDefault="005F577A" w:rsidP="005F577A">
      <w:pPr>
        <w:pStyle w:val="Subheading"/>
        <w:rPr>
          <w:b w:val="0"/>
          <w:bCs w:val="0"/>
          <w:color w:val="auto"/>
        </w:rPr>
      </w:pPr>
      <w:r w:rsidRPr="00DF4C66">
        <w:rPr>
          <w:b w:val="0"/>
          <w:bCs w:val="0"/>
          <w:color w:val="auto"/>
        </w:rPr>
        <w:t>This reading highlights the importance of ensuring that any scaffolding is contingent, meaning it is tailored to meet the needs of the pupils. It also emphasises that scaffolding should be faded over time, with support gradually reduced as pupils take more responsibility for their learning.</w:t>
      </w:r>
    </w:p>
    <w:p w14:paraId="3F5E913F" w14:textId="77777777" w:rsidR="005F577A" w:rsidRPr="00EC0986" w:rsidRDefault="005F577A" w:rsidP="005F577A">
      <w:pPr>
        <w:pStyle w:val="Subheading"/>
        <w:rPr>
          <w:b w:val="0"/>
          <w:bCs w:val="0"/>
          <w:color w:val="auto"/>
        </w:rPr>
      </w:pPr>
      <w:r w:rsidRPr="00EC0986">
        <w:rPr>
          <w:b w:val="0"/>
          <w:bCs w:val="0"/>
          <w:color w:val="auto"/>
        </w:rPr>
        <w:t>For scaffolding to be contingent it will take place during on-the-spot interactions and will respond to the current level of the pupil. Where a teacher is adept at these responsive interactions this is considered high contingency scaffolding, whereas more generic scaffolding would be considered low contingency.</w:t>
      </w:r>
      <w:r>
        <w:rPr>
          <w:b w:val="0"/>
          <w:bCs w:val="0"/>
          <w:color w:val="auto"/>
        </w:rPr>
        <w:t xml:space="preserve"> It is important to adapt your approach to scaffolding based on the requirements of the pupils. </w:t>
      </w:r>
      <w:r w:rsidRPr="00EC0986">
        <w:rPr>
          <w:b w:val="0"/>
          <w:bCs w:val="0"/>
          <w:color w:val="auto"/>
        </w:rPr>
        <w:t xml:space="preserve"> </w:t>
      </w:r>
    </w:p>
    <w:p w14:paraId="29F6F6E7" w14:textId="77777777" w:rsidR="005F577A" w:rsidRPr="000E098C" w:rsidRDefault="005F577A" w:rsidP="005F577A">
      <w:r w:rsidRPr="000E098C">
        <w:t>Let’s now explore the active ingredients of scaffolding.</w:t>
      </w:r>
    </w:p>
    <w:p w14:paraId="026ACDAB" w14:textId="77777777" w:rsidR="005F577A" w:rsidRPr="006744BD" w:rsidRDefault="005F577A" w:rsidP="005F577A">
      <w:pPr>
        <w:pStyle w:val="Subheading"/>
      </w:pPr>
      <w:r w:rsidRPr="006744BD">
        <w:t>Identifying the active ingredients</w:t>
      </w:r>
    </w:p>
    <w:p w14:paraId="5660D31D" w14:textId="77777777" w:rsidR="005F577A" w:rsidRDefault="005F577A" w:rsidP="005F577A">
      <w:pPr>
        <w:pStyle w:val="paragraph"/>
        <w:spacing w:before="0" w:beforeAutospacing="0" w:after="0" w:afterAutospacing="0" w:line="276" w:lineRule="auto"/>
        <w:textAlignment w:val="baseline"/>
        <w:rPr>
          <w:rFonts w:asciiTheme="minorHAnsi" w:eastAsiaTheme="minorEastAsia" w:hAnsiTheme="minorHAnsi" w:cstheme="minorHAnsi"/>
          <w:szCs w:val="22"/>
          <w:lang w:eastAsia="en-US"/>
        </w:rPr>
      </w:pPr>
    </w:p>
    <w:p w14:paraId="5B8FF001" w14:textId="77777777" w:rsidR="005F577A" w:rsidRPr="009511D3" w:rsidRDefault="005F577A" w:rsidP="005F577A">
      <w:pPr>
        <w:pStyle w:val="paragraph"/>
        <w:spacing w:before="0" w:beforeAutospacing="0" w:after="0" w:afterAutospacing="0" w:line="276" w:lineRule="auto"/>
        <w:textAlignment w:val="baseline"/>
        <w:rPr>
          <w:rFonts w:ascii="Tahoma" w:hAnsi="Tahoma" w:cs="Tahoma"/>
        </w:rPr>
      </w:pPr>
      <w:r>
        <w:rPr>
          <w:rFonts w:asciiTheme="minorHAnsi" w:eastAsiaTheme="minorEastAsia" w:hAnsiTheme="minorHAnsi" w:cstheme="minorHAnsi"/>
          <w:szCs w:val="22"/>
          <w:lang w:eastAsia="en-US"/>
        </w:rPr>
        <w:t>L</w:t>
      </w:r>
      <w:r w:rsidRPr="006744BD">
        <w:rPr>
          <w:rFonts w:asciiTheme="minorHAnsi" w:eastAsiaTheme="minorEastAsia" w:hAnsiTheme="minorHAnsi" w:cstheme="minorHAnsi"/>
          <w:szCs w:val="22"/>
          <w:lang w:eastAsia="en-US"/>
        </w:rPr>
        <w:t xml:space="preserve">et’s </w:t>
      </w:r>
      <w:r>
        <w:rPr>
          <w:rFonts w:asciiTheme="minorHAnsi" w:eastAsiaTheme="minorEastAsia" w:hAnsiTheme="minorHAnsi" w:cstheme="minorHAnsi"/>
          <w:szCs w:val="22"/>
          <w:lang w:eastAsia="en-US"/>
        </w:rPr>
        <w:t>consider</w:t>
      </w:r>
      <w:r w:rsidRPr="006744BD">
        <w:rPr>
          <w:rFonts w:asciiTheme="minorHAnsi" w:eastAsiaTheme="minorEastAsia" w:hAnsiTheme="minorHAnsi" w:cstheme="minorHAnsi"/>
          <w:szCs w:val="22"/>
          <w:lang w:eastAsia="en-US"/>
        </w:rPr>
        <w:t xml:space="preserve"> the active ingredients that ensure scaffolding is responsive, effective, and supports pupils to move towards greater independence.</w:t>
      </w:r>
    </w:p>
    <w:p w14:paraId="3BF7397E" w14:textId="77777777" w:rsidR="005F577A" w:rsidRDefault="005F577A" w:rsidP="005F577A">
      <w:pPr>
        <w:pStyle w:val="Subheading"/>
        <w:numPr>
          <w:ilvl w:val="0"/>
          <w:numId w:val="57"/>
        </w:numPr>
        <w:suppressAutoHyphens/>
        <w:autoSpaceDN w:val="0"/>
        <w:spacing w:before="0" w:after="0"/>
        <w:rPr>
          <w:rFonts w:eastAsia="Times New Roman"/>
          <w:b w:val="0"/>
          <w:bCs w:val="0"/>
          <w:color w:val="auto"/>
          <w:lang w:eastAsia="en-GB"/>
        </w:rPr>
      </w:pPr>
      <w:r w:rsidRPr="000B11F4">
        <w:rPr>
          <w:rFonts w:eastAsia="Times New Roman"/>
          <w:b w:val="0"/>
          <w:bCs w:val="0"/>
          <w:color w:val="auto"/>
          <w:lang w:eastAsia="en-GB"/>
        </w:rPr>
        <w:t>Scaffolding  is contingent, with support tailored to the pupil’s immediate needs.</w:t>
      </w:r>
    </w:p>
    <w:p w14:paraId="16657C87" w14:textId="77777777" w:rsidR="005F577A" w:rsidRDefault="005F577A" w:rsidP="005F577A">
      <w:pPr>
        <w:pStyle w:val="Subheading"/>
        <w:numPr>
          <w:ilvl w:val="0"/>
          <w:numId w:val="57"/>
        </w:numPr>
        <w:suppressAutoHyphens/>
        <w:autoSpaceDN w:val="0"/>
        <w:spacing w:before="0" w:after="0"/>
        <w:rPr>
          <w:rFonts w:eastAsia="Times New Roman"/>
          <w:b w:val="0"/>
          <w:bCs w:val="0"/>
          <w:color w:val="auto"/>
          <w:lang w:eastAsia="en-GB"/>
        </w:rPr>
      </w:pPr>
      <w:r>
        <w:rPr>
          <w:rFonts w:eastAsia="Times New Roman"/>
          <w:b w:val="0"/>
          <w:bCs w:val="0"/>
          <w:color w:val="auto"/>
          <w:lang w:eastAsia="en-GB"/>
        </w:rPr>
        <w:t>R</w:t>
      </w:r>
      <w:r w:rsidRPr="000B11F4">
        <w:rPr>
          <w:rFonts w:eastAsia="Times New Roman"/>
          <w:b w:val="0"/>
          <w:bCs w:val="0"/>
          <w:color w:val="auto"/>
          <w:lang w:eastAsia="en-GB"/>
        </w:rPr>
        <w:t>esponsive interactions that adjust as the pupil’s understanding changes.</w:t>
      </w:r>
    </w:p>
    <w:p w14:paraId="4E671425" w14:textId="77777777" w:rsidR="005F577A" w:rsidRDefault="005F577A" w:rsidP="005F577A">
      <w:pPr>
        <w:pStyle w:val="Subheading"/>
        <w:numPr>
          <w:ilvl w:val="0"/>
          <w:numId w:val="57"/>
        </w:numPr>
        <w:suppressAutoHyphens/>
        <w:autoSpaceDN w:val="0"/>
        <w:spacing w:before="0" w:after="0"/>
        <w:rPr>
          <w:rFonts w:eastAsia="Times New Roman"/>
          <w:b w:val="0"/>
          <w:bCs w:val="0"/>
          <w:color w:val="auto"/>
          <w:lang w:eastAsia="en-GB"/>
        </w:rPr>
      </w:pPr>
      <w:r w:rsidRPr="000B11F4">
        <w:rPr>
          <w:rFonts w:eastAsia="Times New Roman"/>
          <w:b w:val="0"/>
          <w:bCs w:val="0"/>
          <w:color w:val="auto"/>
          <w:lang w:eastAsia="en-GB"/>
        </w:rPr>
        <w:t>High contingency support, where the teacher adapts guidance closely to the pupil’s level</w:t>
      </w:r>
    </w:p>
    <w:p w14:paraId="637CA5C2" w14:textId="77777777" w:rsidR="005F577A" w:rsidRDefault="005F577A" w:rsidP="005F577A">
      <w:pPr>
        <w:pStyle w:val="Subheading"/>
        <w:numPr>
          <w:ilvl w:val="0"/>
          <w:numId w:val="57"/>
        </w:numPr>
        <w:suppressAutoHyphens/>
        <w:autoSpaceDN w:val="0"/>
        <w:spacing w:before="0" w:after="0"/>
        <w:rPr>
          <w:rFonts w:eastAsia="Times New Roman"/>
          <w:b w:val="0"/>
          <w:bCs w:val="0"/>
          <w:color w:val="auto"/>
          <w:lang w:eastAsia="en-GB"/>
        </w:rPr>
      </w:pPr>
      <w:r w:rsidRPr="000B11F4">
        <w:rPr>
          <w:rFonts w:eastAsia="Times New Roman"/>
          <w:b w:val="0"/>
          <w:bCs w:val="0"/>
          <w:color w:val="auto"/>
          <w:lang w:eastAsia="en-GB"/>
        </w:rPr>
        <w:t>Low contingency support used only when appropriate, offering more general guidance.</w:t>
      </w:r>
    </w:p>
    <w:p w14:paraId="3FEFE6E8" w14:textId="77777777" w:rsidR="005F577A" w:rsidRDefault="005F577A" w:rsidP="005F577A">
      <w:pPr>
        <w:pStyle w:val="Subheading"/>
        <w:numPr>
          <w:ilvl w:val="0"/>
          <w:numId w:val="57"/>
        </w:numPr>
        <w:suppressAutoHyphens/>
        <w:autoSpaceDN w:val="0"/>
        <w:spacing w:before="0" w:after="0"/>
        <w:rPr>
          <w:rFonts w:eastAsia="Times New Roman"/>
          <w:b w:val="0"/>
          <w:bCs w:val="0"/>
          <w:color w:val="auto"/>
          <w:lang w:eastAsia="en-GB"/>
        </w:rPr>
      </w:pPr>
      <w:r w:rsidRPr="000B11F4">
        <w:rPr>
          <w:rFonts w:eastAsia="Times New Roman"/>
          <w:b w:val="0"/>
          <w:bCs w:val="0"/>
          <w:color w:val="auto"/>
          <w:lang w:eastAsia="en-GB"/>
        </w:rPr>
        <w:t>Scaffolding that is faded gradually so pupils take increasing responsibility for their learning.</w:t>
      </w:r>
    </w:p>
    <w:p w14:paraId="717A2D8B" w14:textId="77777777" w:rsidR="005F577A" w:rsidRDefault="005F577A" w:rsidP="005F577A">
      <w:pPr>
        <w:pStyle w:val="Subheading"/>
        <w:numPr>
          <w:ilvl w:val="0"/>
          <w:numId w:val="57"/>
        </w:numPr>
        <w:suppressAutoHyphens/>
        <w:autoSpaceDN w:val="0"/>
        <w:spacing w:before="0" w:after="0"/>
        <w:rPr>
          <w:rFonts w:eastAsia="Times New Roman"/>
          <w:b w:val="0"/>
          <w:bCs w:val="0"/>
          <w:color w:val="auto"/>
          <w:lang w:eastAsia="en-GB"/>
        </w:rPr>
      </w:pPr>
      <w:r w:rsidRPr="000B11F4">
        <w:rPr>
          <w:rFonts w:eastAsia="Times New Roman"/>
          <w:b w:val="0"/>
          <w:bCs w:val="0"/>
          <w:color w:val="auto"/>
          <w:lang w:eastAsia="en-GB"/>
        </w:rPr>
        <w:lastRenderedPageBreak/>
        <w:t>Awareness of pupils’ current level of understanding to decide how much support to provide.</w:t>
      </w:r>
    </w:p>
    <w:p w14:paraId="77321079" w14:textId="77777777" w:rsidR="005F577A" w:rsidRPr="000B11F4" w:rsidRDefault="005F577A" w:rsidP="005F577A">
      <w:pPr>
        <w:pStyle w:val="Subheading"/>
        <w:numPr>
          <w:ilvl w:val="0"/>
          <w:numId w:val="57"/>
        </w:numPr>
        <w:suppressAutoHyphens/>
        <w:autoSpaceDN w:val="0"/>
        <w:spacing w:before="0" w:after="0"/>
        <w:rPr>
          <w:rFonts w:eastAsia="Times New Roman"/>
          <w:b w:val="0"/>
          <w:bCs w:val="0"/>
          <w:color w:val="auto"/>
          <w:lang w:eastAsia="en-GB"/>
        </w:rPr>
      </w:pPr>
      <w:r w:rsidRPr="000B11F4">
        <w:rPr>
          <w:rFonts w:eastAsia="Times New Roman"/>
          <w:b w:val="0"/>
          <w:bCs w:val="0"/>
          <w:color w:val="auto"/>
          <w:lang w:eastAsia="en-GB"/>
        </w:rPr>
        <w:t>Judging when to intervene and when to step back to allow independent working time.</w:t>
      </w:r>
    </w:p>
    <w:p w14:paraId="56AEF036" w14:textId="77777777" w:rsidR="005F577A" w:rsidRDefault="005F577A" w:rsidP="005F577A">
      <w:pPr>
        <w:pStyle w:val="Subheading"/>
        <w:rPr>
          <w:rFonts w:asciiTheme="minorHAnsi" w:hAnsiTheme="minorHAnsi" w:cstheme="minorHAnsi"/>
          <w:b w:val="0"/>
          <w:bCs w:val="0"/>
          <w:color w:val="auto"/>
          <w:szCs w:val="22"/>
        </w:rPr>
      </w:pPr>
      <w:r w:rsidRPr="008B69A4">
        <w:rPr>
          <w:rFonts w:asciiTheme="minorHAnsi" w:hAnsiTheme="minorHAnsi" w:cstheme="minorHAnsi"/>
          <w:b w:val="0"/>
          <w:bCs w:val="0"/>
          <w:color w:val="auto"/>
          <w:szCs w:val="22"/>
        </w:rPr>
        <w:t>When used effectively, scaffolding provides pupils with just the right amount of support to help them understand new learning while still encouraging independence. Let’s look at some classroom examples that show what this can look like in practice.</w:t>
      </w:r>
    </w:p>
    <w:p w14:paraId="7F8F6D5D" w14:textId="10422402" w:rsidR="00836846" w:rsidRDefault="00836846" w:rsidP="004269FA">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836846" w14:paraId="256DDA42" w14:textId="77777777">
        <w:tc>
          <w:tcPr>
            <w:tcW w:w="9016" w:type="dxa"/>
            <w:shd w:val="clear" w:color="auto" w:fill="FDE9FD"/>
          </w:tcPr>
          <w:p w14:paraId="3C6386AA" w14:textId="405B1C49" w:rsidR="00836846" w:rsidRPr="003D3221" w:rsidRDefault="00836846">
            <w:pPr>
              <w:spacing w:line="276" w:lineRule="auto"/>
              <w:rPr>
                <w:color w:val="FF0000"/>
              </w:rPr>
            </w:pPr>
            <w:r w:rsidRPr="003D3221">
              <w:rPr>
                <w:color w:val="FF0000"/>
              </w:rPr>
              <w:t xml:space="preserve">Schools should add exemplification relevant to their context to demonstrate </w:t>
            </w:r>
            <w:r w:rsidR="005F577A">
              <w:rPr>
                <w:color w:val="FF0000"/>
              </w:rPr>
              <w:t>the use of scaffolding</w:t>
            </w:r>
            <w:r w:rsidR="00E07356">
              <w:rPr>
                <w:color w:val="FF0000"/>
              </w:rPr>
              <w:t>,</w:t>
            </w:r>
            <w:r>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1320797" w14:textId="77777777" w:rsidR="00836846" w:rsidRDefault="00836846">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075A11E9" w14:textId="77777777" w:rsidR="00836846" w:rsidRPr="00FD27F2" w:rsidRDefault="00836846">
            <w:pPr>
              <w:spacing w:line="276" w:lineRule="auto"/>
              <w:rPr>
                <w:color w:val="FF0000"/>
              </w:rPr>
            </w:pPr>
            <w:r>
              <w:rPr>
                <w:color w:val="FF0000"/>
              </w:rPr>
              <w:t>Video exemplification should last no longer than 2-3 minutes.</w:t>
            </w:r>
          </w:p>
        </w:tc>
      </w:tr>
    </w:tbl>
    <w:p w14:paraId="0FC12404" w14:textId="77777777" w:rsidR="00836846" w:rsidRDefault="00836846" w:rsidP="00917389">
      <w:pPr>
        <w:spacing w:before="0" w:after="200"/>
        <w:jc w:val="both"/>
        <w:rPr>
          <w:rFonts w:ascii="Tahoma" w:hAnsi="Tahoma" w:cs="Tahoma"/>
          <w:b/>
          <w:bCs/>
          <w:color w:val="007559" w:themeColor="accent1"/>
          <w:szCs w:val="24"/>
        </w:rPr>
      </w:pPr>
    </w:p>
    <w:p w14:paraId="38738FD7" w14:textId="77777777" w:rsidR="00CE2A6E" w:rsidRDefault="00CE2A6E" w:rsidP="00CE2A6E">
      <w:pPr>
        <w:pStyle w:val="Subheading3"/>
        <w:rPr>
          <w:rStyle w:val="SubheadingChar"/>
          <w:b/>
          <w:bCs/>
          <w:color w:val="008BD6" w:themeColor="accent2"/>
        </w:rPr>
      </w:pPr>
      <w:bookmarkStart w:id="24" w:name="R2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CE2A6E" w14:paraId="587819C4" w14:textId="77777777">
        <w:tc>
          <w:tcPr>
            <w:tcW w:w="9016" w:type="dxa"/>
          </w:tcPr>
          <w:bookmarkEnd w:id="24"/>
          <w:p w14:paraId="67F33135" w14:textId="77777777" w:rsidR="005D582A" w:rsidRPr="00366B92" w:rsidRDefault="005D582A" w:rsidP="005D582A">
            <w:pPr>
              <w:rPr>
                <w:b/>
                <w:bCs/>
              </w:rPr>
            </w:pPr>
            <w:r w:rsidRPr="00366B92">
              <w:rPr>
                <w:b/>
                <w:bCs/>
              </w:rPr>
              <w:t>Based on the reading, what is the main benefit of high contingency scaffolding?</w:t>
            </w:r>
          </w:p>
          <w:p w14:paraId="77B3AD98" w14:textId="77777777" w:rsidR="005D582A" w:rsidRPr="00366B92" w:rsidRDefault="005D582A" w:rsidP="005D582A">
            <w:pPr>
              <w:pStyle w:val="ListParagraph"/>
              <w:numPr>
                <w:ilvl w:val="0"/>
                <w:numId w:val="58"/>
              </w:numPr>
            </w:pPr>
            <w:r w:rsidRPr="00366B92">
              <w:t>It leads to higher achievement, greater appreciation of support, and more independent working time.</w:t>
            </w:r>
          </w:p>
          <w:p w14:paraId="43179D46" w14:textId="77777777" w:rsidR="005D582A" w:rsidRPr="00366B92" w:rsidRDefault="005D582A" w:rsidP="005D582A">
            <w:pPr>
              <w:pStyle w:val="ListParagraph"/>
              <w:numPr>
                <w:ilvl w:val="0"/>
                <w:numId w:val="58"/>
              </w:numPr>
            </w:pPr>
            <w:r w:rsidRPr="00366B92">
              <w:t>It keeps pupils on task for short periods because it is provided more frequently.</w:t>
            </w:r>
          </w:p>
          <w:p w14:paraId="7BF96669" w14:textId="77777777" w:rsidR="005D582A" w:rsidRPr="00366B92" w:rsidRDefault="005D582A" w:rsidP="005D582A">
            <w:pPr>
              <w:pStyle w:val="ListParagraph"/>
              <w:numPr>
                <w:ilvl w:val="0"/>
                <w:numId w:val="58"/>
              </w:numPr>
            </w:pPr>
            <w:r w:rsidRPr="00366B92">
              <w:t>It reduces the need for teachers to diagnose pupil understanding during lessons.</w:t>
            </w:r>
          </w:p>
          <w:p w14:paraId="47BCFF15" w14:textId="5C431A96" w:rsidR="005D582A" w:rsidRPr="0005078E" w:rsidRDefault="005D582A" w:rsidP="005D582A">
            <w:pPr>
              <w:pStyle w:val="ListParagraph"/>
              <w:numPr>
                <w:ilvl w:val="0"/>
                <w:numId w:val="58"/>
              </w:numPr>
            </w:pPr>
            <w:r w:rsidRPr="00366B92">
              <w:t>It works best when scaffolding is planned into lessons in advance as structured sub-tasks.</w:t>
            </w:r>
          </w:p>
          <w:p w14:paraId="3892B593" w14:textId="77777777" w:rsidR="005D582A" w:rsidRPr="009C762C" w:rsidRDefault="005D582A" w:rsidP="005D582A">
            <w:r w:rsidRPr="009C762C">
              <w:rPr>
                <w:b/>
                <w:bCs/>
              </w:rPr>
              <w:t xml:space="preserve">The correct answer is A. </w:t>
            </w:r>
            <w:r w:rsidRPr="009C762C">
              <w:t>High contingency scaffolding improves achievement, increases pupils’ appreciation of support, and results in more independent working time because the support is closely adapted to pupils’ needs.</w:t>
            </w:r>
          </w:p>
          <w:p w14:paraId="6F4CA649" w14:textId="77777777" w:rsidR="005D582A" w:rsidRPr="009C762C" w:rsidRDefault="005D582A" w:rsidP="005D582A">
            <w:pPr>
              <w:rPr>
                <w:b/>
                <w:bCs/>
              </w:rPr>
            </w:pPr>
            <w:r w:rsidRPr="009C762C">
              <w:rPr>
                <w:b/>
                <w:bCs/>
              </w:rPr>
              <w:t>Answer B is not correct</w:t>
            </w:r>
            <w:r>
              <w:rPr>
                <w:b/>
                <w:bCs/>
              </w:rPr>
              <w:t>.</w:t>
            </w:r>
            <w:r w:rsidRPr="009C762C">
              <w:rPr>
                <w:b/>
                <w:bCs/>
              </w:rPr>
              <w:t xml:space="preserve"> </w:t>
            </w:r>
            <w:r w:rsidRPr="009C762C">
              <w:t>Frequent, generic support is associated with low contingency scaffolding, not high contingency, and its main effect is keeping pupils on task for short periods.</w:t>
            </w:r>
          </w:p>
          <w:p w14:paraId="6A942F36" w14:textId="77777777" w:rsidR="005D582A" w:rsidRPr="009C762C" w:rsidRDefault="005D582A" w:rsidP="005D582A">
            <w:r w:rsidRPr="009C762C">
              <w:rPr>
                <w:b/>
                <w:bCs/>
              </w:rPr>
              <w:t>Answer C is not correct</w:t>
            </w:r>
            <w:r>
              <w:rPr>
                <w:b/>
                <w:bCs/>
              </w:rPr>
              <w:t xml:space="preserve">. </w:t>
            </w:r>
            <w:r w:rsidRPr="00E72971">
              <w:t>H</w:t>
            </w:r>
            <w:r w:rsidRPr="009C762C">
              <w:t>igh contingency scaffolding requires ongoing diagnosis of pupil understanding through on-the-spot interactions.</w:t>
            </w:r>
          </w:p>
          <w:p w14:paraId="6C140E5E" w14:textId="51E40BA6" w:rsidR="00CE2A6E" w:rsidRDefault="005D582A" w:rsidP="005D582A">
            <w:pPr>
              <w:rPr>
                <w:rStyle w:val="normaltextrun"/>
              </w:rPr>
            </w:pPr>
            <w:r w:rsidRPr="009C762C">
              <w:rPr>
                <w:b/>
                <w:bCs/>
              </w:rPr>
              <w:lastRenderedPageBreak/>
              <w:t>Answer D is not correct</w:t>
            </w:r>
            <w:r>
              <w:rPr>
                <w:b/>
                <w:bCs/>
              </w:rPr>
              <w:t xml:space="preserve">. </w:t>
            </w:r>
            <w:r w:rsidRPr="00E72971">
              <w:t>P</w:t>
            </w:r>
            <w:r w:rsidRPr="009C762C">
              <w:t>lanned and structured support is described as embedded scaffolding, which is different from high contingency scaffolding that occurs in real-time.</w:t>
            </w:r>
          </w:p>
        </w:tc>
      </w:tr>
    </w:tbl>
    <w:p w14:paraId="3086A4F8" w14:textId="77777777" w:rsidR="00CE2A6E" w:rsidRDefault="00CE2A6E" w:rsidP="00917389">
      <w:pPr>
        <w:spacing w:before="0" w:after="200"/>
        <w:jc w:val="both"/>
        <w:rPr>
          <w:rFonts w:ascii="Tahoma" w:hAnsi="Tahoma" w:cs="Tahoma"/>
          <w:b/>
          <w:bCs/>
          <w:color w:val="007559" w:themeColor="accent1"/>
          <w:szCs w:val="24"/>
        </w:rPr>
      </w:pPr>
    </w:p>
    <w:p w14:paraId="5F8FF8D3" w14:textId="5FFA510D" w:rsidR="004058A9" w:rsidRPr="005D582A" w:rsidRDefault="00F66A86" w:rsidP="005D582A">
      <w:pPr>
        <w:pStyle w:val="ListParagraph"/>
        <w:ind w:left="0"/>
        <w:rPr>
          <w:rStyle w:val="normaltextrun"/>
          <w:b/>
          <w:bCs/>
          <w:color w:val="0070C0"/>
        </w:rPr>
      </w:pPr>
      <w:hyperlink w:anchor="Content" w:history="1">
        <w:r w:rsidRPr="009A287A">
          <w:rPr>
            <w:rStyle w:val="Hyperlink"/>
            <w:b/>
            <w:bCs/>
            <w:color w:val="0070C0"/>
            <w:szCs w:val="24"/>
          </w:rPr>
          <w:t>Click to return to Content page</w:t>
        </w:r>
      </w:hyperlink>
      <w:r w:rsidR="00ED0E91">
        <w:rPr>
          <w:color w:val="0070C0"/>
        </w:rPr>
        <w:t>.</w:t>
      </w:r>
      <w:r w:rsidR="004058A9" w:rsidRPr="009B3DAA">
        <w:rPr>
          <w:rStyle w:val="normaltextrun"/>
          <w:color w:val="3E0B6E" w:themeColor="text2" w:themeShade="BF"/>
        </w:rPr>
        <w:br w:type="page"/>
      </w:r>
    </w:p>
    <w:p w14:paraId="38777E5B" w14:textId="77777777" w:rsidR="00E56E56" w:rsidRPr="00B01743" w:rsidRDefault="00E56E56" w:rsidP="00E56E56">
      <w:pPr>
        <w:pStyle w:val="Heading"/>
        <w:rPr>
          <w:lang w:val="en-US"/>
        </w:rPr>
      </w:pPr>
      <w:bookmarkStart w:id="25" w:name="R3"/>
      <w:r w:rsidRPr="00B01743">
        <w:rPr>
          <w:lang w:val="en-US"/>
        </w:rPr>
        <w:lastRenderedPageBreak/>
        <w:t>Reading 3</w:t>
      </w:r>
    </w:p>
    <w:p w14:paraId="5B3731E3" w14:textId="77777777" w:rsidR="00E56E56" w:rsidRDefault="00E56E56" w:rsidP="00E56E56">
      <w:pPr>
        <w:pStyle w:val="Subheading"/>
        <w:rPr>
          <w:rFonts w:ascii="Segoe UI" w:hAnsi="Segoe UI" w:cs="Segoe UI"/>
          <w:sz w:val="18"/>
          <w:szCs w:val="18"/>
        </w:rPr>
      </w:pPr>
      <w:bookmarkStart w:id="26" w:name="R3buildingonpriorknowledge"/>
      <w:bookmarkEnd w:id="25"/>
      <w:r>
        <w:rPr>
          <w:rStyle w:val="normaltextrun"/>
        </w:rPr>
        <w:t>Becoming a self-regulated learner: an overview</w:t>
      </w:r>
      <w:r>
        <w:rPr>
          <w:rStyle w:val="eop"/>
        </w:rPr>
        <w:t> </w:t>
      </w:r>
    </w:p>
    <w:p w14:paraId="6F81C095" w14:textId="77777777" w:rsidR="00E56E56" w:rsidRPr="003F60CD" w:rsidRDefault="00E56E56" w:rsidP="00E56E56">
      <w:pPr>
        <w:pStyle w:val="Subheading"/>
        <w:rPr>
          <w:rStyle w:val="normaltextrun"/>
          <w:b w:val="0"/>
        </w:rPr>
      </w:pPr>
      <w:r w:rsidRPr="0089012A">
        <w:rPr>
          <w:rStyle w:val="normaltextrun"/>
          <w:b w:val="0"/>
        </w:rPr>
        <w:t>Barry J. Zimmerman</w:t>
      </w:r>
      <w:r w:rsidRPr="0089012A">
        <w:rPr>
          <w:rStyle w:val="eop"/>
          <w:b w:val="0"/>
        </w:rPr>
        <w:t> (2002)</w:t>
      </w:r>
    </w:p>
    <w:p w14:paraId="5FC5FC47" w14:textId="77777777" w:rsidR="00E56E56" w:rsidRDefault="00E56E56" w:rsidP="00E56E56">
      <w:pPr>
        <w:pStyle w:val="Subheading"/>
      </w:pPr>
      <w:r>
        <w:t>Building on prior knowledge</w:t>
      </w:r>
    </w:p>
    <w:bookmarkEnd w:id="26"/>
    <w:p w14:paraId="496C1C37" w14:textId="77777777" w:rsidR="00E56E56" w:rsidRPr="00B708B7" w:rsidRDefault="00E56E56" w:rsidP="00E56E56">
      <w:pPr>
        <w:pStyle w:val="Subheading"/>
        <w:rPr>
          <w:rStyle w:val="normaltextrun"/>
          <w:b w:val="0"/>
          <w:bCs w:val="0"/>
          <w:color w:val="000000"/>
          <w:shd w:val="clear" w:color="auto" w:fill="FFFFFF"/>
        </w:rPr>
      </w:pPr>
      <w:r w:rsidRPr="00B708B7">
        <w:rPr>
          <w:rStyle w:val="normaltextrun"/>
          <w:b w:val="0"/>
          <w:bCs w:val="0"/>
          <w:color w:val="000000"/>
          <w:shd w:val="clear" w:color="auto" w:fill="FFFFFF"/>
        </w:rPr>
        <w:t>In your first year o</w:t>
      </w:r>
      <w:r>
        <w:rPr>
          <w:rStyle w:val="normaltextrun"/>
          <w:b w:val="0"/>
          <w:bCs w:val="0"/>
          <w:color w:val="000000"/>
          <w:shd w:val="clear" w:color="auto" w:fill="FFFFFF"/>
        </w:rPr>
        <w:t>f</w:t>
      </w:r>
      <w:r w:rsidRPr="00B708B7">
        <w:rPr>
          <w:rStyle w:val="normaltextrun"/>
          <w:b w:val="0"/>
          <w:bCs w:val="0"/>
          <w:color w:val="000000"/>
          <w:shd w:val="clear" w:color="auto" w:fill="FFFFFF"/>
        </w:rPr>
        <w:t xml:space="preserve"> the ECT programme you considered the key concept of self-regulation</w:t>
      </w:r>
      <w:r>
        <w:rPr>
          <w:rStyle w:val="normaltextrun"/>
          <w:b w:val="0"/>
          <w:bCs w:val="0"/>
          <w:color w:val="000000"/>
          <w:shd w:val="clear" w:color="auto" w:fill="FFFFFF"/>
        </w:rPr>
        <w:t xml:space="preserve">. In their guidance report, the EEF (2021) state that cognition and metacognition are important parts of self-regulation. These two components, along with the third element of motivation are the underpinning features that support self-regulation. </w:t>
      </w:r>
      <w:r w:rsidRPr="00B708B7">
        <w:rPr>
          <w:rStyle w:val="normaltextrun"/>
          <w:b w:val="0"/>
          <w:bCs w:val="0"/>
          <w:color w:val="000000"/>
          <w:shd w:val="clear" w:color="auto" w:fill="FFFFFF"/>
        </w:rPr>
        <w:t xml:space="preserve"> </w:t>
      </w:r>
    </w:p>
    <w:p w14:paraId="53833D73" w14:textId="77777777" w:rsidR="00E56E56" w:rsidRDefault="00E56E56" w:rsidP="00E56E56">
      <w:pPr>
        <w:pStyle w:val="Subheading"/>
        <w:rPr>
          <w:rStyle w:val="normaltextrun"/>
          <w:b w:val="0"/>
          <w:bCs w:val="0"/>
          <w:color w:val="000000"/>
          <w:shd w:val="clear" w:color="auto" w:fill="FFFFFF"/>
        </w:rPr>
      </w:pPr>
      <w:r>
        <w:rPr>
          <w:rStyle w:val="normaltextrun"/>
          <w:b w:val="0"/>
          <w:bCs w:val="0"/>
          <w:color w:val="000000"/>
          <w:shd w:val="clear" w:color="auto" w:fill="FFFFFF"/>
        </w:rPr>
        <w:t>You will recall that c</w:t>
      </w:r>
      <w:r w:rsidRPr="00923234">
        <w:rPr>
          <w:rStyle w:val="normaltextrun"/>
          <w:b w:val="0"/>
          <w:bCs w:val="0"/>
          <w:color w:val="000000"/>
          <w:shd w:val="clear" w:color="auto" w:fill="FFFFFF"/>
        </w:rPr>
        <w:t xml:space="preserve">ognition is thinking and refers to the mental process of knowing, understanding and </w:t>
      </w:r>
      <w:r w:rsidRPr="001250FC">
        <w:rPr>
          <w:rStyle w:val="normaltextrun"/>
          <w:b w:val="0"/>
          <w:bCs w:val="0"/>
          <w:color w:val="000000"/>
          <w:shd w:val="clear" w:color="auto" w:fill="FFFFFF"/>
        </w:rPr>
        <w:t>learning (EEF, 2025).</w:t>
      </w:r>
      <w:r w:rsidRPr="00923234">
        <w:rPr>
          <w:rStyle w:val="normaltextrun"/>
          <w:b w:val="0"/>
          <w:bCs w:val="0"/>
          <w:color w:val="000000"/>
          <w:shd w:val="clear" w:color="auto" w:fill="FFFFFF"/>
        </w:rPr>
        <w:t xml:space="preserve"> </w:t>
      </w:r>
      <w:r>
        <w:rPr>
          <w:rStyle w:val="normaltextrun"/>
          <w:b w:val="0"/>
          <w:bCs w:val="0"/>
          <w:color w:val="000000"/>
          <w:shd w:val="clear" w:color="auto" w:fill="FFFFFF"/>
        </w:rPr>
        <w:t xml:space="preserve">Pupils will learn many cognitive strategies in school, many of which may be subject specific. They need to understand which strategy would best apply when solving different problems and this is where metacognition becomes important. </w:t>
      </w:r>
      <w:r w:rsidRPr="00B36240">
        <w:rPr>
          <w:b w:val="0"/>
          <w:bCs w:val="0"/>
          <w:color w:val="000000"/>
          <w:shd w:val="clear" w:color="auto" w:fill="FFFFFF"/>
        </w:rPr>
        <w:t>Metacognition refers to the process of thinking about thinking. When approaching a specific task, pupils need metacognitive knowledge about what the activity is asking them to do. They also need to know which cognitive strategies they could use and have an awareness of themselves as a learner.</w:t>
      </w:r>
      <w:r>
        <w:rPr>
          <w:b w:val="0"/>
          <w:bCs w:val="0"/>
          <w:color w:val="000000"/>
          <w:shd w:val="clear" w:color="auto" w:fill="FFFFFF"/>
        </w:rPr>
        <w:t xml:space="preserve"> </w:t>
      </w:r>
      <w:r>
        <w:rPr>
          <w:rStyle w:val="normaltextrun"/>
          <w:b w:val="0"/>
          <w:bCs w:val="0"/>
          <w:color w:val="000000"/>
          <w:shd w:val="clear" w:color="auto" w:fill="FFFFFF"/>
        </w:rPr>
        <w:t xml:space="preserve">They will then need to consider metacognitive regulation. This occurs when pupils plan, monitor and evaluate their thinking using their metacognitive knowledge. </w:t>
      </w:r>
    </w:p>
    <w:p w14:paraId="6CD94BF4" w14:textId="77777777" w:rsidR="00E56E56" w:rsidRPr="00B70BD9" w:rsidRDefault="00E56E56" w:rsidP="00E56E56">
      <w:pPr>
        <w:pStyle w:val="Subheading"/>
        <w:numPr>
          <w:ilvl w:val="0"/>
          <w:numId w:val="59"/>
        </w:numPr>
        <w:rPr>
          <w:b w:val="0"/>
          <w:bCs w:val="0"/>
          <w:color w:val="000000"/>
          <w:shd w:val="clear" w:color="auto" w:fill="FFFFFF"/>
        </w:rPr>
      </w:pPr>
      <w:r w:rsidRPr="00B70BD9">
        <w:rPr>
          <w:color w:val="000000"/>
          <w:shd w:val="clear" w:color="auto" w:fill="FFFFFF"/>
        </w:rPr>
        <w:t>Planning</w:t>
      </w:r>
      <w:r w:rsidRPr="00B70BD9">
        <w:rPr>
          <w:b w:val="0"/>
          <w:bCs w:val="0"/>
          <w:color w:val="000000"/>
          <w:shd w:val="clear" w:color="auto" w:fill="FFFFFF"/>
        </w:rPr>
        <w:t xml:space="preserve"> - When approaching a task, effective metacognitive learners have knowledge of what the task is asking them to do, knowledge of the cognitive strategies they could use, and knowledge of their own ability and experience with this type of task. They should use this information to plan the best cognitive strategy to use.​ </w:t>
      </w:r>
    </w:p>
    <w:p w14:paraId="6743AE0C" w14:textId="77777777" w:rsidR="00E56E56" w:rsidRPr="00B70BD9" w:rsidRDefault="00E56E56" w:rsidP="00E56E56">
      <w:pPr>
        <w:pStyle w:val="Subheading"/>
        <w:numPr>
          <w:ilvl w:val="0"/>
          <w:numId w:val="60"/>
        </w:numPr>
        <w:rPr>
          <w:b w:val="0"/>
          <w:bCs w:val="0"/>
          <w:color w:val="000000"/>
          <w:shd w:val="clear" w:color="auto" w:fill="FFFFFF"/>
        </w:rPr>
      </w:pPr>
      <w:r w:rsidRPr="00B70BD9">
        <w:rPr>
          <w:color w:val="000000"/>
          <w:shd w:val="clear" w:color="auto" w:fill="FFFFFF"/>
        </w:rPr>
        <w:t>Monitoring</w:t>
      </w:r>
      <w:r w:rsidRPr="00B70BD9">
        <w:rPr>
          <w:b w:val="0"/>
          <w:bCs w:val="0"/>
          <w:color w:val="000000"/>
          <w:shd w:val="clear" w:color="auto" w:fill="FFFFFF"/>
        </w:rPr>
        <w:t xml:space="preserve"> - When using a specific cognitive strategy during a task, pupils should monitor how effective that cognitive strategy is. If they find it unsuccessful, then they should try a different cognitive strategy.​ </w:t>
      </w:r>
    </w:p>
    <w:p w14:paraId="2A78FD78" w14:textId="77777777" w:rsidR="00E56E56" w:rsidRPr="00B70BD9" w:rsidRDefault="00E56E56" w:rsidP="00E56E56">
      <w:pPr>
        <w:pStyle w:val="Subheading"/>
        <w:numPr>
          <w:ilvl w:val="0"/>
          <w:numId w:val="61"/>
        </w:numPr>
        <w:rPr>
          <w:b w:val="0"/>
          <w:bCs w:val="0"/>
          <w:color w:val="000000"/>
          <w:shd w:val="clear" w:color="auto" w:fill="FFFFFF"/>
        </w:rPr>
      </w:pPr>
      <w:r w:rsidRPr="00B70BD9">
        <w:rPr>
          <w:color w:val="000000"/>
          <w:shd w:val="clear" w:color="auto" w:fill="FFFFFF"/>
        </w:rPr>
        <w:t>Evaluating</w:t>
      </w:r>
      <w:r w:rsidRPr="00B70BD9">
        <w:rPr>
          <w:b w:val="0"/>
          <w:bCs w:val="0"/>
          <w:color w:val="000000"/>
          <w:shd w:val="clear" w:color="auto" w:fill="FFFFFF"/>
        </w:rPr>
        <w:t xml:space="preserve"> - Once pupils have completed the task, they should evaluate how successful they were, so they know which strategies to use next time. By doing this, they begin to learn from their own experiences and refine their approach to completing similar tasks.​ </w:t>
      </w:r>
    </w:p>
    <w:p w14:paraId="7EA0A8C6" w14:textId="77777777" w:rsidR="00E56E56" w:rsidRDefault="00E56E56" w:rsidP="00E56E56">
      <w:pPr>
        <w:pStyle w:val="Subheading"/>
        <w:rPr>
          <w:rStyle w:val="normaltextrun"/>
          <w:b w:val="0"/>
          <w:bCs w:val="0"/>
          <w:color w:val="000000"/>
          <w:shd w:val="clear" w:color="auto" w:fill="FFFFFF"/>
        </w:rPr>
      </w:pPr>
      <w:r w:rsidRPr="004C689D">
        <w:rPr>
          <w:b w:val="0"/>
          <w:bCs w:val="0"/>
          <w:color w:val="000000"/>
          <w:shd w:val="clear" w:color="auto" w:fill="FFFFFF"/>
        </w:rPr>
        <w:t xml:space="preserve">Metacognition is context-dependent and tied to subject knowledge. Pupils must understand the subject to implement metacognitive regulation. Having multiple strategies and subject-specific knowledge allows pupils to evaluate the success of </w:t>
      </w:r>
      <w:r w:rsidRPr="004C689D">
        <w:rPr>
          <w:b w:val="0"/>
          <w:bCs w:val="0"/>
          <w:color w:val="000000"/>
          <w:shd w:val="clear" w:color="auto" w:fill="FFFFFF"/>
        </w:rPr>
        <w:lastRenderedPageBreak/>
        <w:t>their cognitive strategies. </w:t>
      </w:r>
      <w:r>
        <w:rPr>
          <w:rStyle w:val="normaltextrun"/>
          <w:b w:val="0"/>
          <w:bCs w:val="0"/>
          <w:color w:val="000000"/>
          <w:shd w:val="clear" w:color="auto" w:fill="FFFFFF"/>
        </w:rPr>
        <w:t xml:space="preserve">For example, to solve a multiplication problem, pupils need to understand what multiplication is.  </w:t>
      </w:r>
    </w:p>
    <w:p w14:paraId="7477BF5E" w14:textId="77777777" w:rsidR="00E56E56" w:rsidRDefault="00E56E56" w:rsidP="00E56E56">
      <w:pPr>
        <w:pStyle w:val="Subheading"/>
        <w:rPr>
          <w:b w:val="0"/>
          <w:bCs w:val="0"/>
          <w:color w:val="000000"/>
          <w:shd w:val="clear" w:color="auto" w:fill="FFFFFF"/>
        </w:rPr>
      </w:pPr>
      <w:r w:rsidRPr="00F15391">
        <w:rPr>
          <w:b w:val="0"/>
          <w:bCs w:val="0"/>
          <w:color w:val="000000"/>
          <w:shd w:val="clear" w:color="auto" w:fill="FFFFFF"/>
        </w:rPr>
        <w:t xml:space="preserve">You will </w:t>
      </w:r>
      <w:r>
        <w:rPr>
          <w:b w:val="0"/>
          <w:bCs w:val="0"/>
          <w:color w:val="000000"/>
          <w:shd w:val="clear" w:color="auto" w:fill="FFFFFF"/>
        </w:rPr>
        <w:t>already</w:t>
      </w:r>
      <w:r w:rsidRPr="00F15391">
        <w:rPr>
          <w:b w:val="0"/>
          <w:bCs w:val="0"/>
          <w:color w:val="000000"/>
          <w:shd w:val="clear" w:color="auto" w:fill="FFFFFF"/>
        </w:rPr>
        <w:t xml:space="preserve"> understand the importance of considering pupils’ individual motivation when supporting them to develop effective metacognition and self-regulation.</w:t>
      </w:r>
      <w:r>
        <w:rPr>
          <w:b w:val="0"/>
          <w:bCs w:val="0"/>
          <w:color w:val="000000"/>
          <w:shd w:val="clear" w:color="auto" w:fill="FFFFFF"/>
        </w:rPr>
        <w:t xml:space="preserve"> </w:t>
      </w:r>
      <w:bookmarkStart w:id="27" w:name="R3backgroundtotheresearch"/>
      <w:r w:rsidRPr="00FC1D02">
        <w:rPr>
          <w:b w:val="0"/>
          <w:bCs w:val="0"/>
          <w:color w:val="000000"/>
          <w:shd w:val="clear" w:color="auto" w:fill="FFFFFF"/>
        </w:rPr>
        <w:t>Remember that motivation is essential when pupils are attempting self-regulation. It is their motivation that prompts them to continue with a task when a strategy they have been using does not work, and they need to consider alternative approaches.</w:t>
      </w:r>
    </w:p>
    <w:p w14:paraId="30F57AB3" w14:textId="77777777" w:rsidR="00E56E56" w:rsidRPr="00822C31" w:rsidRDefault="00E56E56" w:rsidP="00E56E56">
      <w:pPr>
        <w:rPr>
          <w:rFonts w:ascii="Tahoma" w:hAnsi="Tahoma" w:cs="Tahoma"/>
          <w:color w:val="0B0C0C"/>
          <w:szCs w:val="24"/>
          <w:bdr w:val="none" w:sz="0" w:space="0" w:color="auto" w:frame="1"/>
        </w:rPr>
      </w:pPr>
      <w:r w:rsidRPr="00F97141">
        <w:rPr>
          <w:rStyle w:val="eop"/>
          <w:rFonts w:ascii="Tahoma" w:hAnsi="Tahoma" w:cs="Tahoma"/>
          <w:color w:val="000000"/>
          <w:shd w:val="clear" w:color="auto" w:fill="FFFFFF"/>
        </w:rPr>
        <w:t>Let’s now consider the background to the research.</w:t>
      </w:r>
    </w:p>
    <w:p w14:paraId="5471011D" w14:textId="77777777" w:rsidR="00E56E56" w:rsidRPr="006D448B" w:rsidRDefault="00E56E56" w:rsidP="00E56E56">
      <w:pPr>
        <w:pStyle w:val="Subheading"/>
      </w:pPr>
      <w:r w:rsidRPr="006D448B">
        <w:t xml:space="preserve">Background to the research </w:t>
      </w:r>
    </w:p>
    <w:bookmarkEnd w:id="27"/>
    <w:p w14:paraId="0E449872" w14:textId="77777777" w:rsidR="00E56E56" w:rsidRPr="006D448B" w:rsidRDefault="00E56E56" w:rsidP="00E56E56">
      <w:r w:rsidRPr="006D448B">
        <w:t xml:space="preserve">In this </w:t>
      </w:r>
      <w:r>
        <w:t>narrative review</w:t>
      </w:r>
      <w:r w:rsidRPr="006D448B">
        <w:t xml:space="preserve"> </w:t>
      </w:r>
      <w:r w:rsidRPr="002B48E6">
        <w:t>Zimmerman presents an influential framework for understanding self-regulated learning (SRL). Self-regulated learning refers to the process by which learners actively manage their learning through goal-setting, monitoring progress, and applying strategies for improvement. This concept emerged from educational psychology research and is rooted in theories of metacognition, motivation, and social learning. Zimmerman</w:t>
      </w:r>
      <w:r w:rsidRPr="006D448B">
        <w:t xml:space="preserve"> </w:t>
      </w:r>
      <w:r w:rsidRPr="002B48E6">
        <w:t>emphasi</w:t>
      </w:r>
      <w:r w:rsidRPr="006D448B">
        <w:t>s</w:t>
      </w:r>
      <w:r w:rsidRPr="002B48E6">
        <w:t xml:space="preserve">es that </w:t>
      </w:r>
      <w:r w:rsidRPr="006D448B">
        <w:t xml:space="preserve">Self-Regulated </w:t>
      </w:r>
      <w:r w:rsidRPr="002B48E6">
        <w:t>L</w:t>
      </w:r>
      <w:r w:rsidRPr="006D448B">
        <w:t>earning</w:t>
      </w:r>
      <w:r w:rsidRPr="002B48E6">
        <w:t xml:space="preserve"> is not an innate ability but a skill developed over time through practice and reflection.</w:t>
      </w:r>
      <w:r w:rsidRPr="006D448B">
        <w:t xml:space="preserve"> </w:t>
      </w:r>
    </w:p>
    <w:p w14:paraId="7898F7E5" w14:textId="77777777" w:rsidR="00E56E56" w:rsidRPr="002B48E6" w:rsidRDefault="00E56E56" w:rsidP="00E56E56">
      <w:r w:rsidRPr="002B48E6">
        <w:t xml:space="preserve">His work highlights how </w:t>
      </w:r>
      <w:r w:rsidRPr="006D448B">
        <w:t>pupils who are more self-regulated</w:t>
      </w:r>
      <w:r w:rsidRPr="002B48E6">
        <w:t xml:space="preserve"> are more proactive, motivated, and capable of adapting their learning strategies, leading to better academic outcomes. The </w:t>
      </w:r>
      <w:r>
        <w:t>review</w:t>
      </w:r>
      <w:r w:rsidRPr="002B48E6">
        <w:t xml:space="preserve"> also discusses the importance of self-regulation beyond school</w:t>
      </w:r>
      <w:r>
        <w:t>,</w:t>
      </w:r>
      <w:r w:rsidRPr="002B48E6">
        <w:t xml:space="preserve"> as it supports lifelong learning</w:t>
      </w:r>
      <w:r>
        <w:t xml:space="preserve"> which is</w:t>
      </w:r>
      <w:r w:rsidRPr="002B48E6">
        <w:t xml:space="preserve"> critical for personal and professional growth in an increasingly complex world.</w:t>
      </w:r>
    </w:p>
    <w:p w14:paraId="1F6B0C05" w14:textId="77777777" w:rsidR="00E56E56" w:rsidRPr="002B48E6" w:rsidRDefault="00E56E56" w:rsidP="00E56E56">
      <w:r w:rsidRPr="006D448B">
        <w:t xml:space="preserve">The aim of the </w:t>
      </w:r>
      <w:r>
        <w:t>review is to synthesise</w:t>
      </w:r>
      <w:r w:rsidRPr="006D448B">
        <w:t xml:space="preserve"> </w:t>
      </w:r>
      <w:r w:rsidRPr="002B48E6">
        <w:t>decades of research examining how learners become more independent and efficient in their learning processes. Zimmerman elaborates on the phases of SRL</w:t>
      </w:r>
      <w:r>
        <w:t xml:space="preserve">: </w:t>
      </w:r>
      <w:r w:rsidRPr="002B48E6">
        <w:t>forethought (goal-setting and planning), performance (strategy implementation and monitoring), and self-reflection (evaluation and adaptation).</w:t>
      </w:r>
    </w:p>
    <w:p w14:paraId="68B8F128" w14:textId="77777777" w:rsidR="00E56E56" w:rsidRDefault="00E56E56" w:rsidP="00E56E56">
      <w:r w:rsidRPr="006D448B">
        <w:t>It is worth noting that some of the research in the review is nearly 50 years old so whilst these provide a valuable source of evidence-informed work, it may be useful to consider how the education landscape has changed in the time since this research was conducted. Similarly, the review was written in 2002 and therefore some of the language and references to pupils</w:t>
      </w:r>
      <w:r>
        <w:t>’</w:t>
      </w:r>
      <w:r w:rsidRPr="006D448B">
        <w:t xml:space="preserve"> experiences may be considerabl</w:t>
      </w:r>
      <w:r>
        <w:t>y</w:t>
      </w:r>
      <w:r w:rsidRPr="006D448B">
        <w:t xml:space="preserve"> different now. </w:t>
      </w:r>
    </w:p>
    <w:p w14:paraId="1A088777" w14:textId="77777777" w:rsidR="00E56E56" w:rsidRPr="00F97141" w:rsidRDefault="00E56E56" w:rsidP="00E56E56">
      <w:r w:rsidRPr="00F97141">
        <w:t xml:space="preserve">As you continue to reflect on this research, consider how its findings connect to your own teaching practice and understanding of </w:t>
      </w:r>
      <w:r>
        <w:t>how to support pupils with self-regulation</w:t>
      </w:r>
      <w:r w:rsidRPr="00F97141">
        <w:t>.</w:t>
      </w:r>
    </w:p>
    <w:p w14:paraId="5441A457" w14:textId="77777777" w:rsidR="00E56E56" w:rsidRPr="006D448B" w:rsidRDefault="00E56E56" w:rsidP="00E56E56">
      <w:r w:rsidRPr="00F97141">
        <w:t>The questions below will help guide your thinking as you read.</w:t>
      </w:r>
    </w:p>
    <w:p w14:paraId="754A7BB6" w14:textId="77777777" w:rsidR="00E56E56" w:rsidRPr="006D448B" w:rsidRDefault="00E56E56" w:rsidP="00E56E56">
      <w:pPr>
        <w:pStyle w:val="Subheading"/>
      </w:pPr>
      <w:bookmarkStart w:id="28" w:name="R3Focusyourreading"/>
      <w:r w:rsidRPr="006D448B">
        <w:lastRenderedPageBreak/>
        <w:t xml:space="preserve">Focus your reading </w:t>
      </w:r>
    </w:p>
    <w:bookmarkEnd w:id="28"/>
    <w:p w14:paraId="4578FAB7" w14:textId="77777777" w:rsidR="00E56E56" w:rsidRPr="00F97141" w:rsidRDefault="00E56E56" w:rsidP="00E56E56">
      <w:r w:rsidRPr="00F97141">
        <w:t xml:space="preserve">As you read the summary of research, consider the following in relation to the plan for your Personal Professional Development Cycle: </w:t>
      </w:r>
    </w:p>
    <w:p w14:paraId="4D371339" w14:textId="77777777" w:rsidR="00E56E56" w:rsidRPr="006D448B" w:rsidRDefault="00E56E56" w:rsidP="00E56E56">
      <w:pPr>
        <w:pStyle w:val="Subheading"/>
        <w:numPr>
          <w:ilvl w:val="0"/>
          <w:numId w:val="2"/>
        </w:numPr>
        <w:spacing w:before="0" w:after="0"/>
        <w:rPr>
          <w:b w:val="0"/>
          <w:bCs w:val="0"/>
          <w:color w:val="auto"/>
        </w:rPr>
      </w:pPr>
      <w:r w:rsidRPr="006D448B">
        <w:rPr>
          <w:b w:val="0"/>
          <w:bCs w:val="0"/>
          <w:color w:val="auto"/>
        </w:rPr>
        <w:t>How does the content develop your understanding of the link between self-regulation and pupil achievement and outcomes?</w:t>
      </w:r>
    </w:p>
    <w:p w14:paraId="54E95C41" w14:textId="77777777" w:rsidR="00E56E56" w:rsidRPr="006D448B" w:rsidRDefault="00E56E56" w:rsidP="00E56E56">
      <w:pPr>
        <w:pStyle w:val="Subheading"/>
        <w:numPr>
          <w:ilvl w:val="0"/>
          <w:numId w:val="2"/>
        </w:numPr>
        <w:spacing w:before="0" w:after="0"/>
        <w:rPr>
          <w:b w:val="0"/>
          <w:bCs w:val="0"/>
          <w:color w:val="auto"/>
        </w:rPr>
      </w:pPr>
      <w:r w:rsidRPr="006D448B">
        <w:rPr>
          <w:b w:val="0"/>
          <w:bCs w:val="0"/>
          <w:color w:val="auto"/>
        </w:rPr>
        <w:t>How might the knowledge help you to better understand how you could support</w:t>
      </w:r>
      <w:r>
        <w:rPr>
          <w:b w:val="0"/>
          <w:bCs w:val="0"/>
          <w:color w:val="auto"/>
        </w:rPr>
        <w:t xml:space="preserve"> your own</w:t>
      </w:r>
      <w:r w:rsidRPr="006D448B">
        <w:rPr>
          <w:b w:val="0"/>
          <w:bCs w:val="0"/>
          <w:color w:val="auto"/>
        </w:rPr>
        <w:t xml:space="preserve"> pupils who lack self-regulation?</w:t>
      </w:r>
    </w:p>
    <w:p w14:paraId="17850EB2" w14:textId="77777777" w:rsidR="00E56E56" w:rsidRPr="00F97141" w:rsidRDefault="00E56E56" w:rsidP="00E56E56">
      <w:pPr>
        <w:pStyle w:val="ListParagraph"/>
        <w:numPr>
          <w:ilvl w:val="0"/>
          <w:numId w:val="2"/>
        </w:numPr>
      </w:pPr>
      <w:bookmarkStart w:id="29" w:name="R3resesarchsummary"/>
      <w:r w:rsidRPr="00F97141">
        <w:t xml:space="preserve">What will this look like in your own classroom? </w:t>
      </w:r>
    </w:p>
    <w:p w14:paraId="66917769" w14:textId="77777777" w:rsidR="00E56E56" w:rsidRDefault="00E56E56" w:rsidP="00E56E56">
      <w:pPr>
        <w:pStyle w:val="Subheading"/>
      </w:pPr>
      <w:r>
        <w:t>Research summary</w:t>
      </w:r>
    </w:p>
    <w:p w14:paraId="759EF28C" w14:textId="77777777" w:rsidR="00E56E56" w:rsidRPr="002C7FA5" w:rsidRDefault="00E56E56" w:rsidP="00E56E56">
      <w:r w:rsidRPr="002C7FA5">
        <w:rPr>
          <w:b/>
          <w:bCs/>
        </w:rPr>
        <w:t xml:space="preserve">The importance of self-regulated learning </w:t>
      </w:r>
    </w:p>
    <w:p w14:paraId="6DCBEB47" w14:textId="77777777" w:rsidR="00E56E56" w:rsidRPr="002C7FA5" w:rsidRDefault="00E56E56" w:rsidP="00E56E56">
      <w:r w:rsidRPr="002C7FA5">
        <w:t>Pupils who set themselves specific goals are better motivated to study, which results in higher achievement.  They demonstrate metacognitive awareness (self-awareness) about how they learn, which supports the development of life-long learning skills.</w:t>
      </w:r>
    </w:p>
    <w:p w14:paraId="430DFDE6" w14:textId="77777777" w:rsidR="00E56E56" w:rsidRPr="002C7FA5" w:rsidRDefault="00E56E56" w:rsidP="00E56E56">
      <w:r w:rsidRPr="002C7FA5">
        <w:t xml:space="preserve">Pupils who cannot self-regulate lack the learning strategies to help them remember important material.  </w:t>
      </w:r>
      <w:r>
        <w:t>They may display certain characteristics such as</w:t>
      </w:r>
      <w:r w:rsidRPr="002C7FA5">
        <w:t xml:space="preserve"> </w:t>
      </w:r>
      <w:r>
        <w:t>being</w:t>
      </w:r>
      <w:r w:rsidRPr="002C7FA5">
        <w:t xml:space="preserve"> unable to set goals, manage time, create a revision plan and </w:t>
      </w:r>
      <w:r>
        <w:t xml:space="preserve">will often </w:t>
      </w:r>
      <w:r w:rsidRPr="002C7FA5">
        <w:t>have low self-motivation and self-confidence.  They may blame a lack of ability in the subject, will not ask for help as they are afraid of ‘looking stupid’, and do not see the value in developing their skills and knowledge. This can cause anxiety in the learner, particularly when revising for exams.</w:t>
      </w:r>
    </w:p>
    <w:p w14:paraId="0AD24B2E" w14:textId="77777777" w:rsidR="00E56E56" w:rsidRPr="002C7FA5" w:rsidRDefault="00E56E56" w:rsidP="00E56E56">
      <w:r w:rsidRPr="002C7FA5">
        <w:t>The skills involved in self-regulated learning help a pupil to manage their learning independently, increase confidence, and prepare effectively for exams.  These skills can be developed over time.</w:t>
      </w:r>
    </w:p>
    <w:p w14:paraId="409AE965" w14:textId="77777777" w:rsidR="00E56E56" w:rsidRPr="002C7FA5" w:rsidRDefault="00E56E56" w:rsidP="00E56E56">
      <w:pPr>
        <w:rPr>
          <w:b/>
          <w:bCs/>
        </w:rPr>
      </w:pPr>
      <w:r w:rsidRPr="002C7FA5">
        <w:rPr>
          <w:b/>
          <w:bCs/>
        </w:rPr>
        <w:t>Understanding self-regulated learning</w:t>
      </w:r>
    </w:p>
    <w:p w14:paraId="11F89EB0" w14:textId="77777777" w:rsidR="00E56E56" w:rsidRPr="009C5C7D" w:rsidRDefault="00E56E56" w:rsidP="00E56E56">
      <w:pPr>
        <w:ind w:left="720"/>
      </w:pPr>
      <w:r w:rsidRPr="002C7FA5">
        <w:rPr>
          <w:i/>
          <w:iCs/>
        </w:rPr>
        <w:t>‘</w:t>
      </w:r>
      <w:r w:rsidRPr="009C5C7D">
        <w:t>Self-regulation is not a mental ability or an academic performance skill; rather it is the self-directive process by which learners transform their mental abilities into academic skills’...[it] refers to self-generated thoughts, feelings and behaviours that are oriented to attaining goals (Zimmerman, 2000)’</w:t>
      </w:r>
    </w:p>
    <w:p w14:paraId="09EC74FF" w14:textId="77777777" w:rsidR="00E56E56" w:rsidRPr="002C7FA5" w:rsidRDefault="00E56E56" w:rsidP="00E56E56">
      <w:r w:rsidRPr="002C7FA5">
        <w:t xml:space="preserve">Self-regulated learning refers to a pupil’s ability to manage their learning independently.  Pupils are proactive and self-motivated, aware of their current abilities and limitations.  They set themselves goals for improvement and are self-disciplined in their application of specific strategies to help them achieve these goals. Furthermore, pupils reflect on their progress towards their goals – this serves to increase their motivation and drives them to further improve their learning strategies, thereby achieving higher grades and having higher aspirations than pupils who lack the skills involved in self-regulated learning. </w:t>
      </w:r>
    </w:p>
    <w:p w14:paraId="4F5110CF" w14:textId="77777777" w:rsidR="00E56E56" w:rsidRDefault="00E56E56" w:rsidP="00E56E56">
      <w:r w:rsidRPr="00E964AB">
        <w:lastRenderedPageBreak/>
        <w:t>Self-regulated learning helps pupils develop life-long learning skills that become important in later life, such as when working towards a promotion or learning a new hobby. These skills are also linked to gaining access to higher-paid jobs.</w:t>
      </w:r>
    </w:p>
    <w:p w14:paraId="73FEBB8C" w14:textId="77777777" w:rsidR="00E56E56" w:rsidRPr="002C7FA5" w:rsidRDefault="00E56E56" w:rsidP="00E56E56">
      <w:pPr>
        <w:rPr>
          <w:b/>
          <w:bCs/>
        </w:rPr>
      </w:pPr>
      <w:r w:rsidRPr="002C7FA5">
        <w:rPr>
          <w:b/>
          <w:bCs/>
        </w:rPr>
        <w:t>The phases of self-regulated learning</w:t>
      </w:r>
    </w:p>
    <w:p w14:paraId="0E6DEEB6" w14:textId="77777777" w:rsidR="00E56E56" w:rsidRDefault="00E56E56" w:rsidP="00E56E56">
      <w:r w:rsidRPr="002C7FA5">
        <w:t>Self-regulated learning appears to depend upon several underlying beliefs, such as self-awareness, self-belief, and interest in the task. The three phases of self-regulated learning, and the specific skills involved in each, are shown below:</w:t>
      </w:r>
    </w:p>
    <w:p w14:paraId="450D8BAE" w14:textId="77777777" w:rsidR="005B46F0" w:rsidRDefault="005B46F0" w:rsidP="00E56E56"/>
    <w:p w14:paraId="5CB43FBE" w14:textId="7F639F45" w:rsidR="004269FA" w:rsidRDefault="005B46F0" w:rsidP="00E56E56">
      <w:r>
        <w:rPr>
          <w:noProof/>
        </w:rPr>
        <w:drawing>
          <wp:inline distT="0" distB="0" distL="0" distR="0" wp14:anchorId="2BE22848" wp14:editId="211B75C6">
            <wp:extent cx="5731510" cy="4693920"/>
            <wp:effectExtent l="0" t="0" r="0" b="0"/>
            <wp:docPr id="1855432929" name="Picture 1" descr="Diagram of a cyclical self-regulation model with three green rounded boxes connected by large gray arrows in a circular loop on a black background.&#10;&#10;Top box: **Performance Phase**&#10;&#10;* **Self control**: imagery, self-instruction, attention focusing, task strategies&#10;* **Self observation**: self-recording, self-experimentation&#10;&#10;Bottom left box: **Forethought Phase**&#10;&#10;* **Task Analysis**: goal setting, strategic planning&#10;* **Self-Motivation Beliefs**: self-efficacy, outcome expectations, intrinsic interest/value, learning goal orientation&#10;&#10;Bottom right box: **Self-Reflection Phase**&#10;&#10;* **Self-Judgement**: self-evaluation, causal attribution&#10;* **Self-Reflection**: self-satisfaction/affect, adaptive/defensive&#10;&#10;The arrows indicate the phases repeat continuously in sequence: Forethought → Performance → Self-Reflection → back to Forethou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32929" name="Picture 1" descr="Diagram of a cyclical self-regulation model with three green rounded boxes connected by large gray arrows in a circular loop on a black background.&#10;&#10;Top box: **Performance Phase**&#10;&#10;* **Self control**: imagery, self-instruction, attention focusing, task strategies&#10;* **Self observation**: self-recording, self-experimentation&#10;&#10;Bottom left box: **Forethought Phase**&#10;&#10;* **Task Analysis**: goal setting, strategic planning&#10;* **Self-Motivation Beliefs**: self-efficacy, outcome expectations, intrinsic interest/value, learning goal orientation&#10;&#10;Bottom right box: **Self-Reflection Phase**&#10;&#10;* **Self-Judgement**: self-evaluation, causal attribution&#10;* **Self-Reflection**: self-satisfaction/affect, adaptive/defensive&#10;&#10;The arrows indicate the phases repeat continuously in sequence: Forethought → Performance → Self-Reflection → back to Forethought.&#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31510" cy="4693920"/>
                    </a:xfrm>
                    <a:prstGeom prst="rect">
                      <a:avLst/>
                    </a:prstGeom>
                  </pic:spPr>
                </pic:pic>
              </a:graphicData>
            </a:graphic>
          </wp:inline>
        </w:drawing>
      </w:r>
    </w:p>
    <w:p w14:paraId="791D28AD" w14:textId="77777777" w:rsidR="004269FA" w:rsidRPr="002C7FA5" w:rsidRDefault="004269FA" w:rsidP="00E56E56"/>
    <w:p w14:paraId="6321245F" w14:textId="77777777" w:rsidR="00E56E56" w:rsidRPr="002C7FA5" w:rsidRDefault="00E56E56" w:rsidP="00E56E56">
      <w:pPr>
        <w:rPr>
          <w:b/>
          <w:bCs/>
        </w:rPr>
      </w:pPr>
      <w:r w:rsidRPr="002C7FA5">
        <w:rPr>
          <w:b/>
          <w:bCs/>
        </w:rPr>
        <w:t>Supporting pupils to become self-regulated learners</w:t>
      </w:r>
    </w:p>
    <w:p w14:paraId="097D4EEB" w14:textId="77777777" w:rsidR="00E56E56" w:rsidRDefault="00E56E56" w:rsidP="00E56E56">
      <w:r w:rsidRPr="002C7FA5">
        <w:t xml:space="preserve">It takes time to develop the skills required for self-regulated learning, and pupils may need external support and to stay motivated. Teachers can support pupils by explicitly teaching the skills required, for example, asking pupils to set goals for a task and find relevant strategies to follow.  Pupils can undertake self-reflection activities during a project to record their progress and set further targets. Teachers can prepare pupils to learn on their own by giving them a choice of tasks or choosing how they will tackle an assignment.  Pupils might be asked to rate their </w:t>
      </w:r>
      <w:r w:rsidRPr="002C7FA5">
        <w:lastRenderedPageBreak/>
        <w:t>competency on a new skill and compare this again when it has been mastered. Teachers can use modelling so pupils can see these skills in practice.  It is important to remember that individuals are not born with the skills for self-regulated learning; instead, these skills are acquired over time through social and solitary activities.</w:t>
      </w:r>
    </w:p>
    <w:p w14:paraId="27495142" w14:textId="77777777" w:rsidR="00E56E56" w:rsidRPr="009340B3" w:rsidRDefault="00E56E56" w:rsidP="00E56E56">
      <w:pPr>
        <w:rPr>
          <w:b/>
          <w:bCs/>
        </w:rPr>
      </w:pPr>
      <w:r w:rsidRPr="002D2DD3">
        <w:t>Let’s now explore how these ideas translate into classroom practice and what they might look like</w:t>
      </w:r>
      <w:r>
        <w:t>.</w:t>
      </w:r>
    </w:p>
    <w:p w14:paraId="42BF1A2F" w14:textId="77777777" w:rsidR="00E56E56" w:rsidRDefault="00E56E56" w:rsidP="00E56E56">
      <w:pPr>
        <w:pStyle w:val="Subheading"/>
      </w:pPr>
      <w:bookmarkStart w:id="30" w:name="R3whatcouldthislooklikeinpractice"/>
      <w:bookmarkEnd w:id="29"/>
      <w:r>
        <w:t>What could this look like in practice?</w:t>
      </w:r>
    </w:p>
    <w:bookmarkEnd w:id="30"/>
    <w:p w14:paraId="385C424F" w14:textId="77777777" w:rsidR="00E56E56" w:rsidRPr="00EC0986" w:rsidRDefault="00E56E56" w:rsidP="00E56E56">
      <w:pPr>
        <w:pStyle w:val="Subheading"/>
        <w:rPr>
          <w:b w:val="0"/>
          <w:bCs w:val="0"/>
          <w:color w:val="auto"/>
        </w:rPr>
      </w:pPr>
      <w:r w:rsidRPr="00EC0986">
        <w:rPr>
          <w:b w:val="0"/>
          <w:bCs w:val="0"/>
          <w:color w:val="auto"/>
        </w:rPr>
        <w:t xml:space="preserve">This research highlights that for a pupil to be a self-regulated learner they need to manage their learning independently. They will be pro-active, setting themselves goals as well as reflecting upon their progress in achieving these goals. Whilst pupils will, to some extent, develop greater self-regulation as they mature, the degree to which this happens varies between different individuals. </w:t>
      </w:r>
    </w:p>
    <w:p w14:paraId="4668A43F" w14:textId="77777777" w:rsidR="00E56E56" w:rsidRPr="004735EF" w:rsidRDefault="00E56E56" w:rsidP="00E56E56">
      <w:pPr>
        <w:pStyle w:val="Subheading"/>
        <w:rPr>
          <w:b w:val="0"/>
          <w:color w:val="auto"/>
        </w:rPr>
      </w:pPr>
      <w:r w:rsidRPr="00EC0986">
        <w:rPr>
          <w:b w:val="0"/>
          <w:bCs w:val="0"/>
          <w:color w:val="auto"/>
        </w:rPr>
        <w:t>In practice, teachers need to explicitly teach pupils the skills required to become self-regulated learners, considering the different phases of self-regulated learning and the specific skills involved within each phase. This could involve explicitly instructing them in the skills of planning, monitoring and evaluating</w:t>
      </w:r>
      <w:r>
        <w:rPr>
          <w:b w:val="0"/>
          <w:bCs w:val="0"/>
          <w:color w:val="auto"/>
        </w:rPr>
        <w:t xml:space="preserve"> (EEF, 2021)</w:t>
      </w:r>
      <w:r w:rsidRPr="00EC0986">
        <w:rPr>
          <w:b w:val="0"/>
          <w:bCs w:val="0"/>
          <w:color w:val="auto"/>
        </w:rPr>
        <w:t>:</w:t>
      </w:r>
    </w:p>
    <w:tbl>
      <w:tblPr>
        <w:tblStyle w:val="TableGrid"/>
        <w:tblW w:w="0" w:type="auto"/>
        <w:tblLook w:val="04A0" w:firstRow="1" w:lastRow="0" w:firstColumn="1" w:lastColumn="0" w:noHBand="0" w:noVBand="1"/>
      </w:tblPr>
      <w:tblGrid>
        <w:gridCol w:w="2122"/>
        <w:gridCol w:w="6894"/>
      </w:tblGrid>
      <w:tr w:rsidR="00E56E56" w:rsidRPr="00EC0986" w14:paraId="6E280F43" w14:textId="77777777" w:rsidTr="0010302E">
        <w:tc>
          <w:tcPr>
            <w:tcW w:w="2122" w:type="dxa"/>
          </w:tcPr>
          <w:p w14:paraId="3771CCAB" w14:textId="77777777" w:rsidR="00E56E56" w:rsidRPr="007D5AD3" w:rsidRDefault="00E56E56" w:rsidP="0010302E">
            <w:pPr>
              <w:spacing w:line="276" w:lineRule="auto"/>
              <w:rPr>
                <w:b/>
                <w:bCs/>
              </w:rPr>
            </w:pPr>
            <w:r w:rsidRPr="007D5AD3">
              <w:rPr>
                <w:b/>
                <w:bCs/>
              </w:rPr>
              <w:t>Planning</w:t>
            </w:r>
          </w:p>
        </w:tc>
        <w:tc>
          <w:tcPr>
            <w:tcW w:w="6894" w:type="dxa"/>
          </w:tcPr>
          <w:p w14:paraId="23C59669" w14:textId="77777777" w:rsidR="00E56E56" w:rsidRPr="00EC0986" w:rsidRDefault="00E56E56" w:rsidP="0010302E">
            <w:pPr>
              <w:spacing w:line="276" w:lineRule="auto"/>
            </w:pPr>
            <w:r w:rsidRPr="00EC0986">
              <w:t xml:space="preserve">Ensuring that pupils consider the goal of their learning and how they will approach a particular task, including relevant prior knowledge and which strategies to adopt.  </w:t>
            </w:r>
          </w:p>
        </w:tc>
      </w:tr>
      <w:tr w:rsidR="00E56E56" w:rsidRPr="00EC0986" w14:paraId="4581A29E" w14:textId="77777777" w:rsidTr="0010302E">
        <w:tc>
          <w:tcPr>
            <w:tcW w:w="2122" w:type="dxa"/>
          </w:tcPr>
          <w:p w14:paraId="11DE645F" w14:textId="77777777" w:rsidR="00E56E56" w:rsidRPr="007D5AD3" w:rsidRDefault="00E56E56" w:rsidP="0010302E">
            <w:pPr>
              <w:spacing w:line="276" w:lineRule="auto"/>
              <w:rPr>
                <w:b/>
                <w:bCs/>
              </w:rPr>
            </w:pPr>
            <w:r w:rsidRPr="007D5AD3">
              <w:rPr>
                <w:b/>
                <w:bCs/>
              </w:rPr>
              <w:t>Monitoring</w:t>
            </w:r>
          </w:p>
        </w:tc>
        <w:tc>
          <w:tcPr>
            <w:tcW w:w="6894" w:type="dxa"/>
          </w:tcPr>
          <w:p w14:paraId="1BBD3AB3" w14:textId="77777777" w:rsidR="00E56E56" w:rsidRPr="00EC0986" w:rsidRDefault="00E56E56" w:rsidP="0010302E">
            <w:pPr>
              <w:spacing w:line="276" w:lineRule="auto"/>
            </w:pPr>
            <w:r w:rsidRPr="00EC0986">
              <w:t xml:space="preserve">Ensuring that during the task pupils are reminded to assess their own progress through self-questioning or self-assessment and to adapt any chosen strategies if necessary. </w:t>
            </w:r>
          </w:p>
        </w:tc>
      </w:tr>
      <w:tr w:rsidR="00E56E56" w:rsidRPr="00EC0986" w14:paraId="6C6B497E" w14:textId="77777777" w:rsidTr="0010302E">
        <w:tc>
          <w:tcPr>
            <w:tcW w:w="2122" w:type="dxa"/>
          </w:tcPr>
          <w:p w14:paraId="19486D14" w14:textId="77777777" w:rsidR="00E56E56" w:rsidRPr="007D5AD3" w:rsidRDefault="00E56E56" w:rsidP="0010302E">
            <w:pPr>
              <w:spacing w:line="276" w:lineRule="auto"/>
              <w:rPr>
                <w:b/>
                <w:bCs/>
              </w:rPr>
            </w:pPr>
            <w:r w:rsidRPr="007D5AD3">
              <w:rPr>
                <w:b/>
                <w:bCs/>
              </w:rPr>
              <w:t>Evaluating</w:t>
            </w:r>
          </w:p>
        </w:tc>
        <w:tc>
          <w:tcPr>
            <w:tcW w:w="6894" w:type="dxa"/>
          </w:tcPr>
          <w:p w14:paraId="0A8D5E67" w14:textId="77777777" w:rsidR="00E56E56" w:rsidRPr="00EC0986" w:rsidRDefault="00E56E56" w:rsidP="0010302E">
            <w:pPr>
              <w:spacing w:line="276" w:lineRule="auto"/>
            </w:pPr>
            <w:r w:rsidRPr="00EC0986">
              <w:t xml:space="preserve">Reflecting upon the effectiveness of their approach. </w:t>
            </w:r>
          </w:p>
        </w:tc>
      </w:tr>
    </w:tbl>
    <w:p w14:paraId="6AEF49D4" w14:textId="77777777" w:rsidR="00E56E56" w:rsidRPr="00552507" w:rsidRDefault="00E56E56" w:rsidP="00E56E56">
      <w:pPr>
        <w:pStyle w:val="Subheading"/>
        <w:rPr>
          <w:b w:val="0"/>
          <w:bCs w:val="0"/>
          <w:color w:val="auto"/>
        </w:rPr>
      </w:pPr>
      <w:r w:rsidRPr="00EC0986">
        <w:rPr>
          <w:b w:val="0"/>
          <w:bCs w:val="0"/>
          <w:color w:val="auto"/>
        </w:rPr>
        <w:t xml:space="preserve">Teachers will ensure that they are focusing not only on how pupils are encouraged to plan, monitor and evaluate their own learning but also on the different phases of self-regulation; forethought, performance and self-reflection. </w:t>
      </w:r>
    </w:p>
    <w:p w14:paraId="78F028F2" w14:textId="77777777" w:rsidR="00E56E56" w:rsidRDefault="00E56E56" w:rsidP="00E56E56">
      <w:pPr>
        <w:pStyle w:val="Subheading"/>
        <w:rPr>
          <w:rFonts w:asciiTheme="minorHAnsi" w:hAnsiTheme="minorHAnsi" w:cstheme="minorHAnsi"/>
          <w:b w:val="0"/>
          <w:bCs w:val="0"/>
          <w:color w:val="auto"/>
          <w:szCs w:val="22"/>
        </w:rPr>
      </w:pPr>
      <w:r w:rsidRPr="000A0316">
        <w:rPr>
          <w:rFonts w:asciiTheme="minorHAnsi" w:hAnsiTheme="minorHAnsi" w:cstheme="minorHAnsi"/>
          <w:b w:val="0"/>
          <w:bCs w:val="0"/>
          <w:color w:val="auto"/>
          <w:szCs w:val="22"/>
        </w:rPr>
        <w:t xml:space="preserve">By keeping these principles in mind, teachers can create the conditions in which pupils develop genuine independence in their learning. Let’s now explore the active ingredients that make this possible in practice. </w:t>
      </w:r>
    </w:p>
    <w:p w14:paraId="305FD183" w14:textId="77777777" w:rsidR="00E56E56" w:rsidRPr="00B01743" w:rsidRDefault="00E56E56" w:rsidP="00E56E56">
      <w:pPr>
        <w:pStyle w:val="Subheading"/>
        <w:rPr>
          <w:rStyle w:val="normaltextrun"/>
        </w:rPr>
      </w:pPr>
      <w:r w:rsidRPr="00B01743">
        <w:rPr>
          <w:rStyle w:val="normaltextrun"/>
        </w:rPr>
        <w:t>Identifying the active ingredients</w:t>
      </w:r>
    </w:p>
    <w:p w14:paraId="66F56355" w14:textId="77777777" w:rsidR="00E56E56" w:rsidRPr="00B01743" w:rsidRDefault="00E56E56" w:rsidP="00E56E56">
      <w:pPr>
        <w:pStyle w:val="Subheading"/>
        <w:rPr>
          <w:rFonts w:asciiTheme="minorHAnsi" w:hAnsiTheme="minorHAnsi" w:cstheme="minorHAnsi"/>
          <w:b w:val="0"/>
          <w:bCs w:val="0"/>
          <w:color w:val="auto"/>
          <w:szCs w:val="22"/>
        </w:rPr>
      </w:pPr>
      <w:r w:rsidRPr="00B01743">
        <w:rPr>
          <w:rFonts w:asciiTheme="minorHAnsi" w:hAnsiTheme="minorHAnsi" w:cstheme="minorHAnsi"/>
          <w:b w:val="0"/>
          <w:bCs w:val="0"/>
          <w:color w:val="auto"/>
          <w:szCs w:val="22"/>
        </w:rPr>
        <w:t xml:space="preserve">Take a look now at the active ingredients that </w:t>
      </w:r>
      <w:r>
        <w:rPr>
          <w:rFonts w:asciiTheme="minorHAnsi" w:hAnsiTheme="minorHAnsi" w:cstheme="minorHAnsi"/>
          <w:b w:val="0"/>
          <w:bCs w:val="0"/>
          <w:color w:val="auto"/>
          <w:szCs w:val="22"/>
        </w:rPr>
        <w:t>can help teachers to support pupils’ self-regulation</w:t>
      </w:r>
      <w:r w:rsidRPr="00B01743">
        <w:rPr>
          <w:rFonts w:asciiTheme="minorHAnsi" w:hAnsiTheme="minorHAnsi" w:cstheme="minorHAnsi"/>
          <w:b w:val="0"/>
          <w:bCs w:val="0"/>
          <w:color w:val="auto"/>
          <w:szCs w:val="22"/>
        </w:rPr>
        <w:t xml:space="preserve">: </w:t>
      </w:r>
    </w:p>
    <w:p w14:paraId="6EF09E6D" w14:textId="77777777" w:rsidR="00E56E56" w:rsidRPr="00A70BB6" w:rsidRDefault="00E56E56" w:rsidP="00E56E56">
      <w:pPr>
        <w:pStyle w:val="Subheading"/>
        <w:numPr>
          <w:ilvl w:val="0"/>
          <w:numId w:val="62"/>
        </w:numPr>
        <w:suppressAutoHyphens/>
        <w:autoSpaceDN w:val="0"/>
        <w:spacing w:before="0" w:after="0"/>
        <w:rPr>
          <w:b w:val="0"/>
          <w:bCs w:val="0"/>
          <w:color w:val="auto"/>
          <w:szCs w:val="22"/>
        </w:rPr>
      </w:pPr>
      <w:r w:rsidRPr="00A70BB6">
        <w:rPr>
          <w:b w:val="0"/>
          <w:bCs w:val="0"/>
          <w:color w:val="auto"/>
          <w:szCs w:val="22"/>
        </w:rPr>
        <w:lastRenderedPageBreak/>
        <w:t>Explicit teaching of the skills involved in planning, monitoring and evaluating, so pupils understand how to approach and review their own learning.</w:t>
      </w:r>
    </w:p>
    <w:p w14:paraId="1FFAA0AE" w14:textId="77777777" w:rsidR="00E56E56" w:rsidRPr="00A70BB6" w:rsidRDefault="00E56E56" w:rsidP="00E56E56">
      <w:pPr>
        <w:pStyle w:val="Subheading"/>
        <w:numPr>
          <w:ilvl w:val="0"/>
          <w:numId w:val="62"/>
        </w:numPr>
        <w:suppressAutoHyphens/>
        <w:autoSpaceDN w:val="0"/>
        <w:spacing w:before="0" w:after="0"/>
        <w:rPr>
          <w:b w:val="0"/>
          <w:bCs w:val="0"/>
          <w:color w:val="auto"/>
          <w:szCs w:val="22"/>
        </w:rPr>
      </w:pPr>
      <w:r w:rsidRPr="00A70BB6">
        <w:rPr>
          <w:b w:val="0"/>
          <w:bCs w:val="0"/>
          <w:color w:val="auto"/>
          <w:szCs w:val="22"/>
        </w:rPr>
        <w:t>Clear modelling of the self-regulation phases — forethought, performance and self-reflection — so pupils can see what effective self-regulation looks like in practice.</w:t>
      </w:r>
    </w:p>
    <w:p w14:paraId="6CF2E808" w14:textId="77777777" w:rsidR="00E56E56" w:rsidRPr="00A70BB6" w:rsidRDefault="00E56E56" w:rsidP="00E56E56">
      <w:pPr>
        <w:pStyle w:val="Subheading"/>
        <w:numPr>
          <w:ilvl w:val="0"/>
          <w:numId w:val="62"/>
        </w:numPr>
        <w:suppressAutoHyphens/>
        <w:autoSpaceDN w:val="0"/>
        <w:spacing w:before="0" w:after="0"/>
        <w:rPr>
          <w:b w:val="0"/>
          <w:bCs w:val="0"/>
          <w:color w:val="auto"/>
          <w:szCs w:val="22"/>
        </w:rPr>
      </w:pPr>
      <w:r w:rsidRPr="00A70BB6">
        <w:rPr>
          <w:b w:val="0"/>
          <w:bCs w:val="0"/>
          <w:color w:val="auto"/>
          <w:szCs w:val="22"/>
        </w:rPr>
        <w:t>Structured support that helps pupils set specific, realistic goals and consider the strategies they will use to reach them.</w:t>
      </w:r>
    </w:p>
    <w:p w14:paraId="3DBC7D48" w14:textId="77777777" w:rsidR="00E56E56" w:rsidRPr="00A70BB6" w:rsidRDefault="00E56E56" w:rsidP="00E56E56">
      <w:pPr>
        <w:pStyle w:val="Subheading"/>
        <w:numPr>
          <w:ilvl w:val="0"/>
          <w:numId w:val="62"/>
        </w:numPr>
        <w:suppressAutoHyphens/>
        <w:autoSpaceDN w:val="0"/>
        <w:spacing w:before="0" w:after="0"/>
        <w:rPr>
          <w:b w:val="0"/>
          <w:bCs w:val="0"/>
          <w:color w:val="auto"/>
          <w:szCs w:val="22"/>
        </w:rPr>
      </w:pPr>
      <w:r w:rsidRPr="00A70BB6">
        <w:rPr>
          <w:b w:val="0"/>
          <w:bCs w:val="0"/>
          <w:color w:val="auto"/>
          <w:szCs w:val="22"/>
        </w:rPr>
        <w:t>Opportunities for pupils to check their progress during a task through self-questioning or self-assessment, encouraging them to adapt their strategy if needed.</w:t>
      </w:r>
    </w:p>
    <w:p w14:paraId="031F0F19" w14:textId="77777777" w:rsidR="00E56E56" w:rsidRPr="00A70BB6" w:rsidRDefault="00E56E56" w:rsidP="00E56E56">
      <w:pPr>
        <w:pStyle w:val="Subheading"/>
        <w:numPr>
          <w:ilvl w:val="0"/>
          <w:numId w:val="62"/>
        </w:numPr>
        <w:suppressAutoHyphens/>
        <w:autoSpaceDN w:val="0"/>
        <w:spacing w:before="0" w:after="0"/>
        <w:rPr>
          <w:b w:val="0"/>
          <w:bCs w:val="0"/>
          <w:color w:val="auto"/>
          <w:szCs w:val="22"/>
        </w:rPr>
      </w:pPr>
      <w:r w:rsidRPr="00A70BB6">
        <w:rPr>
          <w:b w:val="0"/>
          <w:bCs w:val="0"/>
          <w:color w:val="auto"/>
          <w:szCs w:val="22"/>
        </w:rPr>
        <w:t>Guided reflection at the end of tasks, helping pupils evaluate the success of their approach and identify what they might change next time.</w:t>
      </w:r>
    </w:p>
    <w:p w14:paraId="5992E0B0" w14:textId="77777777" w:rsidR="00E56E56" w:rsidRDefault="00E56E56" w:rsidP="00E56E56">
      <w:pPr>
        <w:pStyle w:val="Subheading"/>
        <w:numPr>
          <w:ilvl w:val="0"/>
          <w:numId w:val="62"/>
        </w:numPr>
        <w:suppressAutoHyphens/>
        <w:autoSpaceDN w:val="0"/>
        <w:spacing w:before="0" w:after="0"/>
        <w:rPr>
          <w:b w:val="0"/>
          <w:bCs w:val="0"/>
          <w:color w:val="auto"/>
          <w:szCs w:val="22"/>
        </w:rPr>
      </w:pPr>
      <w:r w:rsidRPr="00A70BB6">
        <w:rPr>
          <w:b w:val="0"/>
          <w:bCs w:val="0"/>
          <w:color w:val="auto"/>
          <w:szCs w:val="22"/>
        </w:rPr>
        <w:t>Classroom routines and expectations that promote motivation, persistence and high aspirations, supporting pupils to keep going even when they encounter difficulty.</w:t>
      </w:r>
    </w:p>
    <w:p w14:paraId="72C29907" w14:textId="77777777" w:rsidR="00E56E56" w:rsidRPr="00781EAB" w:rsidRDefault="00E56E56" w:rsidP="00E56E56">
      <w:pPr>
        <w:pStyle w:val="Subheading"/>
        <w:numPr>
          <w:ilvl w:val="0"/>
          <w:numId w:val="62"/>
        </w:numPr>
        <w:suppressAutoHyphens/>
        <w:autoSpaceDN w:val="0"/>
        <w:spacing w:before="0" w:after="0"/>
        <w:rPr>
          <w:b w:val="0"/>
          <w:bCs w:val="0"/>
          <w:color w:val="auto"/>
          <w:szCs w:val="22"/>
        </w:rPr>
      </w:pPr>
      <w:r w:rsidRPr="00781EAB">
        <w:rPr>
          <w:rFonts w:asciiTheme="minorHAnsi" w:hAnsiTheme="minorHAnsi" w:cstheme="minorHAnsi"/>
          <w:b w:val="0"/>
          <w:bCs w:val="0"/>
          <w:color w:val="auto"/>
          <w:szCs w:val="22"/>
        </w:rPr>
        <w:t>Use of success criteria and checklists that allow pupils to take ownership of their learning and check their progress against clear expectations as they work.</w:t>
      </w:r>
    </w:p>
    <w:p w14:paraId="2E759143" w14:textId="77777777" w:rsidR="00E56E56" w:rsidRPr="00A70BB6" w:rsidRDefault="00E56E56" w:rsidP="00E56E56">
      <w:pPr>
        <w:pStyle w:val="Subheading"/>
        <w:rPr>
          <w:color w:val="auto"/>
          <w:szCs w:val="22"/>
        </w:rPr>
      </w:pPr>
      <w:r w:rsidRPr="000C006A">
        <w:rPr>
          <w:b w:val="0"/>
          <w:bCs w:val="0"/>
          <w:color w:val="auto"/>
        </w:rPr>
        <w:t>Let’s look at some classroom examples that show what this can look like in practice.</w:t>
      </w:r>
    </w:p>
    <w:p w14:paraId="0EEB1919" w14:textId="52917D47" w:rsidR="00640CEF" w:rsidRDefault="00640CEF" w:rsidP="00640CEF">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640CEF" w14:paraId="42EB18EA" w14:textId="77777777">
        <w:tc>
          <w:tcPr>
            <w:tcW w:w="9016" w:type="dxa"/>
            <w:shd w:val="clear" w:color="auto" w:fill="FDE9FD"/>
          </w:tcPr>
          <w:p w14:paraId="6C2E992A" w14:textId="2D14CFD8" w:rsidR="00640CEF" w:rsidRPr="003D3221" w:rsidRDefault="00640CEF">
            <w:pPr>
              <w:spacing w:line="276" w:lineRule="auto"/>
              <w:rPr>
                <w:color w:val="FF0000"/>
              </w:rPr>
            </w:pPr>
            <w:r w:rsidRPr="003D3221">
              <w:rPr>
                <w:color w:val="FF0000"/>
              </w:rPr>
              <w:t xml:space="preserve">Schools should add exemplification relevant to their context to demonstrate </w:t>
            </w:r>
            <w:r w:rsidR="00E56E56">
              <w:rPr>
                <w:color w:val="FF0000"/>
              </w:rPr>
              <w:t xml:space="preserve">the development and teaching of self-regulation </w:t>
            </w:r>
            <w:r w:rsidR="00E07356">
              <w:rPr>
                <w:color w:val="FF0000"/>
              </w:rPr>
              <w:t>in practice</w:t>
            </w:r>
            <w:r w:rsidR="00E07356" w:rsidRPr="003D3221">
              <w:rPr>
                <w:color w:val="FF0000"/>
              </w:rPr>
              <w:t xml:space="preserv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52B6CC3B" w14:textId="77777777" w:rsidR="00640CEF" w:rsidRDefault="00640CEF">
            <w:pPr>
              <w:spacing w:line="276" w:lineRule="auto"/>
              <w:rPr>
                <w:color w:val="FF0000"/>
              </w:rPr>
            </w:pPr>
            <w:r w:rsidRPr="003D3221">
              <w:rPr>
                <w:color w:val="FF0000"/>
              </w:rPr>
              <w:t xml:space="preserve">Examples could include: </w:t>
            </w:r>
            <w:r>
              <w:rPr>
                <w:color w:val="FF0000"/>
              </w:rPr>
              <w:t>v</w:t>
            </w:r>
            <w:r w:rsidRPr="003D3221">
              <w:rPr>
                <w:color w:val="FF0000"/>
              </w:rPr>
              <w:t xml:space="preserve">ideo exemplification, modelling, a transcript, lesson observations, artefacts or classroom resources. </w:t>
            </w:r>
          </w:p>
          <w:p w14:paraId="49C5C388" w14:textId="77777777" w:rsidR="00640CEF" w:rsidRPr="00FD27F2" w:rsidRDefault="00640CEF">
            <w:pPr>
              <w:spacing w:line="276" w:lineRule="auto"/>
              <w:rPr>
                <w:color w:val="FF0000"/>
              </w:rPr>
            </w:pPr>
            <w:r>
              <w:rPr>
                <w:color w:val="FF0000"/>
              </w:rPr>
              <w:t>Video exemplification should last no longer than 2-3 minutes.</w:t>
            </w:r>
          </w:p>
        </w:tc>
      </w:tr>
    </w:tbl>
    <w:p w14:paraId="50B42F93" w14:textId="77777777" w:rsidR="008F2A12" w:rsidRDefault="008F2A12" w:rsidP="008F2A12">
      <w:pPr>
        <w:pStyle w:val="Subheading3"/>
        <w:rPr>
          <w:rStyle w:val="SubheadingChar"/>
          <w:b/>
          <w:bCs/>
          <w:color w:val="008BD6" w:themeColor="accent2"/>
        </w:rPr>
      </w:pPr>
      <w:bookmarkStart w:id="31" w:name="R3checkyourunderstanding"/>
      <w:r w:rsidRPr="005221B3">
        <w:rPr>
          <w:rStyle w:val="SubheadingChar"/>
          <w:b/>
          <w:bCs/>
          <w:color w:val="008BD6" w:themeColor="accent2"/>
        </w:rPr>
        <w:t>Now check your understanding!</w:t>
      </w:r>
    </w:p>
    <w:tbl>
      <w:tblPr>
        <w:tblStyle w:val="Style2"/>
        <w:tblW w:w="0" w:type="auto"/>
        <w:tblLook w:val="04A0" w:firstRow="1" w:lastRow="0" w:firstColumn="1" w:lastColumn="0" w:noHBand="0" w:noVBand="1"/>
      </w:tblPr>
      <w:tblGrid>
        <w:gridCol w:w="8996"/>
      </w:tblGrid>
      <w:tr w:rsidR="008F2A12" w14:paraId="0E8E8EFB" w14:textId="77777777">
        <w:tc>
          <w:tcPr>
            <w:tcW w:w="9016" w:type="dxa"/>
          </w:tcPr>
          <w:bookmarkEnd w:id="31"/>
          <w:p w14:paraId="3D3949E5" w14:textId="77777777" w:rsidR="00B87BA8" w:rsidRPr="00267963" w:rsidRDefault="00B87BA8" w:rsidP="00B87BA8">
            <w:pPr>
              <w:spacing w:before="0" w:after="0"/>
              <w:rPr>
                <w:b/>
                <w:bCs/>
              </w:rPr>
            </w:pPr>
            <w:r w:rsidRPr="00267963">
              <w:rPr>
                <w:b/>
                <w:bCs/>
              </w:rPr>
              <w:t>Based on the reading, which statement best describes a key feature of a self-regulated learner?</w:t>
            </w:r>
          </w:p>
          <w:p w14:paraId="59D4AA7C" w14:textId="77777777" w:rsidR="00B87BA8" w:rsidRDefault="00B87BA8" w:rsidP="00B87BA8">
            <w:pPr>
              <w:pStyle w:val="ListParagraph"/>
              <w:numPr>
                <w:ilvl w:val="1"/>
                <w:numId w:val="63"/>
              </w:numPr>
              <w:spacing w:before="0" w:after="0"/>
            </w:pPr>
            <w:r w:rsidRPr="00267963">
              <w:t>They set goals, monitor their progress, and adjust their strategies to improve their learning.</w:t>
            </w:r>
          </w:p>
          <w:p w14:paraId="4E9D3E26" w14:textId="77777777" w:rsidR="00B87BA8" w:rsidRDefault="00B87BA8" w:rsidP="00B87BA8">
            <w:pPr>
              <w:pStyle w:val="ListParagraph"/>
              <w:numPr>
                <w:ilvl w:val="1"/>
                <w:numId w:val="63"/>
              </w:numPr>
              <w:spacing w:before="0" w:after="0"/>
            </w:pPr>
            <w:r w:rsidRPr="00FC776B">
              <w:t>They tend to follow the strategies they first choose for a task without revisiting or reviewing them.</w:t>
            </w:r>
          </w:p>
          <w:p w14:paraId="01660F40" w14:textId="77777777" w:rsidR="00B87BA8" w:rsidRDefault="00B87BA8" w:rsidP="00B87BA8">
            <w:pPr>
              <w:pStyle w:val="ListParagraph"/>
              <w:numPr>
                <w:ilvl w:val="1"/>
                <w:numId w:val="63"/>
              </w:numPr>
              <w:spacing w:before="0" w:after="0"/>
            </w:pPr>
            <w:r w:rsidRPr="00267963">
              <w:t>They focus mainly on completing tasks quickly rather than reflecting on their approach.</w:t>
            </w:r>
          </w:p>
          <w:p w14:paraId="4363BCC0" w14:textId="77777777" w:rsidR="00B87BA8" w:rsidRPr="00267963" w:rsidRDefault="00B87BA8" w:rsidP="00B87BA8">
            <w:pPr>
              <w:pStyle w:val="ListParagraph"/>
              <w:numPr>
                <w:ilvl w:val="1"/>
                <w:numId w:val="63"/>
              </w:numPr>
              <w:spacing w:before="0" w:after="0"/>
            </w:pPr>
            <w:r w:rsidRPr="00267963">
              <w:t>They avoid seeking support because they believe learning should always be independent.</w:t>
            </w:r>
          </w:p>
          <w:p w14:paraId="644CFBEC" w14:textId="77777777" w:rsidR="00B87BA8" w:rsidRDefault="00B87BA8" w:rsidP="00B87BA8">
            <w:pPr>
              <w:spacing w:before="0" w:after="0"/>
              <w:rPr>
                <w:b/>
                <w:bCs/>
              </w:rPr>
            </w:pPr>
          </w:p>
          <w:p w14:paraId="786980CC" w14:textId="77777777" w:rsidR="00B87BA8" w:rsidRPr="00315B24" w:rsidRDefault="00B87BA8" w:rsidP="00B87BA8">
            <w:pPr>
              <w:spacing w:before="0" w:after="0"/>
            </w:pPr>
            <w:r w:rsidRPr="00315B24">
              <w:rPr>
                <w:b/>
                <w:bCs/>
              </w:rPr>
              <w:t>The correct answer is A</w:t>
            </w:r>
            <w:r w:rsidRPr="00315B24">
              <w:t>. This reflects the essential features of a self-regulated learner, who plans, monitors and evaluates their own learning and adapts their strategies to reach their goals.</w:t>
            </w:r>
          </w:p>
          <w:p w14:paraId="027EF9D0" w14:textId="77777777" w:rsidR="00B87BA8" w:rsidRPr="00315B24" w:rsidRDefault="00B87BA8" w:rsidP="00B87BA8">
            <w:pPr>
              <w:spacing w:before="0" w:after="0"/>
            </w:pPr>
            <w:r w:rsidRPr="00315B24">
              <w:rPr>
                <w:b/>
                <w:bCs/>
              </w:rPr>
              <w:t xml:space="preserve">Answer B is not correct. </w:t>
            </w:r>
            <w:r w:rsidRPr="00315B24">
              <w:t>A key part of self-regulation is reviewing strategies and changing them if they are not effective, rather than sticking with the first approach.</w:t>
            </w:r>
          </w:p>
          <w:p w14:paraId="5C426306" w14:textId="77777777" w:rsidR="00B87BA8" w:rsidRPr="00315B24" w:rsidRDefault="00B87BA8" w:rsidP="00B87BA8">
            <w:pPr>
              <w:spacing w:before="0" w:after="0"/>
            </w:pPr>
            <w:r w:rsidRPr="00315B24">
              <w:rPr>
                <w:b/>
                <w:bCs/>
              </w:rPr>
              <w:t xml:space="preserve">Answer C is not correct. </w:t>
            </w:r>
            <w:r w:rsidRPr="00315B24">
              <w:t>Self-regulated learners do not prioritise speed; they reflect on their approach and make adjustments to deepen their understanding.</w:t>
            </w:r>
          </w:p>
          <w:p w14:paraId="20A25473" w14:textId="79DDBB70" w:rsidR="008F2A12" w:rsidRDefault="00B87BA8" w:rsidP="00B87BA8">
            <w:pPr>
              <w:rPr>
                <w:rStyle w:val="normaltextrun"/>
              </w:rPr>
            </w:pPr>
            <w:r w:rsidRPr="00315B24">
              <w:rPr>
                <w:b/>
                <w:bCs/>
              </w:rPr>
              <w:t xml:space="preserve">Answer D is not correct. </w:t>
            </w:r>
            <w:r w:rsidRPr="00315B24">
              <w:t>Avoiding help is associated with pupils who struggle with self-regulation, not those who use it effectively.</w:t>
            </w:r>
          </w:p>
        </w:tc>
      </w:tr>
    </w:tbl>
    <w:p w14:paraId="0E0FE670" w14:textId="77777777" w:rsidR="008F2A12" w:rsidRPr="004F6A02" w:rsidRDefault="008F2A12" w:rsidP="008F2A12">
      <w:pPr>
        <w:pStyle w:val="Subheading3"/>
        <w:rPr>
          <w:color w:val="0070C0"/>
        </w:rPr>
      </w:pPr>
      <w:hyperlink w:anchor="Content" w:history="1">
        <w:r w:rsidRPr="004F6A02">
          <w:rPr>
            <w:rStyle w:val="Hyperlink"/>
            <w:color w:val="0070C0"/>
          </w:rPr>
          <w:t>Click here to return to the contents page.</w:t>
        </w:r>
      </w:hyperlink>
      <w:r w:rsidRPr="004F6A02">
        <w:rPr>
          <w:color w:val="0070C0"/>
          <w:lang w:val="en-US"/>
        </w:rPr>
        <w:br w:type="page"/>
      </w:r>
    </w:p>
    <w:p w14:paraId="4CEA6BF2" w14:textId="77777777" w:rsidR="00494891" w:rsidRDefault="00494891" w:rsidP="00494891">
      <w:pPr>
        <w:pStyle w:val="Heading"/>
      </w:pPr>
      <w:bookmarkStart w:id="32" w:name="Personalprofessionaldevelopmentcycle"/>
      <w:r>
        <w:lastRenderedPageBreak/>
        <w:t xml:space="preserve">Your Personal Professional Development Cycle </w:t>
      </w:r>
    </w:p>
    <w:bookmarkEnd w:id="32"/>
    <w:p w14:paraId="19BD8DD0" w14:textId="77777777" w:rsidR="00290B6E" w:rsidRDefault="00290B6E" w:rsidP="00290B6E">
      <w:r w:rsidRPr="000918FF">
        <w:t xml:space="preserve">The Personal Professional Development </w:t>
      </w:r>
      <w:r>
        <w:t>Cycle</w:t>
      </w:r>
      <w:r w:rsidRPr="000918FF">
        <w:t xml:space="preserve"> has been developed to guide you as you implement research-informed improvements into your teaching practice. You’ll be familiar with this cycle</w:t>
      </w:r>
      <w:r>
        <w:t xml:space="preserve"> from your programme introduction</w:t>
      </w:r>
      <w:r w:rsidRPr="000918FF">
        <w:t>. A reminder of the model has been included below.</w:t>
      </w:r>
      <w:r>
        <w:t xml:space="preserve"> </w:t>
      </w:r>
    </w:p>
    <w:p w14:paraId="17F635CA" w14:textId="77777777" w:rsidR="00290B6E" w:rsidRDefault="00290B6E" w:rsidP="00290B6E">
      <w:r>
        <w:t xml:space="preserve">You are at the </w:t>
      </w:r>
      <w:r w:rsidRPr="002108A1">
        <w:rPr>
          <w:b/>
          <w:bCs/>
        </w:rPr>
        <w:t>do</w:t>
      </w:r>
      <w:r>
        <w:rPr>
          <w:b/>
          <w:bCs/>
        </w:rPr>
        <w:t xml:space="preserve"> </w:t>
      </w:r>
      <w:r>
        <w:t xml:space="preserve">stage of this cycle. </w:t>
      </w:r>
    </w:p>
    <w:p w14:paraId="5B7A35F6" w14:textId="2F91E25A" w:rsidR="00290B6E" w:rsidRDefault="0096618C" w:rsidP="00290B6E">
      <w:r w:rsidRPr="00E050AB">
        <w:rPr>
          <w:b/>
          <w:bCs/>
          <w:noProof/>
        </w:rPr>
        <w:drawing>
          <wp:anchor distT="0" distB="0" distL="114300" distR="114300" simplePos="0" relativeHeight="251658246" behindDoc="1" locked="0" layoutInCell="1" allowOverlap="1" wp14:anchorId="0AA56AB2" wp14:editId="06FAD388">
            <wp:simplePos x="0" y="0"/>
            <wp:positionH relativeFrom="column">
              <wp:posOffset>0</wp:posOffset>
            </wp:positionH>
            <wp:positionV relativeFrom="paragraph">
              <wp:posOffset>285750</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6">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p>
    <w:p w14:paraId="7A750551" w14:textId="77777777" w:rsidR="00290B6E" w:rsidRDefault="00290B6E" w:rsidP="00290B6E"/>
    <w:p w14:paraId="7659E44A" w14:textId="77777777" w:rsidR="00290B6E" w:rsidRDefault="00290B6E" w:rsidP="00290B6E">
      <w:pPr>
        <w:rPr>
          <w:lang w:val="en-US"/>
        </w:rPr>
      </w:pPr>
      <w:r>
        <w:rPr>
          <w:lang w:val="en-US"/>
        </w:rPr>
        <w:t xml:space="preserve">You’ve now completed your self-study for this module. You can come back to look at it again at any time, if you need. </w:t>
      </w:r>
    </w:p>
    <w:p w14:paraId="7197F26D" w14:textId="77777777" w:rsidR="00290B6E" w:rsidRDefault="00290B6E" w:rsidP="00290B6E">
      <w:pPr>
        <w:pStyle w:val="Subheading"/>
        <w:rPr>
          <w:lang w:val="en-US"/>
        </w:rPr>
      </w:pPr>
      <w:r>
        <w:rPr>
          <w:lang w:val="en-US"/>
        </w:rPr>
        <w:t>What’s next for me?</w:t>
      </w:r>
    </w:p>
    <w:tbl>
      <w:tblPr>
        <w:tblStyle w:val="Style2"/>
        <w:tblW w:w="0" w:type="auto"/>
        <w:tblLook w:val="04A0" w:firstRow="1" w:lastRow="0" w:firstColumn="1" w:lastColumn="0" w:noHBand="0" w:noVBand="1"/>
      </w:tblPr>
      <w:tblGrid>
        <w:gridCol w:w="8996"/>
      </w:tblGrid>
      <w:tr w:rsidR="00290B6E" w14:paraId="41F73F53" w14:textId="77777777">
        <w:trPr>
          <w:trHeight w:val="3964"/>
        </w:trPr>
        <w:tc>
          <w:tcPr>
            <w:tcW w:w="9016" w:type="dxa"/>
          </w:tcPr>
          <w:p w14:paraId="6D3C3010" w14:textId="77777777" w:rsidR="00290B6E" w:rsidRPr="003F46A5" w:rsidRDefault="00290B6E">
            <w:pPr>
              <w:rPr>
                <w:b/>
                <w:bCs/>
                <w:lang w:val="en-US"/>
              </w:rPr>
            </w:pPr>
            <w:r w:rsidRPr="003F46A5">
              <w:rPr>
                <w:b/>
                <w:bCs/>
                <w:lang w:val="en-US"/>
              </w:rPr>
              <w:t xml:space="preserve">Now, </w:t>
            </w:r>
            <w:r>
              <w:rPr>
                <w:b/>
                <w:bCs/>
                <w:lang w:val="en-US"/>
              </w:rPr>
              <w:t xml:space="preserve">it’s time to put your plan into practice with the ‘do’ phase. </w:t>
            </w:r>
          </w:p>
          <w:p w14:paraId="63A79D00" w14:textId="77777777" w:rsidR="00BA32EC" w:rsidRPr="00B01743" w:rsidRDefault="00BA32EC" w:rsidP="0006662F">
            <w:pPr>
              <w:pStyle w:val="ListParagraph"/>
              <w:numPr>
                <w:ilvl w:val="0"/>
                <w:numId w:val="8"/>
              </w:numPr>
              <w:rPr>
                <w:lang w:val="en-US"/>
              </w:rPr>
            </w:pPr>
            <w:r w:rsidRPr="00B01743">
              <w:rPr>
                <w:lang w:val="en-US"/>
              </w:rPr>
              <w:t>Review the plan you and your mentor devised in Mentor Meeting 1</w:t>
            </w:r>
            <w:r>
              <w:rPr>
                <w:lang w:val="en-US"/>
              </w:rPr>
              <w:t>: Prepare and Plan</w:t>
            </w:r>
            <w:r w:rsidRPr="00B01743">
              <w:rPr>
                <w:lang w:val="en-US"/>
              </w:rPr>
              <w:t xml:space="preserve">. </w:t>
            </w:r>
          </w:p>
          <w:p w14:paraId="303EE58A" w14:textId="08186EDE" w:rsidR="00BA32EC" w:rsidRPr="00B01743" w:rsidRDefault="00BA32EC" w:rsidP="0006662F">
            <w:pPr>
              <w:pStyle w:val="ListParagraph"/>
              <w:numPr>
                <w:ilvl w:val="0"/>
                <w:numId w:val="8"/>
              </w:numPr>
              <w:rPr>
                <w:lang w:val="en-US"/>
              </w:rPr>
            </w:pPr>
            <w:r w:rsidRPr="00B01743">
              <w:rPr>
                <w:lang w:val="en-US"/>
              </w:rPr>
              <w:t xml:space="preserve">Reflect on examples you have seen in this </w:t>
            </w:r>
            <w:r>
              <w:rPr>
                <w:lang w:val="en-US"/>
              </w:rPr>
              <w:t>self-</w:t>
            </w:r>
            <w:r w:rsidRPr="00B01743">
              <w:rPr>
                <w:lang w:val="en-US"/>
              </w:rPr>
              <w:t xml:space="preserve">study to help you understand what the theory could look like in practice. </w:t>
            </w:r>
          </w:p>
          <w:p w14:paraId="77F89F1E" w14:textId="77777777" w:rsidR="00BA32EC" w:rsidRPr="00B01743" w:rsidRDefault="00BA32EC" w:rsidP="0006662F">
            <w:pPr>
              <w:pStyle w:val="ListParagraph"/>
              <w:numPr>
                <w:ilvl w:val="0"/>
                <w:numId w:val="8"/>
              </w:numPr>
              <w:rPr>
                <w:lang w:val="en-US"/>
              </w:rPr>
            </w:pPr>
            <w:r w:rsidRPr="00B01743">
              <w:rPr>
                <w:lang w:val="en-US"/>
              </w:rPr>
              <w:t xml:space="preserve">Plan how you will record evidence of the impact of your plan against the agreed criteria, for example, pupils’ work or notes made after lessons.  </w:t>
            </w:r>
          </w:p>
          <w:p w14:paraId="17FD46C0" w14:textId="2C61EA74" w:rsidR="00BA32EC" w:rsidRPr="00B01743" w:rsidRDefault="00BA32EC" w:rsidP="0006662F">
            <w:pPr>
              <w:pStyle w:val="ListParagraph"/>
              <w:numPr>
                <w:ilvl w:val="0"/>
                <w:numId w:val="8"/>
              </w:numPr>
              <w:rPr>
                <w:lang w:val="en-US"/>
              </w:rPr>
            </w:pPr>
            <w:r w:rsidRPr="00B01743">
              <w:rPr>
                <w:lang w:val="en-US"/>
              </w:rPr>
              <w:t xml:space="preserve">Before </w:t>
            </w:r>
            <w:r w:rsidRPr="00B01743">
              <w:rPr>
                <w:b/>
                <w:bCs/>
                <w:lang w:val="en-US"/>
              </w:rPr>
              <w:t xml:space="preserve">Mentor Meeting 2: Review and </w:t>
            </w:r>
            <w:r>
              <w:rPr>
                <w:b/>
                <w:bCs/>
                <w:lang w:val="en-US"/>
              </w:rPr>
              <w:t>A</w:t>
            </w:r>
            <w:r w:rsidRPr="00B01743">
              <w:rPr>
                <w:b/>
                <w:bCs/>
                <w:lang w:val="en-US"/>
              </w:rPr>
              <w:t>dapt</w:t>
            </w:r>
            <w:r w:rsidRPr="00B01743">
              <w:rPr>
                <w:lang w:val="en-US"/>
              </w:rPr>
              <w:t xml:space="preserve">, take time to look at </w:t>
            </w:r>
            <w:r>
              <w:rPr>
                <w:lang w:val="en-US"/>
              </w:rPr>
              <w:t xml:space="preserve">the prompts in </w:t>
            </w:r>
            <w:hyperlink w:anchor="Appendix1" w:history="1">
              <w:r w:rsidRPr="00925A46">
                <w:rPr>
                  <w:rStyle w:val="Hyperlink"/>
                  <w:color w:val="0073BC"/>
                  <w:lang w:val="en-US"/>
                </w:rPr>
                <w:t>Appendix 1</w:t>
              </w:r>
            </w:hyperlink>
            <w:r w:rsidRPr="00B01743">
              <w:rPr>
                <w:lang w:val="en-US"/>
              </w:rPr>
              <w:t xml:space="preserve"> to support your preparation. </w:t>
            </w:r>
          </w:p>
          <w:p w14:paraId="24112CFA" w14:textId="6A8FE92C" w:rsidR="00290B6E" w:rsidRPr="00B96AF3" w:rsidRDefault="00BA32EC" w:rsidP="0006662F">
            <w:pPr>
              <w:pStyle w:val="ListParagraph"/>
              <w:numPr>
                <w:ilvl w:val="0"/>
                <w:numId w:val="8"/>
              </w:numPr>
              <w:rPr>
                <w:lang w:val="en-US"/>
              </w:rPr>
            </w:pPr>
            <w:r w:rsidRPr="00B01743">
              <w:rPr>
                <w:lang w:val="en-US"/>
              </w:rPr>
              <w:t>You’ll find prompts to support you</w:t>
            </w:r>
            <w:r>
              <w:rPr>
                <w:lang w:val="en-US"/>
              </w:rPr>
              <w:t>r preparation</w:t>
            </w:r>
            <w:r w:rsidRPr="00B01743">
              <w:rPr>
                <w:lang w:val="en-US"/>
              </w:rPr>
              <w:t xml:space="preserve"> for Mentor Meeting 3 there too.</w:t>
            </w:r>
          </w:p>
        </w:tc>
      </w:tr>
    </w:tbl>
    <w:p w14:paraId="5CDA4246" w14:textId="77777777" w:rsidR="00494891" w:rsidRPr="00ED0E91" w:rsidRDefault="00494891" w:rsidP="00494891">
      <w:pPr>
        <w:pStyle w:val="Subheading3"/>
        <w:rPr>
          <w:rStyle w:val="Hyperlink"/>
          <w:b w:val="0"/>
          <w:color w:val="0070C0"/>
        </w:rPr>
      </w:pPr>
      <w:r w:rsidRPr="00ED0E91">
        <w:rPr>
          <w:color w:val="0070C0"/>
        </w:rPr>
        <w:fldChar w:fldCharType="begin"/>
      </w:r>
      <w:r w:rsidRPr="00ED0E91">
        <w:rPr>
          <w:color w:val="0070C0"/>
        </w:rPr>
        <w:instrText>HYPERLINK  \l "Content"</w:instrText>
      </w:r>
      <w:r w:rsidRPr="00ED0E91">
        <w:rPr>
          <w:color w:val="0070C0"/>
        </w:rPr>
      </w:r>
      <w:r w:rsidRPr="00ED0E91">
        <w:rPr>
          <w:color w:val="0070C0"/>
        </w:rPr>
        <w:fldChar w:fldCharType="separate"/>
      </w:r>
      <w:r w:rsidRPr="00ED0E91">
        <w:rPr>
          <w:rStyle w:val="Hyperlink"/>
          <w:color w:val="0070C0"/>
        </w:rPr>
        <w:t>Click here to return to the contents page.</w:t>
      </w:r>
    </w:p>
    <w:p w14:paraId="3C2D535E" w14:textId="77777777" w:rsidR="00494891" w:rsidRDefault="00494891" w:rsidP="00494891">
      <w:pPr>
        <w:pStyle w:val="Subheading3"/>
        <w:sectPr w:rsidR="00494891" w:rsidSect="00494891">
          <w:pgSz w:w="11906" w:h="16838"/>
          <w:pgMar w:top="1440" w:right="1440" w:bottom="1440" w:left="1440" w:header="720" w:footer="720" w:gutter="0"/>
          <w:cols w:space="720"/>
        </w:sectPr>
      </w:pPr>
      <w:r w:rsidRPr="00ED0E91">
        <w:rPr>
          <w:color w:val="0070C0"/>
        </w:rPr>
        <w:fldChar w:fldCharType="end"/>
      </w:r>
    </w:p>
    <w:p w14:paraId="34E05E79" w14:textId="77777777" w:rsidR="000E43C3" w:rsidRPr="00F97141" w:rsidRDefault="000E43C3" w:rsidP="000E43C3">
      <w:pPr>
        <w:pStyle w:val="Heading"/>
      </w:pPr>
      <w:bookmarkStart w:id="33" w:name="furtherreading"/>
      <w:r w:rsidRPr="00F97141">
        <w:lastRenderedPageBreak/>
        <w:t>Further reading</w:t>
      </w:r>
    </w:p>
    <w:bookmarkEnd w:id="33"/>
    <w:p w14:paraId="6FF9807D" w14:textId="77777777" w:rsidR="00D04168" w:rsidRPr="00B560A4" w:rsidRDefault="00D04168" w:rsidP="00D04168">
      <w:pPr>
        <w:pStyle w:val="ListParagraph"/>
        <w:numPr>
          <w:ilvl w:val="0"/>
          <w:numId w:val="64"/>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 xml:space="preserve">Van de Pol, J., Volman, M., Oort, F. and Beishuizen, J. (2015). The effects of scaffolding in the classroom: support contingency and student independent working time in relation to student achievement, task effort and appreciation of support. </w:t>
      </w:r>
      <w:r w:rsidRPr="005A0C22">
        <w:rPr>
          <w:rFonts w:ascii="Tahoma" w:hAnsi="Tahoma" w:cs="Tahoma"/>
          <w:color w:val="000000"/>
          <w:szCs w:val="24"/>
          <w:shd w:val="clear" w:color="auto" w:fill="FFFFFF"/>
        </w:rPr>
        <w:t>Instructional Science,</w:t>
      </w:r>
      <w:r w:rsidRPr="00B560A4">
        <w:rPr>
          <w:rFonts w:ascii="Tahoma" w:hAnsi="Tahoma" w:cs="Tahoma"/>
          <w:color w:val="000000"/>
          <w:szCs w:val="24"/>
          <w:shd w:val="clear" w:color="auto" w:fill="FFFFFF"/>
        </w:rPr>
        <w:t xml:space="preserve"> 43(5), pp.615–641.   </w:t>
      </w:r>
    </w:p>
    <w:p w14:paraId="51C338D7" w14:textId="77777777" w:rsidR="00D04168" w:rsidRPr="00B560A4" w:rsidRDefault="00D04168" w:rsidP="00D04168">
      <w:pPr>
        <w:pStyle w:val="ListParagraph"/>
        <w:numPr>
          <w:ilvl w:val="0"/>
          <w:numId w:val="64"/>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 xml:space="preserve">Witter, J. and Renkl, A. (2010) How effective are instructional explanations in example-based learning? A meta-analytic review. </w:t>
      </w:r>
      <w:r w:rsidRPr="005A0C22">
        <w:rPr>
          <w:rFonts w:ascii="Tahoma" w:hAnsi="Tahoma" w:cs="Tahoma"/>
          <w:color w:val="000000"/>
          <w:szCs w:val="24"/>
          <w:shd w:val="clear" w:color="auto" w:fill="FFFFFF"/>
        </w:rPr>
        <w:t xml:space="preserve">Educational Psychology Review. </w:t>
      </w:r>
      <w:r w:rsidRPr="00B560A4">
        <w:rPr>
          <w:rFonts w:ascii="Tahoma" w:hAnsi="Tahoma" w:cs="Tahoma"/>
          <w:color w:val="000000"/>
          <w:szCs w:val="24"/>
          <w:shd w:val="clear" w:color="auto" w:fill="FFFFFF"/>
        </w:rPr>
        <w:t>22: 393-409   </w:t>
      </w:r>
    </w:p>
    <w:p w14:paraId="49686CA4" w14:textId="77777777" w:rsidR="00D04168" w:rsidRPr="004B47E9" w:rsidRDefault="00D04168" w:rsidP="00D04168">
      <w:pPr>
        <w:pStyle w:val="ListParagraph"/>
        <w:numPr>
          <w:ilvl w:val="0"/>
          <w:numId w:val="64"/>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Zimmerman, B.J. (2002). Becoming a Self-Regulated Learner: An Overview. Theory Into Practice, [online] 41(2), pp.64–70.</w:t>
      </w:r>
      <w:r>
        <w:rPr>
          <w:rFonts w:ascii="Tahoma" w:hAnsi="Tahoma" w:cs="Tahoma"/>
          <w:color w:val="000000"/>
          <w:szCs w:val="24"/>
          <w:shd w:val="clear" w:color="auto" w:fill="FFFFFF"/>
        </w:rPr>
        <w:t xml:space="preserve"> </w:t>
      </w:r>
      <w:hyperlink r:id="rId27" w:history="1">
        <w:r w:rsidRPr="00865EFB">
          <w:rPr>
            <w:rStyle w:val="Hyperlink"/>
            <w:rFonts w:ascii="Tahoma" w:hAnsi="Tahoma" w:cs="Tahoma"/>
            <w:szCs w:val="24"/>
            <w:shd w:val="clear" w:color="auto" w:fill="FFFFFF"/>
          </w:rPr>
          <w:t>Becoming a Self-Regulated Learner: An Overview: Theory Into Practice: Vol 41, No 2</w:t>
        </w:r>
      </w:hyperlink>
    </w:p>
    <w:p w14:paraId="461CB5EE" w14:textId="77777777" w:rsidR="00D04168" w:rsidRPr="00ED2AF1" w:rsidRDefault="00D04168" w:rsidP="00D04168">
      <w:pPr>
        <w:pStyle w:val="Heading"/>
      </w:pPr>
      <w:r w:rsidRPr="00B01743">
        <w:t>References</w:t>
      </w:r>
    </w:p>
    <w:p w14:paraId="567C49F2" w14:textId="77777777" w:rsidR="00D04168" w:rsidRPr="005279AC" w:rsidRDefault="00D04168" w:rsidP="00D04168">
      <w:pPr>
        <w:pStyle w:val="ListParagraph"/>
        <w:numPr>
          <w:ilvl w:val="0"/>
          <w:numId w:val="65"/>
        </w:numPr>
      </w:pPr>
      <w:r>
        <w:t>Bandura, A., (1977). Self-Efficacy: Toward a Unifying Theory of Behavioural Change. Psychological Review Vol. 84, No.2, 191</w:t>
      </w:r>
    </w:p>
    <w:p w14:paraId="792DA4A0" w14:textId="77777777" w:rsidR="00D04168" w:rsidRPr="00A559BB" w:rsidRDefault="00D04168" w:rsidP="00D04168">
      <w:pPr>
        <w:pStyle w:val="ListParagraph"/>
        <w:numPr>
          <w:ilvl w:val="0"/>
          <w:numId w:val="65"/>
        </w:numPr>
        <w:rPr>
          <w:szCs w:val="24"/>
        </w:rPr>
      </w:pPr>
      <w:r w:rsidRPr="00A559BB">
        <w:t>Coe, R., Rauch, C. J., Kime, S., &amp; Singleton, D. (2020).</w:t>
      </w:r>
      <w:r w:rsidRPr="00A559BB">
        <w:rPr>
          <w:rFonts w:ascii="Arial" w:hAnsi="Arial" w:cs="Arial"/>
        </w:rPr>
        <w:t> </w:t>
      </w:r>
      <w:r w:rsidRPr="00272CCD">
        <w:t>Great Teaching Toolkit: Evidence</w:t>
      </w:r>
      <w:r w:rsidRPr="00272CCD">
        <w:rPr>
          <w:rFonts w:ascii="Arial" w:hAnsi="Arial" w:cs="Arial"/>
        </w:rPr>
        <w:t> </w:t>
      </w:r>
      <w:r w:rsidRPr="00272CCD">
        <w:t>Review</w:t>
      </w:r>
      <w:r w:rsidRPr="00A559BB">
        <w:t>. Evidence Based Education. Available</w:t>
      </w:r>
      <w:r w:rsidRPr="00A559BB">
        <w:rPr>
          <w:rFonts w:ascii="Arial" w:hAnsi="Arial" w:cs="Arial"/>
        </w:rPr>
        <w:t> </w:t>
      </w:r>
      <w:hyperlink r:id="rId28">
        <w:r w:rsidRPr="00A559BB">
          <w:rPr>
            <w:rStyle w:val="Hyperlink"/>
          </w:rPr>
          <w:t>https://www.cambridgeinternational.org/Images/584543-great-teaching-toolkit-evidence-review.pdf</w:t>
        </w:r>
      </w:hyperlink>
      <w:r w:rsidRPr="00A559BB">
        <w:t>. [Accessed 28th July 2025]. </w:t>
      </w:r>
    </w:p>
    <w:p w14:paraId="6711748D" w14:textId="77777777" w:rsidR="00D04168" w:rsidRPr="00A559BB" w:rsidRDefault="00D04168" w:rsidP="00D04168">
      <w:pPr>
        <w:pStyle w:val="ListParagraph"/>
        <w:numPr>
          <w:ilvl w:val="0"/>
          <w:numId w:val="65"/>
        </w:numPr>
        <w:rPr>
          <w:rFonts w:ascii="Tahoma" w:eastAsia="Tahoma" w:hAnsi="Tahoma" w:cs="Tahoma"/>
          <w:color w:val="004B62" w:themeColor="text1"/>
          <w:szCs w:val="24"/>
        </w:rPr>
      </w:pPr>
      <w:r w:rsidRPr="00A559BB">
        <w:rPr>
          <w:rFonts w:ascii="Tahoma" w:eastAsia="Tahoma" w:hAnsi="Tahoma" w:cs="Tahoma"/>
          <w:szCs w:val="24"/>
          <w:lang w:val="en-US"/>
        </w:rPr>
        <w:t xml:space="preserve">Deans for Impact (2015). The Science of Learning. </w:t>
      </w:r>
      <w:r w:rsidRPr="00A559BB">
        <w:rPr>
          <w:rFonts w:ascii="Tahoma" w:eastAsia="Tahoma" w:hAnsi="Tahoma" w:cs="Tahoma"/>
          <w:szCs w:val="24"/>
        </w:rPr>
        <w:t xml:space="preserve">[Online] Available at: </w:t>
      </w:r>
      <w:hyperlink r:id="rId29" w:history="1">
        <w:r w:rsidRPr="00A559BB">
          <w:rPr>
            <w:rStyle w:val="Hyperlink"/>
            <w:rFonts w:ascii="Tahoma" w:eastAsia="Tahoma" w:hAnsi="Tahoma" w:cs="Tahoma"/>
            <w:szCs w:val="24"/>
          </w:rPr>
          <w:t>thescienceoflearning.pdf</w:t>
        </w:r>
      </w:hyperlink>
      <w:r w:rsidRPr="00A559BB">
        <w:rPr>
          <w:rFonts w:ascii="Tahoma" w:eastAsia="Tahoma" w:hAnsi="Tahoma" w:cs="Tahoma"/>
          <w:szCs w:val="24"/>
        </w:rPr>
        <w:t xml:space="preserve"> </w:t>
      </w:r>
      <w:r w:rsidRPr="00A559BB">
        <w:t>[Accessed 28th July 2025]. </w:t>
      </w:r>
    </w:p>
    <w:p w14:paraId="23B12AC1" w14:textId="77777777" w:rsidR="00D04168" w:rsidRPr="00A559BB" w:rsidRDefault="00D04168" w:rsidP="00D04168">
      <w:pPr>
        <w:pStyle w:val="ListParagraph"/>
        <w:numPr>
          <w:ilvl w:val="0"/>
          <w:numId w:val="65"/>
        </w:numPr>
        <w:rPr>
          <w:rFonts w:ascii="Tahoma" w:eastAsia="Tahoma" w:hAnsi="Tahoma" w:cs="Tahoma"/>
          <w:color w:val="004B62" w:themeColor="text1"/>
          <w:szCs w:val="24"/>
        </w:rPr>
      </w:pPr>
      <w:r w:rsidRPr="00A559BB">
        <w:t xml:space="preserve">Education Endowment Foundation, (2021)., Special Educational Needs in Mainstream Schools guidance report. Available at: </w:t>
      </w:r>
      <w:hyperlink r:id="rId30">
        <w:r w:rsidRPr="00A559BB">
          <w:rPr>
            <w:rStyle w:val="Hyperlink"/>
          </w:rPr>
          <w:t>Special Educational Needs in Mainstream Schools | EEF</w:t>
        </w:r>
      </w:hyperlink>
      <w:r w:rsidRPr="00A559BB">
        <w:t xml:space="preserve"> [Accessed </w:t>
      </w:r>
      <w:r>
        <w:t>4</w:t>
      </w:r>
      <w:r w:rsidRPr="001F58C1">
        <w:rPr>
          <w:vertAlign w:val="superscript"/>
        </w:rPr>
        <w:t>th</w:t>
      </w:r>
      <w:r>
        <w:t xml:space="preserve"> December</w:t>
      </w:r>
      <w:r w:rsidRPr="00A559BB">
        <w:t xml:space="preserve"> 2025]. </w:t>
      </w:r>
    </w:p>
    <w:p w14:paraId="5EC1E64F" w14:textId="77777777" w:rsidR="00D04168" w:rsidRPr="0006368F" w:rsidRDefault="00D04168" w:rsidP="00D04168">
      <w:pPr>
        <w:pStyle w:val="ListParagraph"/>
        <w:numPr>
          <w:ilvl w:val="0"/>
          <w:numId w:val="65"/>
        </w:numPr>
        <w:rPr>
          <w:rFonts w:ascii="Tahoma" w:eastAsia="Tahoma" w:hAnsi="Tahoma" w:cs="Tahoma"/>
          <w:color w:val="004B62" w:themeColor="text1"/>
          <w:szCs w:val="24"/>
        </w:rPr>
      </w:pPr>
      <w:r w:rsidRPr="0006368F">
        <w:t xml:space="preserve">Education Endowment Foundation </w:t>
      </w:r>
      <w:r>
        <w:t xml:space="preserve"> (2024) </w:t>
      </w:r>
      <w:r w:rsidRPr="0006368F">
        <w:t xml:space="preserve">A School’s Guide to Implementation Guidance Report. Available at: </w:t>
      </w:r>
      <w:hyperlink r:id="rId31" w:history="1">
        <w:r w:rsidRPr="00F36F92">
          <w:rPr>
            <w:rStyle w:val="Hyperlink"/>
          </w:rPr>
          <w:t>https://d2tic4wvo1iusb.cloudfront.net/production/eef-guidance-reports/implementation/a_schools_guide_to_implementation.pdf</w:t>
        </w:r>
      </w:hyperlink>
      <w:r w:rsidRPr="0006368F">
        <w:t>.</w:t>
      </w:r>
      <w:r>
        <w:t xml:space="preserve"> </w:t>
      </w:r>
      <w:r w:rsidRPr="00A559BB">
        <w:t xml:space="preserve">[Accessed </w:t>
      </w:r>
      <w:r>
        <w:t>4</w:t>
      </w:r>
      <w:r w:rsidRPr="001F58C1">
        <w:rPr>
          <w:vertAlign w:val="superscript"/>
        </w:rPr>
        <w:t>th</w:t>
      </w:r>
      <w:r>
        <w:t xml:space="preserve"> December</w:t>
      </w:r>
      <w:r w:rsidRPr="00A559BB">
        <w:t xml:space="preserve"> 2025]. </w:t>
      </w:r>
    </w:p>
    <w:p w14:paraId="4FAD4761" w14:textId="77777777" w:rsidR="00D04168" w:rsidRPr="00A559BB" w:rsidRDefault="00D04168" w:rsidP="00D04168">
      <w:pPr>
        <w:pStyle w:val="ListParagraph"/>
        <w:numPr>
          <w:ilvl w:val="0"/>
          <w:numId w:val="65"/>
        </w:numPr>
        <w:rPr>
          <w:rFonts w:ascii="Tahoma" w:eastAsia="Tahoma" w:hAnsi="Tahoma" w:cs="Tahoma"/>
          <w:color w:val="004B62" w:themeColor="text1"/>
          <w:szCs w:val="24"/>
        </w:rPr>
      </w:pPr>
      <w:r w:rsidRPr="00A559BB">
        <w:t>Education Endowment Foundation, (202</w:t>
      </w:r>
      <w:r>
        <w:t>5</w:t>
      </w:r>
      <w:r w:rsidRPr="00A559BB">
        <w:t>)., Metacognition and Self-Regulated Learning guidance report. Available at</w:t>
      </w:r>
      <w:r w:rsidRPr="001F58C1">
        <w:t xml:space="preserve"> </w:t>
      </w:r>
      <w:hyperlink r:id="rId32" w:history="1">
        <w:r w:rsidRPr="001F58C1">
          <w:rPr>
            <w:rStyle w:val="Hyperlink"/>
          </w:rPr>
          <w:t>Metacognition and Self-regulated Learning | Education Endowment Foundation</w:t>
        </w:r>
      </w:hyperlink>
      <w:r w:rsidRPr="001F58C1">
        <w:t xml:space="preserve"> </w:t>
      </w:r>
      <w:r w:rsidRPr="00A559BB">
        <w:t xml:space="preserve">[Accessed </w:t>
      </w:r>
      <w:r>
        <w:t>4</w:t>
      </w:r>
      <w:r w:rsidRPr="001F58C1">
        <w:rPr>
          <w:vertAlign w:val="superscript"/>
        </w:rPr>
        <w:t>th</w:t>
      </w:r>
      <w:r>
        <w:t xml:space="preserve"> December</w:t>
      </w:r>
      <w:r w:rsidRPr="00A559BB">
        <w:t xml:space="preserve"> 2025]. </w:t>
      </w:r>
    </w:p>
    <w:p w14:paraId="4598368B" w14:textId="77777777" w:rsidR="00D04168" w:rsidRPr="00A559BB" w:rsidRDefault="00D04168" w:rsidP="00D04168">
      <w:pPr>
        <w:pStyle w:val="ListParagraph"/>
        <w:numPr>
          <w:ilvl w:val="0"/>
          <w:numId w:val="65"/>
        </w:numPr>
        <w:tabs>
          <w:tab w:val="left" w:pos="720"/>
        </w:tabs>
        <w:spacing w:before="0" w:after="200"/>
        <w:rPr>
          <w:rFonts w:ascii="Tahoma" w:eastAsia="Tahoma" w:hAnsi="Tahoma" w:cs="Tahoma"/>
        </w:rPr>
      </w:pPr>
      <w:r w:rsidRPr="00A559BB">
        <w:rPr>
          <w:rFonts w:ascii="Tahoma" w:eastAsia="Tahoma" w:hAnsi="Tahoma" w:cs="Tahoma"/>
        </w:rPr>
        <w:t xml:space="preserve">Kalyuga, S. (2007). Expertise reversal effect and its implications for learner-tailored instruction. </w:t>
      </w:r>
      <w:r w:rsidRPr="00272CCD">
        <w:rPr>
          <w:rFonts w:ascii="Tahoma" w:eastAsia="Tahoma" w:hAnsi="Tahoma" w:cs="Tahoma"/>
        </w:rPr>
        <w:t>Educational Psychology Review, 19</w:t>
      </w:r>
      <w:r w:rsidRPr="00A559BB">
        <w:rPr>
          <w:rFonts w:ascii="Tahoma" w:eastAsia="Tahoma" w:hAnsi="Tahoma" w:cs="Tahoma"/>
        </w:rPr>
        <w:t>(4), 509-539.</w:t>
      </w:r>
    </w:p>
    <w:p w14:paraId="7B715852" w14:textId="77777777" w:rsidR="00D04168" w:rsidRPr="00A559BB" w:rsidRDefault="00D04168" w:rsidP="00D04168">
      <w:pPr>
        <w:pStyle w:val="ListParagraph"/>
        <w:numPr>
          <w:ilvl w:val="0"/>
          <w:numId w:val="65"/>
        </w:numPr>
        <w:rPr>
          <w:rFonts w:ascii="Tahoma" w:eastAsia="Tahoma" w:hAnsi="Tahoma" w:cs="Tahoma"/>
          <w:color w:val="004B62" w:themeColor="text1"/>
          <w:szCs w:val="24"/>
        </w:rPr>
      </w:pPr>
      <w:r w:rsidRPr="00A559BB">
        <w:rPr>
          <w:rFonts w:ascii="Tahoma" w:eastAsia="Tahoma" w:hAnsi="Tahoma" w:cs="Tahoma"/>
          <w:lang w:val="en-US"/>
        </w:rPr>
        <w:t xml:space="preserve">Kirschner, P., Sweller, J., &amp; Clark, R. E. (2006). Why Minimal Guidance During Instruction Does Not Work: An Analysis of the Failure of Constructivist, Discovery, Problem-Based, Experiential, and Inquiry-Based Teaching. </w:t>
      </w:r>
      <w:r w:rsidRPr="00272CCD">
        <w:rPr>
          <w:rFonts w:ascii="Tahoma" w:eastAsia="Tahoma" w:hAnsi="Tahoma" w:cs="Tahoma"/>
          <w:lang w:val="en-US"/>
        </w:rPr>
        <w:t>Educational Psychologist</w:t>
      </w:r>
      <w:r w:rsidRPr="00A559BB">
        <w:rPr>
          <w:rFonts w:ascii="Tahoma" w:eastAsia="Tahoma" w:hAnsi="Tahoma" w:cs="Tahoma"/>
          <w:lang w:val="en-US"/>
        </w:rPr>
        <w:t xml:space="preserve">, 41(2), 75–86. </w:t>
      </w:r>
      <w:r w:rsidRPr="00A559BB">
        <w:rPr>
          <w:rFonts w:ascii="Tahoma" w:eastAsia="Tahoma" w:hAnsi="Tahoma" w:cs="Tahoma"/>
        </w:rPr>
        <w:t xml:space="preserve">[Online] </w:t>
      </w:r>
      <w:r w:rsidRPr="00A559BB">
        <w:rPr>
          <w:rFonts w:ascii="Tahoma" w:eastAsia="Tahoma" w:hAnsi="Tahoma" w:cs="Tahoma"/>
          <w:lang w:val="en-US"/>
        </w:rPr>
        <w:t xml:space="preserve">Available at: </w:t>
      </w:r>
      <w:hyperlink r:id="rId33">
        <w:r w:rsidRPr="00A559BB">
          <w:rPr>
            <w:rStyle w:val="Hyperlink"/>
            <w:rFonts w:ascii="Tahoma" w:eastAsia="Tahoma" w:hAnsi="Tahoma" w:cs="Tahoma"/>
            <w:lang w:val="en-US"/>
          </w:rPr>
          <w:t>https://www.tandfonline.com/doi/abs/10.1207/s15326985ep4102_1</w:t>
        </w:r>
      </w:hyperlink>
      <w:r w:rsidRPr="00A559BB">
        <w:rPr>
          <w:rFonts w:ascii="Tahoma" w:eastAsia="Tahoma" w:hAnsi="Tahoma" w:cs="Tahoma"/>
          <w:lang w:val="en-US"/>
        </w:rPr>
        <w:t xml:space="preserve"> </w:t>
      </w:r>
      <w:r w:rsidRPr="00A559BB">
        <w:t>[Accessed 28th July 2025]. </w:t>
      </w:r>
    </w:p>
    <w:p w14:paraId="46563C39" w14:textId="77777777" w:rsidR="00D04168" w:rsidRPr="00A559BB" w:rsidRDefault="00D04168" w:rsidP="00D04168">
      <w:pPr>
        <w:pStyle w:val="ListParagraph"/>
        <w:numPr>
          <w:ilvl w:val="0"/>
          <w:numId w:val="65"/>
        </w:numPr>
        <w:tabs>
          <w:tab w:val="left" w:pos="720"/>
        </w:tabs>
        <w:spacing w:before="0" w:after="200"/>
        <w:rPr>
          <w:rFonts w:ascii="Tahoma" w:eastAsia="Tahoma" w:hAnsi="Tahoma" w:cs="Tahoma"/>
        </w:rPr>
      </w:pPr>
      <w:r w:rsidRPr="00A559BB">
        <w:rPr>
          <w:rFonts w:ascii="Tahoma" w:eastAsia="Tahoma" w:hAnsi="Tahoma" w:cs="Tahoma"/>
          <w:lang w:val="en-US"/>
        </w:rPr>
        <w:lastRenderedPageBreak/>
        <w:t xml:space="preserve">Pashler, H., </w:t>
      </w:r>
      <w:proofErr w:type="spellStart"/>
      <w:r w:rsidRPr="00A559BB">
        <w:rPr>
          <w:rFonts w:ascii="Tahoma" w:eastAsia="Tahoma" w:hAnsi="Tahoma" w:cs="Tahoma"/>
          <w:lang w:val="en-US"/>
        </w:rPr>
        <w:t>Mcdaniel</w:t>
      </w:r>
      <w:proofErr w:type="spellEnd"/>
      <w:r w:rsidRPr="00A559BB">
        <w:rPr>
          <w:rFonts w:ascii="Tahoma" w:eastAsia="Tahoma" w:hAnsi="Tahoma" w:cs="Tahoma"/>
          <w:lang w:val="en-US"/>
        </w:rPr>
        <w:t xml:space="preserve">, M., Rohrer, D., &amp; Bjork, R. (2008). Learning Styles: Concepts and Evidence. </w:t>
      </w:r>
      <w:r w:rsidRPr="00272CCD">
        <w:rPr>
          <w:rFonts w:ascii="Tahoma" w:eastAsia="Tahoma" w:hAnsi="Tahoma" w:cs="Tahoma"/>
          <w:lang w:val="en-US"/>
        </w:rPr>
        <w:t>Psychological Science in the Public Interest</w:t>
      </w:r>
      <w:r w:rsidRPr="00A559BB">
        <w:rPr>
          <w:rFonts w:ascii="Tahoma" w:eastAsia="Tahoma" w:hAnsi="Tahoma" w:cs="Tahoma"/>
          <w:lang w:val="en-US"/>
        </w:rPr>
        <w:t>, 9(3).</w:t>
      </w:r>
      <w:r w:rsidRPr="00A559BB">
        <w:rPr>
          <w:rFonts w:ascii="Tahoma" w:eastAsia="Tahoma" w:hAnsi="Tahoma" w:cs="Tahoma"/>
        </w:rPr>
        <w:t xml:space="preserve"> </w:t>
      </w:r>
    </w:p>
    <w:p w14:paraId="7551290D" w14:textId="77777777" w:rsidR="00D04168" w:rsidRPr="00A92D3F" w:rsidRDefault="00D04168" w:rsidP="00D04168">
      <w:pPr>
        <w:pStyle w:val="ListParagraph"/>
        <w:numPr>
          <w:ilvl w:val="0"/>
          <w:numId w:val="65"/>
        </w:numPr>
      </w:pPr>
      <w:r w:rsidRPr="00A559BB">
        <w:t xml:space="preserve">Rosenshine B, (2012) </w:t>
      </w:r>
      <w:r w:rsidRPr="00A559BB">
        <w:rPr>
          <w:rFonts w:cstheme="minorBidi"/>
        </w:rPr>
        <w:t>Principles of Instruction. American Educator, Spring 2012, 12-39</w:t>
      </w:r>
    </w:p>
    <w:p w14:paraId="45A0C977" w14:textId="77777777" w:rsidR="00D04168" w:rsidRPr="00B560A4" w:rsidRDefault="00D04168" w:rsidP="00D04168">
      <w:pPr>
        <w:pStyle w:val="ListParagraph"/>
        <w:numPr>
          <w:ilvl w:val="0"/>
          <w:numId w:val="65"/>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 xml:space="preserve">Van de Pol, J., Volman, M., Oort, F. and Beishuizen, J. (2015). The effects of scaffolding in the classroom: support contingency and student independent working time in relation to student achievement, task effort and appreciation of support. </w:t>
      </w:r>
      <w:r w:rsidRPr="005A0C22">
        <w:rPr>
          <w:rFonts w:ascii="Tahoma" w:hAnsi="Tahoma" w:cs="Tahoma"/>
          <w:color w:val="000000"/>
          <w:szCs w:val="24"/>
          <w:shd w:val="clear" w:color="auto" w:fill="FFFFFF"/>
        </w:rPr>
        <w:t>Instructional Science,</w:t>
      </w:r>
      <w:r w:rsidRPr="00B560A4">
        <w:rPr>
          <w:rFonts w:ascii="Tahoma" w:hAnsi="Tahoma" w:cs="Tahoma"/>
          <w:color w:val="000000"/>
          <w:szCs w:val="24"/>
          <w:shd w:val="clear" w:color="auto" w:fill="FFFFFF"/>
        </w:rPr>
        <w:t xml:space="preserve"> 43(5), pp.615–641.   </w:t>
      </w:r>
    </w:p>
    <w:p w14:paraId="445DA9E1" w14:textId="77777777" w:rsidR="00D04168" w:rsidRPr="00B560A4" w:rsidRDefault="00D04168" w:rsidP="00D04168">
      <w:pPr>
        <w:pStyle w:val="ListParagraph"/>
        <w:numPr>
          <w:ilvl w:val="0"/>
          <w:numId w:val="65"/>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 xml:space="preserve">Witter, J. and Renkl, A. (2010) How effective are instructional explanations in example-based learning? A meta-analytic review. </w:t>
      </w:r>
      <w:r w:rsidRPr="005A0C22">
        <w:rPr>
          <w:rFonts w:ascii="Tahoma" w:hAnsi="Tahoma" w:cs="Tahoma"/>
          <w:color w:val="000000"/>
          <w:szCs w:val="24"/>
          <w:shd w:val="clear" w:color="auto" w:fill="FFFFFF"/>
        </w:rPr>
        <w:t xml:space="preserve">Educational Psychology Review. </w:t>
      </w:r>
      <w:r w:rsidRPr="00B560A4">
        <w:rPr>
          <w:rFonts w:ascii="Tahoma" w:hAnsi="Tahoma" w:cs="Tahoma"/>
          <w:color w:val="000000"/>
          <w:szCs w:val="24"/>
          <w:shd w:val="clear" w:color="auto" w:fill="FFFFFF"/>
        </w:rPr>
        <w:t>22: 393-409   </w:t>
      </w:r>
    </w:p>
    <w:p w14:paraId="584AF9CC" w14:textId="77777777" w:rsidR="00D04168" w:rsidRPr="004B47E9" w:rsidRDefault="00D04168" w:rsidP="00D04168">
      <w:pPr>
        <w:pStyle w:val="ListParagraph"/>
        <w:numPr>
          <w:ilvl w:val="0"/>
          <w:numId w:val="65"/>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Zimmerman, B.J. (2002). Becoming a Self-Regulated Learner: An Overview. Theory Into Practice, [online] 41(2), pp.64–70.</w:t>
      </w:r>
      <w:r>
        <w:rPr>
          <w:rFonts w:ascii="Tahoma" w:hAnsi="Tahoma" w:cs="Tahoma"/>
          <w:color w:val="000000"/>
          <w:szCs w:val="24"/>
          <w:shd w:val="clear" w:color="auto" w:fill="FFFFFF"/>
        </w:rPr>
        <w:t xml:space="preserve"> </w:t>
      </w:r>
      <w:hyperlink r:id="rId34" w:history="1">
        <w:r w:rsidRPr="00865EFB">
          <w:rPr>
            <w:rStyle w:val="Hyperlink"/>
            <w:rFonts w:ascii="Tahoma" w:hAnsi="Tahoma" w:cs="Tahoma"/>
            <w:szCs w:val="24"/>
            <w:shd w:val="clear" w:color="auto" w:fill="FFFFFF"/>
          </w:rPr>
          <w:t>Becoming a Self-Regulated Learner: An Overview: Theory Into Practice: Vol 41, No 2</w:t>
        </w:r>
      </w:hyperlink>
    </w:p>
    <w:p w14:paraId="4F5DF7E0" w14:textId="77777777" w:rsidR="00D04168" w:rsidRPr="00A559BB" w:rsidRDefault="00D04168" w:rsidP="00D04168">
      <w:pPr>
        <w:pStyle w:val="ListParagraph"/>
      </w:pPr>
    </w:p>
    <w:p w14:paraId="1E45B538" w14:textId="77777777" w:rsidR="00494891" w:rsidRPr="00ED0E91" w:rsidRDefault="00494891" w:rsidP="00494891">
      <w:pPr>
        <w:pStyle w:val="Subheading3"/>
        <w:rPr>
          <w:rStyle w:val="Hyperlink"/>
          <w:b w:val="0"/>
          <w:color w:val="0070C0"/>
        </w:rPr>
      </w:pPr>
      <w:r w:rsidRPr="00ED0E91">
        <w:rPr>
          <w:color w:val="0070C0"/>
        </w:rPr>
        <w:fldChar w:fldCharType="begin"/>
      </w:r>
      <w:r w:rsidRPr="00ED0E91">
        <w:rPr>
          <w:color w:val="0070C0"/>
        </w:rPr>
        <w:instrText>HYPERLINK  \l "Content"</w:instrText>
      </w:r>
      <w:r w:rsidRPr="00ED0E91">
        <w:rPr>
          <w:color w:val="0070C0"/>
        </w:rPr>
      </w:r>
      <w:r w:rsidRPr="00ED0E91">
        <w:rPr>
          <w:color w:val="0070C0"/>
        </w:rPr>
        <w:fldChar w:fldCharType="separate"/>
      </w:r>
      <w:r w:rsidRPr="00ED0E91">
        <w:rPr>
          <w:rStyle w:val="Hyperlink"/>
          <w:color w:val="0070C0"/>
        </w:rPr>
        <w:t>Click here to return to the contents page.</w:t>
      </w:r>
    </w:p>
    <w:p w14:paraId="7345DD9D" w14:textId="77777777" w:rsidR="00494891" w:rsidRPr="00C2276A" w:rsidRDefault="00494891" w:rsidP="00494891">
      <w:pPr>
        <w:spacing w:before="0" w:after="200"/>
        <w:jc w:val="both"/>
        <w:rPr>
          <w:b/>
          <w:bCs/>
        </w:rPr>
      </w:pPr>
      <w:r w:rsidRPr="00ED0E91">
        <w:rPr>
          <w:b/>
          <w:color w:val="0070C0"/>
        </w:rPr>
        <w:fldChar w:fldCharType="end"/>
      </w:r>
      <w:r w:rsidRPr="00C2276A">
        <w:rPr>
          <w:b/>
          <w:bCs/>
        </w:rPr>
        <w:br w:type="page"/>
      </w:r>
    </w:p>
    <w:p w14:paraId="5A53B9AF" w14:textId="77777777" w:rsidR="00494891" w:rsidRDefault="00494891" w:rsidP="00494891">
      <w:pPr>
        <w:pStyle w:val="Heading"/>
      </w:pPr>
      <w:r w:rsidRPr="00296604">
        <w:lastRenderedPageBreak/>
        <w:t xml:space="preserve">Related </w:t>
      </w:r>
      <w:r>
        <w:t xml:space="preserve">ITTECF </w:t>
      </w:r>
      <w:r w:rsidRPr="00296604">
        <w:t>statements</w:t>
      </w:r>
      <w:bookmarkStart w:id="34" w:name="RelatedECFStatements"/>
    </w:p>
    <w:p w14:paraId="7191C909" w14:textId="77777777" w:rsidR="00BA7FA3" w:rsidRPr="003A3258" w:rsidRDefault="00BA7FA3" w:rsidP="00BA7FA3">
      <w:pPr>
        <w:pStyle w:val="Subheading"/>
      </w:pPr>
      <w:r>
        <w:t xml:space="preserve">Classroom </w:t>
      </w:r>
      <w:bookmarkEnd w:id="34"/>
      <w:r>
        <w:t>practice</w:t>
      </w:r>
      <w:r w:rsidRPr="003A3258">
        <w:t xml:space="preserve"> </w:t>
      </w:r>
    </w:p>
    <w:p w14:paraId="00DA4FA4" w14:textId="77777777" w:rsidR="00BA7FA3" w:rsidRPr="003A3258" w:rsidRDefault="00BA7FA3" w:rsidP="00BA7FA3">
      <w:pPr>
        <w:rPr>
          <w:b/>
          <w:bCs/>
        </w:rPr>
      </w:pPr>
      <w:r w:rsidRPr="003A3258">
        <w:rPr>
          <w:b/>
          <w:bCs/>
        </w:rPr>
        <w:t>Learn that…</w:t>
      </w:r>
    </w:p>
    <w:p w14:paraId="522DF34F" w14:textId="77777777" w:rsidR="00BA7FA3" w:rsidRPr="003A3258" w:rsidRDefault="00BA7FA3" w:rsidP="00BA7FA3">
      <w:r>
        <w:t xml:space="preserve">4.2. </w:t>
      </w:r>
      <w:r w:rsidRPr="003A3258">
        <w:t>Effective teachers introduce new material in steps, explicitly linking new ideas to what has been previously studied and learned.</w:t>
      </w:r>
    </w:p>
    <w:p w14:paraId="47DC0866" w14:textId="77777777" w:rsidR="00BA7FA3" w:rsidRPr="003A3258" w:rsidRDefault="00BA7FA3" w:rsidP="00BA7FA3">
      <w:r>
        <w:t xml:space="preserve">4.3. </w:t>
      </w:r>
      <w:r w:rsidRPr="003A3258">
        <w:t>Modelling helps pupils understand new processes and ideas; good models make abstract ideas concrete and accessible.</w:t>
      </w:r>
    </w:p>
    <w:p w14:paraId="5F3B092B" w14:textId="77777777" w:rsidR="00BA7FA3" w:rsidRPr="003A3258" w:rsidRDefault="00BA7FA3" w:rsidP="00BA7FA3">
      <w:r>
        <w:t xml:space="preserve">4.4. </w:t>
      </w:r>
      <w:r w:rsidRPr="003A3258">
        <w:t>Guides, scaffolds and worked examples can help pupils apply new ideas, but should be gradually removed as pupil expertise increases.</w:t>
      </w:r>
    </w:p>
    <w:p w14:paraId="76DBA7D6" w14:textId="77777777" w:rsidR="00BA7FA3" w:rsidRPr="003A3258" w:rsidRDefault="00BA7FA3" w:rsidP="00BA7FA3">
      <w:r>
        <w:t xml:space="preserve">4.5. </w:t>
      </w:r>
      <w:r w:rsidRPr="003A3258">
        <w:t xml:space="preserve">Explicitly teaching pupils metacognitive strategies linked to subject knowledge, including how to plan, monitor and evaluate, supports independence and academic success. </w:t>
      </w:r>
    </w:p>
    <w:p w14:paraId="63C2A830" w14:textId="77777777" w:rsidR="00BA7FA3" w:rsidRPr="003A3258" w:rsidRDefault="00BA7FA3" w:rsidP="00BA7FA3">
      <w:r>
        <w:t xml:space="preserve">4.6. </w:t>
      </w:r>
      <w:r w:rsidRPr="003A3258">
        <w:t>Questioning is an essential tool for teachers; questions can be used for many purposes, including to check pupils’ prior knowledge, assess understanding and break down problems.</w:t>
      </w:r>
    </w:p>
    <w:p w14:paraId="3DBB258F" w14:textId="77777777" w:rsidR="00BA7FA3" w:rsidRPr="003A3258" w:rsidRDefault="00BA7FA3" w:rsidP="00BA7FA3">
      <w:r>
        <w:t xml:space="preserve">4.7. </w:t>
      </w:r>
      <w:r w:rsidRPr="003A3258">
        <w:t>High-quality classroom talk can support pupils to articulate key ideas, consolidate understanding and extend their vocabulary.</w:t>
      </w:r>
    </w:p>
    <w:p w14:paraId="4F9CBCE9" w14:textId="77777777" w:rsidR="00BA7FA3" w:rsidRPr="003A3258" w:rsidRDefault="00BA7FA3" w:rsidP="00BA7FA3">
      <w:r>
        <w:t xml:space="preserve">4.9. </w:t>
      </w:r>
      <w:r w:rsidRPr="003A3258">
        <w:t>Paired and group activities can increase pupil success, but to work together effectively pupils need guidance, support and practice.</w:t>
      </w:r>
    </w:p>
    <w:p w14:paraId="4B0807F1" w14:textId="77777777" w:rsidR="00BA7FA3" w:rsidRPr="003A3258" w:rsidRDefault="00BA7FA3" w:rsidP="00BA7FA3">
      <w:r>
        <w:t xml:space="preserve">4.10. </w:t>
      </w:r>
      <w:r w:rsidRPr="003A3258">
        <w:t>How pupils are grouped is also important; care should be taken to monitor the impact of groupings on pupil attainment, behaviour and motivation.</w:t>
      </w:r>
    </w:p>
    <w:p w14:paraId="0E258577" w14:textId="77777777" w:rsidR="00BA7FA3" w:rsidRPr="003A3258" w:rsidRDefault="00BA7FA3" w:rsidP="00BA7FA3">
      <w:pPr>
        <w:rPr>
          <w:b/>
          <w:bCs/>
        </w:rPr>
      </w:pPr>
      <w:r w:rsidRPr="003A3258">
        <w:rPr>
          <w:b/>
          <w:bCs/>
        </w:rPr>
        <w:t>Learn how to…</w:t>
      </w:r>
    </w:p>
    <w:p w14:paraId="507DE2B2" w14:textId="77777777" w:rsidR="00BA7FA3" w:rsidRPr="00612D80" w:rsidRDefault="00BA7FA3" w:rsidP="00BA7FA3">
      <w:r w:rsidRPr="00612D80">
        <w:t xml:space="preserve">Plan effective lessons, by: </w:t>
      </w:r>
    </w:p>
    <w:p w14:paraId="086EB6E9" w14:textId="77777777" w:rsidR="00BA7FA3" w:rsidRPr="003A3258" w:rsidRDefault="00BA7FA3" w:rsidP="00BA7FA3">
      <w:pPr>
        <w:spacing w:before="0" w:after="200"/>
      </w:pPr>
      <w:r>
        <w:t xml:space="preserve">4.a. </w:t>
      </w:r>
      <w:r w:rsidRPr="003A3258">
        <w:t>Using modelling, explanations and scaffolds, acknowledging that novices need more structure early in a domain.</w:t>
      </w:r>
    </w:p>
    <w:p w14:paraId="1A6BBFDF" w14:textId="77777777" w:rsidR="00BA7FA3" w:rsidRPr="003A3258" w:rsidRDefault="00BA7FA3" w:rsidP="00BA7FA3">
      <w:pPr>
        <w:spacing w:before="0" w:after="200"/>
      </w:pPr>
      <w:r>
        <w:t xml:space="preserve">4.b. </w:t>
      </w:r>
      <w:r w:rsidRPr="003A3258">
        <w:t>Enabling critical thinking and problem solving by first teaching the necessary foundational content knowledge.</w:t>
      </w:r>
    </w:p>
    <w:p w14:paraId="32AC7C78" w14:textId="77777777" w:rsidR="00BA7FA3" w:rsidRPr="003A3258" w:rsidRDefault="00BA7FA3" w:rsidP="00BA7FA3">
      <w:pPr>
        <w:spacing w:before="0" w:after="200"/>
      </w:pPr>
      <w:r>
        <w:t xml:space="preserve">4.c. </w:t>
      </w:r>
      <w:r w:rsidRPr="003A3258">
        <w:t>Removing scaffolding only when pupils are achieving a high degree of success in applying previously taught material.</w:t>
      </w:r>
    </w:p>
    <w:p w14:paraId="1E2FD2C0" w14:textId="77777777" w:rsidR="00BA7FA3" w:rsidRPr="003A3258" w:rsidRDefault="00BA7FA3" w:rsidP="00BA7FA3">
      <w:pPr>
        <w:spacing w:before="0" w:after="200"/>
      </w:pPr>
      <w:r>
        <w:t xml:space="preserve">4.d. </w:t>
      </w:r>
      <w:r w:rsidRPr="003A3258">
        <w:t>Providing sufficient opportunity for pupils to consolidate and practise applying new knowledge and skills.</w:t>
      </w:r>
    </w:p>
    <w:p w14:paraId="2BB4CA58" w14:textId="77777777" w:rsidR="00BA7FA3" w:rsidRPr="003A3258" w:rsidRDefault="00BA7FA3" w:rsidP="00BA7FA3">
      <w:pPr>
        <w:spacing w:before="0" w:after="200"/>
      </w:pPr>
      <w:r>
        <w:t xml:space="preserve">4.e. </w:t>
      </w:r>
      <w:r w:rsidRPr="003A3258">
        <w:t xml:space="preserve">Breaking tasks down into constituent components when first setting up independent practice (e.g. using tasks that scaffold pupils through meta-cognitive and procedural processes). </w:t>
      </w:r>
    </w:p>
    <w:p w14:paraId="51C36D75" w14:textId="77777777" w:rsidR="00BA7FA3" w:rsidRPr="003A3258" w:rsidRDefault="00BA7FA3" w:rsidP="00BA7FA3">
      <w:pPr>
        <w:rPr>
          <w:b/>
          <w:bCs/>
        </w:rPr>
      </w:pPr>
      <w:r w:rsidRPr="003A3258">
        <w:rPr>
          <w:b/>
          <w:bCs/>
        </w:rPr>
        <w:lastRenderedPageBreak/>
        <w:t>Learn how to…</w:t>
      </w:r>
    </w:p>
    <w:p w14:paraId="514AF306" w14:textId="77777777" w:rsidR="00BA7FA3" w:rsidRPr="009373D8" w:rsidRDefault="00BA7FA3" w:rsidP="00BA7FA3">
      <w:r w:rsidRPr="009373D8">
        <w:t>Stimulate pupil thinking and check for understanding, by:</w:t>
      </w:r>
    </w:p>
    <w:p w14:paraId="435A1EFF" w14:textId="77777777" w:rsidR="00BA7FA3" w:rsidRPr="003A3258" w:rsidRDefault="00BA7FA3" w:rsidP="00BA7FA3">
      <w:pPr>
        <w:spacing w:before="0" w:after="200"/>
      </w:pPr>
      <w:r>
        <w:t xml:space="preserve">4.l. </w:t>
      </w:r>
      <w:r w:rsidRPr="003A3258">
        <w:t>Planning activities around what you want pupils to think hard about.</w:t>
      </w:r>
    </w:p>
    <w:p w14:paraId="7363F31A" w14:textId="77777777" w:rsidR="00BA7FA3" w:rsidRPr="003A3258" w:rsidRDefault="00BA7FA3" w:rsidP="00BA7FA3">
      <w:pPr>
        <w:spacing w:before="0" w:after="200"/>
      </w:pPr>
      <w:r>
        <w:t xml:space="preserve">4.m. </w:t>
      </w:r>
      <w:r w:rsidRPr="003A3258">
        <w:t>Including a range of types of questions in class discussions to extend and challenge pupils (e.g. by modelling new vocabulary or asking pupils to justify answers).</w:t>
      </w:r>
    </w:p>
    <w:p w14:paraId="5C721DCF" w14:textId="77777777" w:rsidR="00BA7FA3" w:rsidRPr="003A3258" w:rsidRDefault="00BA7FA3" w:rsidP="00BA7FA3">
      <w:pPr>
        <w:spacing w:before="0" w:after="200"/>
      </w:pPr>
      <w:r>
        <w:t xml:space="preserve">4.n. </w:t>
      </w:r>
      <w:r w:rsidRPr="003A3258">
        <w:t>Providing appropriate wait time between question and response where more developed responses are required.</w:t>
      </w:r>
    </w:p>
    <w:p w14:paraId="20EE87A9" w14:textId="77777777" w:rsidR="00BA7FA3" w:rsidRPr="003A3258" w:rsidRDefault="00BA7FA3" w:rsidP="00BA7FA3">
      <w:pPr>
        <w:spacing w:before="0" w:after="200"/>
      </w:pPr>
      <w:r>
        <w:t xml:space="preserve">4.o. </w:t>
      </w:r>
      <w:r w:rsidRPr="003A3258">
        <w:t>Considering the factors that will support effective collaborative or paired work (e.g. familiarity with routines, whether pupils have the necessary prior knowledge and how pupils are grouped).</w:t>
      </w:r>
    </w:p>
    <w:p w14:paraId="79D722BA" w14:textId="77777777" w:rsidR="00BA7FA3" w:rsidRDefault="00BA7FA3" w:rsidP="00BA7FA3">
      <w:pPr>
        <w:spacing w:before="0" w:after="200"/>
      </w:pPr>
      <w:r>
        <w:t xml:space="preserve">4.p. </w:t>
      </w:r>
      <w:r w:rsidRPr="003A3258">
        <w:t>Providing scaffolds for pupil talk to increase the focus and rigour of dialogue.</w:t>
      </w:r>
    </w:p>
    <w:p w14:paraId="4D5C2C96" w14:textId="77777777" w:rsidR="00BA7FA3" w:rsidRPr="007878B1" w:rsidRDefault="00BA7FA3" w:rsidP="00BA7FA3">
      <w:pPr>
        <w:pStyle w:val="Subheading"/>
      </w:pPr>
      <w:r w:rsidRPr="007878B1">
        <w:t xml:space="preserve">Professional behaviours </w:t>
      </w:r>
    </w:p>
    <w:p w14:paraId="64274970" w14:textId="77777777" w:rsidR="00BA7FA3" w:rsidRPr="003A3258" w:rsidRDefault="00BA7FA3" w:rsidP="00BA7FA3">
      <w:pPr>
        <w:rPr>
          <w:b/>
          <w:bCs/>
        </w:rPr>
      </w:pPr>
      <w:r w:rsidRPr="003A3258">
        <w:rPr>
          <w:b/>
          <w:bCs/>
        </w:rPr>
        <w:t>Learn that…</w:t>
      </w:r>
    </w:p>
    <w:p w14:paraId="52392A73" w14:textId="77777777" w:rsidR="00BA7FA3" w:rsidRPr="007878B1" w:rsidRDefault="00BA7FA3" w:rsidP="00BA7FA3">
      <w:r w:rsidRPr="007878B1">
        <w:t>8.1. Effective professional development is likely to be sustained over time,  building knowledge, motivating staff, developing teaching techniques, and embedding practice.</w:t>
      </w:r>
    </w:p>
    <w:p w14:paraId="761E52AB" w14:textId="77777777" w:rsidR="00BA7FA3" w:rsidRPr="007878B1" w:rsidRDefault="00BA7FA3" w:rsidP="00BA7FA3">
      <w:r w:rsidRPr="007878B1">
        <w:t>8.2. Reflective practice, supported by feedback from and observation of experienced colleagues, professional debate, and learning from educational research, is also likely to support improvement.</w:t>
      </w:r>
    </w:p>
    <w:p w14:paraId="0456629C" w14:textId="77777777" w:rsidR="00BA7FA3" w:rsidRPr="007878B1" w:rsidRDefault="00BA7FA3" w:rsidP="00BA7FA3">
      <w:r w:rsidRPr="007878B1">
        <w:t>8.3. Teachers can make valuable contributions to the wider life of the school in a broad range of ways, including by supporting and developing effective professional relationships with colleagues.</w:t>
      </w:r>
    </w:p>
    <w:p w14:paraId="0111B126" w14:textId="77777777" w:rsidR="00BA7FA3" w:rsidRPr="007878B1" w:rsidRDefault="00BA7FA3" w:rsidP="00BA7FA3">
      <w:r w:rsidRPr="007878B1">
        <w:t>8.7. Engaging in high-quality professional development can help teachers improve.</w:t>
      </w:r>
    </w:p>
    <w:p w14:paraId="1EC5B44E" w14:textId="77777777" w:rsidR="00BA7FA3" w:rsidRPr="007878B1" w:rsidRDefault="00BA7FA3" w:rsidP="00BA7FA3">
      <w:r w:rsidRPr="007878B1">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21A2E257" w14:textId="77777777" w:rsidR="00BA7FA3" w:rsidRPr="007878B1" w:rsidRDefault="00BA7FA3" w:rsidP="00BA7FA3">
      <w:pPr>
        <w:rPr>
          <w:b/>
          <w:bCs/>
        </w:rPr>
      </w:pPr>
      <w:r w:rsidRPr="007878B1">
        <w:rPr>
          <w:b/>
          <w:bCs/>
        </w:rPr>
        <w:t>Learn how to…</w:t>
      </w:r>
    </w:p>
    <w:p w14:paraId="00D1E5F5" w14:textId="77777777" w:rsidR="00BA7FA3" w:rsidRPr="007878B1" w:rsidRDefault="00BA7FA3" w:rsidP="00BA7FA3">
      <w:r w:rsidRPr="007878B1">
        <w:t>Develop as a professional, by:</w:t>
      </w:r>
    </w:p>
    <w:p w14:paraId="0F6FA8A2" w14:textId="77777777" w:rsidR="00BA7FA3" w:rsidRPr="007878B1" w:rsidRDefault="00BA7FA3" w:rsidP="00BA7FA3">
      <w:r w:rsidRPr="007878B1">
        <w:t xml:space="preserve">a) Engaging in professional development focused on developing an area of practice with clear intentions for impact on pupil outcomes, sustained over time with built-in opportunities for practice. </w:t>
      </w:r>
    </w:p>
    <w:p w14:paraId="49A508A9" w14:textId="77777777" w:rsidR="00BA7FA3" w:rsidRPr="007878B1" w:rsidRDefault="00BA7FA3" w:rsidP="00BA7FA3">
      <w:r w:rsidRPr="007878B1">
        <w:lastRenderedPageBreak/>
        <w:t>c) Seeking challenge, feedback and critique from mentors and other colleagues in an open and trusting working environment</w:t>
      </w:r>
    </w:p>
    <w:p w14:paraId="5B4A12C2" w14:textId="77777777" w:rsidR="00BA7FA3" w:rsidRPr="007878B1" w:rsidRDefault="00BA7FA3" w:rsidP="00BA7FA3">
      <w:pPr>
        <w:spacing w:before="0" w:after="200"/>
        <w:jc w:val="both"/>
      </w:pPr>
      <w:r w:rsidRPr="007878B1">
        <w:t xml:space="preserve">d) Engaging with research evidence by accessing reliable sources, seeking support for how findings can inform practice, and monitoring the impact of applications. </w:t>
      </w:r>
    </w:p>
    <w:p w14:paraId="43BE94BD" w14:textId="77777777" w:rsidR="00BA7FA3" w:rsidRDefault="00BA7FA3" w:rsidP="00BA7FA3">
      <w:pPr>
        <w:spacing w:before="0" w:after="200"/>
        <w:jc w:val="both"/>
      </w:pPr>
      <w:r w:rsidRPr="007878B1">
        <w:t>e) Reflecting on progress made, recognising strengths and weaknesses and identifying next steps for further improvement.</w:t>
      </w:r>
    </w:p>
    <w:p w14:paraId="015CDE98" w14:textId="77777777" w:rsidR="00BA7FA3" w:rsidRPr="00B15040" w:rsidRDefault="00BA7FA3" w:rsidP="00BA7FA3"/>
    <w:p w14:paraId="37219392" w14:textId="77777777" w:rsidR="00494891" w:rsidRPr="00207649" w:rsidRDefault="00494891" w:rsidP="00494891">
      <w:pPr>
        <w:pStyle w:val="Subheading3"/>
        <w:rPr>
          <w:rStyle w:val="Hyperlink"/>
          <w:b w:val="0"/>
          <w:bCs w:val="0"/>
          <w:color w:val="0070C0"/>
        </w:rPr>
      </w:pPr>
      <w:r w:rsidRPr="00207649">
        <w:rPr>
          <w:color w:val="0070C0"/>
        </w:rPr>
        <w:fldChar w:fldCharType="begin"/>
      </w:r>
      <w:r w:rsidRPr="00207649">
        <w:rPr>
          <w:color w:val="0070C0"/>
        </w:rPr>
        <w:instrText>HYPERLINK  \l "Content"</w:instrText>
      </w:r>
      <w:r w:rsidRPr="00207649">
        <w:rPr>
          <w:color w:val="0070C0"/>
        </w:rPr>
      </w:r>
      <w:r w:rsidRPr="00207649">
        <w:rPr>
          <w:color w:val="0070C0"/>
        </w:rPr>
        <w:fldChar w:fldCharType="separate"/>
      </w:r>
      <w:r w:rsidRPr="00207649">
        <w:rPr>
          <w:rStyle w:val="Hyperlink"/>
          <w:color w:val="0070C0"/>
        </w:rPr>
        <w:t>Click here to return to the contents page.</w:t>
      </w:r>
    </w:p>
    <w:p w14:paraId="1E271418" w14:textId="77777777" w:rsidR="00494891" w:rsidRPr="00DE2F1B" w:rsidRDefault="00494891" w:rsidP="00494891">
      <w:r w:rsidRPr="00207649">
        <w:rPr>
          <w:b/>
          <w:bCs/>
          <w:color w:val="0070C0"/>
        </w:rPr>
        <w:fldChar w:fldCharType="end"/>
      </w:r>
    </w:p>
    <w:p w14:paraId="5C3A9E34" w14:textId="77777777" w:rsidR="00494891" w:rsidRDefault="00494891" w:rsidP="00494891">
      <w:pPr>
        <w:spacing w:before="0" w:after="200"/>
        <w:jc w:val="both"/>
        <w:rPr>
          <w:rFonts w:ascii="Tahoma" w:hAnsi="Tahoma" w:cs="Tahoma"/>
          <w:b/>
          <w:bCs/>
          <w:color w:val="004B62" w:themeColor="text1"/>
          <w:sz w:val="28"/>
          <w:szCs w:val="28"/>
        </w:rPr>
      </w:pPr>
      <w:r>
        <w:br w:type="page"/>
      </w:r>
    </w:p>
    <w:p w14:paraId="525741F6" w14:textId="5C3780D1" w:rsidR="00CE513A" w:rsidRDefault="00494891" w:rsidP="00CE513A">
      <w:pPr>
        <w:pStyle w:val="Heading"/>
      </w:pPr>
      <w:bookmarkStart w:id="35" w:name="Appendix1"/>
      <w:r>
        <w:lastRenderedPageBreak/>
        <w:t xml:space="preserve">Appendix 1: </w:t>
      </w:r>
      <w:r w:rsidR="00B937F5">
        <w:t>Preparing for your mentor meeting</w:t>
      </w:r>
      <w:r>
        <w:t xml:space="preserve"> </w:t>
      </w:r>
    </w:p>
    <w:tbl>
      <w:tblPr>
        <w:tblStyle w:val="TableGrid1"/>
        <w:tblW w:w="0" w:type="auto"/>
        <w:tblLook w:val="04A0" w:firstRow="1" w:lastRow="0" w:firstColumn="1" w:lastColumn="0" w:noHBand="0" w:noVBand="1"/>
      </w:tblPr>
      <w:tblGrid>
        <w:gridCol w:w="2999"/>
        <w:gridCol w:w="2998"/>
        <w:gridCol w:w="2999"/>
      </w:tblGrid>
      <w:tr w:rsidR="00CE513A" w14:paraId="55F15407" w14:textId="77777777">
        <w:tc>
          <w:tcPr>
            <w:tcW w:w="3005" w:type="dxa"/>
          </w:tcPr>
          <w:bookmarkEnd w:id="35"/>
          <w:p w14:paraId="788A4C8F" w14:textId="77777777" w:rsidR="00CE513A" w:rsidRDefault="00CE513A">
            <w:pPr>
              <w:jc w:val="center"/>
            </w:pPr>
            <w:r>
              <w:fldChar w:fldCharType="begin"/>
            </w:r>
            <w:r>
              <w:instrText>HYPERLINK \l "Meeting1"</w:instrText>
            </w:r>
            <w:r>
              <w:fldChar w:fldCharType="separate"/>
            </w:r>
            <w:r w:rsidRPr="00217DEF">
              <w:rPr>
                <w:rStyle w:val="Hyperlink"/>
                <w:rFonts w:asciiTheme="minorHAnsi" w:eastAsiaTheme="minorEastAsia" w:hAnsiTheme="minorHAnsi" w:cstheme="minorHAnsi"/>
                <w:spacing w:val="0"/>
                <w:kern w:val="0"/>
              </w:rPr>
              <w:t xml:space="preserve">Mentor Meeting </w:t>
            </w:r>
            <w:r w:rsidRPr="00217DEF">
              <w:rPr>
                <w:rStyle w:val="Hyperlink"/>
              </w:rPr>
              <w:t>1</w:t>
            </w:r>
            <w:r>
              <w:fldChar w:fldCharType="end"/>
            </w:r>
          </w:p>
        </w:tc>
        <w:tc>
          <w:tcPr>
            <w:tcW w:w="3005" w:type="dxa"/>
          </w:tcPr>
          <w:p w14:paraId="6CA8141D" w14:textId="77777777" w:rsidR="00CE513A" w:rsidRDefault="00CE513A">
            <w:pPr>
              <w:jc w:val="center"/>
            </w:pPr>
            <w:hyperlink w:anchor="Meeting2" w:history="1">
              <w:r w:rsidRPr="00217DEF">
                <w:rPr>
                  <w:rStyle w:val="Hyperlink"/>
                  <w:rFonts w:asciiTheme="minorHAnsi" w:eastAsiaTheme="minorEastAsia" w:hAnsiTheme="minorHAnsi" w:cstheme="minorHAnsi"/>
                  <w:spacing w:val="0"/>
                  <w:kern w:val="0"/>
                </w:rPr>
                <w:t>Ment</w:t>
              </w:r>
              <w:r w:rsidRPr="00217DEF">
                <w:rPr>
                  <w:rStyle w:val="Hyperlink"/>
                </w:rPr>
                <w:t>or Meeting 2</w:t>
              </w:r>
            </w:hyperlink>
          </w:p>
        </w:tc>
        <w:tc>
          <w:tcPr>
            <w:tcW w:w="3006" w:type="dxa"/>
          </w:tcPr>
          <w:p w14:paraId="07189AA5" w14:textId="77777777" w:rsidR="00CE513A" w:rsidRDefault="00CE513A">
            <w:pPr>
              <w:jc w:val="center"/>
            </w:pPr>
            <w:hyperlink w:anchor="Meeting3" w:history="1">
              <w:r w:rsidRPr="00217DEF">
                <w:rPr>
                  <w:rStyle w:val="Hyperlink"/>
                  <w:rFonts w:asciiTheme="minorHAnsi" w:eastAsiaTheme="minorEastAsia" w:hAnsiTheme="minorHAnsi" w:cstheme="minorHAnsi"/>
                  <w:spacing w:val="0"/>
                  <w:kern w:val="0"/>
                </w:rPr>
                <w:t>Mentor Meeting 3</w:t>
              </w:r>
            </w:hyperlink>
          </w:p>
        </w:tc>
      </w:tr>
    </w:tbl>
    <w:p w14:paraId="26317134" w14:textId="77777777" w:rsidR="00CE513A" w:rsidRPr="00601528" w:rsidRDefault="00CE513A" w:rsidP="00CE513A">
      <w:pPr>
        <w:pStyle w:val="Subheading"/>
      </w:pPr>
      <w:bookmarkStart w:id="36" w:name="Meeting1"/>
      <w:r>
        <w:t xml:space="preserve">Preparing for Mentor Meeting 1: Prepare and plan </w:t>
      </w:r>
    </w:p>
    <w:tbl>
      <w:tblPr>
        <w:tblStyle w:val="TableGrid"/>
        <w:tblW w:w="9015" w:type="dxa"/>
        <w:tblLook w:val="04A0" w:firstRow="1" w:lastRow="0" w:firstColumn="1" w:lastColumn="0" w:noHBand="0" w:noVBand="1"/>
      </w:tblPr>
      <w:tblGrid>
        <w:gridCol w:w="9015"/>
      </w:tblGrid>
      <w:tr w:rsidR="00CE513A" w:rsidRPr="0096393B" w14:paraId="38E62549" w14:textId="77777777">
        <w:trPr>
          <w:trHeight w:val="1984"/>
        </w:trPr>
        <w:tc>
          <w:tcPr>
            <w:tcW w:w="9015" w:type="dxa"/>
          </w:tcPr>
          <w:bookmarkEnd w:id="36"/>
          <w:p w14:paraId="51D09781" w14:textId="3BCC8447" w:rsidR="00CE513A" w:rsidRDefault="00CE513A">
            <w:pPr>
              <w:spacing w:line="276" w:lineRule="auto"/>
            </w:pPr>
            <w:r>
              <w:t xml:space="preserve">Reflecting on </w:t>
            </w:r>
            <w:r w:rsidRPr="00601528">
              <w:t>the content of the reading</w:t>
            </w:r>
            <w:r>
              <w:t xml:space="preserve"> summaries in Section 1 of your self-study, along with your reflections</w:t>
            </w:r>
            <w:r w:rsidR="00DB27C4">
              <w:t xml:space="preserve"> </w:t>
            </w:r>
            <w:r w:rsidR="001849F4">
              <w:t xml:space="preserve">on </w:t>
            </w:r>
            <w:r w:rsidRPr="00601528">
              <w:t>your current practice, your pupils, and your context</w:t>
            </w:r>
            <w:r>
              <w:t xml:space="preserve"> consider: </w:t>
            </w:r>
          </w:p>
          <w:p w14:paraId="4A5111DF" w14:textId="77777777" w:rsidR="00CE513A" w:rsidRDefault="00CE513A" w:rsidP="0006662F">
            <w:pPr>
              <w:pStyle w:val="ListParagraph"/>
              <w:numPr>
                <w:ilvl w:val="0"/>
                <w:numId w:val="12"/>
              </w:numPr>
            </w:pPr>
            <w:r>
              <w:t>Is there one reading and area of study that you feel would most support your development this half-term?</w:t>
            </w:r>
          </w:p>
          <w:p w14:paraId="232761F8" w14:textId="77777777" w:rsidR="00CE513A" w:rsidRPr="00540542" w:rsidRDefault="00CE513A" w:rsidP="0006662F">
            <w:pPr>
              <w:pStyle w:val="ListParagraph"/>
              <w:numPr>
                <w:ilvl w:val="0"/>
                <w:numId w:val="11"/>
              </w:numPr>
            </w:pPr>
            <w:r>
              <w:t xml:space="preserve">How does this relate to what you are seeing in your classroom? </w:t>
            </w:r>
          </w:p>
        </w:tc>
      </w:tr>
      <w:tr w:rsidR="00CE513A" w:rsidRPr="00CE799D" w14:paraId="2A6059E0" w14:textId="77777777">
        <w:trPr>
          <w:trHeight w:val="980"/>
        </w:trPr>
        <w:tc>
          <w:tcPr>
            <w:tcW w:w="9015" w:type="dxa"/>
          </w:tcPr>
          <w:p w14:paraId="70313237" w14:textId="4A094A3D" w:rsidR="00CE513A" w:rsidRPr="00CE799D" w:rsidRDefault="00CE513A">
            <w:bookmarkStart w:id="37" w:name="_Hlk152933698"/>
            <w:r>
              <w:t xml:space="preserve">Refer to the action steps related to your chosen reading in </w:t>
            </w:r>
            <w:hyperlink w:anchor="Appendix2" w:history="1">
              <w:r w:rsidRPr="001B4606">
                <w:rPr>
                  <w:rStyle w:val="Hyperlink"/>
                </w:rPr>
                <w:t>appendix 2.</w:t>
              </w:r>
            </w:hyperlink>
            <w:r>
              <w:t xml:space="preserve"> Choose one which best supports your area of focus.</w:t>
            </w:r>
            <w:r w:rsidRPr="00B13D48">
              <w:t xml:space="preserve"> </w:t>
            </w:r>
          </w:p>
        </w:tc>
      </w:tr>
      <w:tr w:rsidR="00CE513A" w:rsidRPr="00CE799D" w14:paraId="27F90BA9" w14:textId="77777777">
        <w:trPr>
          <w:trHeight w:val="841"/>
        </w:trPr>
        <w:tc>
          <w:tcPr>
            <w:tcW w:w="9015" w:type="dxa"/>
          </w:tcPr>
          <w:p w14:paraId="4D649D72" w14:textId="77777777" w:rsidR="00CE513A" w:rsidRPr="00CE799D" w:rsidRDefault="00CE513A">
            <w:pPr>
              <w:spacing w:line="276" w:lineRule="auto"/>
            </w:pPr>
            <w:r w:rsidRPr="0019447F">
              <w:t xml:space="preserve">Thinking </w:t>
            </w:r>
            <w:r>
              <w:t>specifically</w:t>
            </w:r>
            <w:r w:rsidRPr="0019447F">
              <w:t xml:space="preserve"> about your class</w:t>
            </w:r>
            <w:r>
              <w:t>/classes</w:t>
            </w:r>
            <w:r w:rsidRPr="0019447F">
              <w:t xml:space="preserve">, how can you </w:t>
            </w:r>
            <w:r>
              <w:t>implement</w:t>
            </w:r>
            <w:r w:rsidRPr="0019447F">
              <w:t xml:space="preserve"> the chosen </w:t>
            </w:r>
            <w:r>
              <w:t xml:space="preserve">strategy or </w:t>
            </w:r>
            <w:r w:rsidRPr="0019447F">
              <w:t>approach to meet the unique needs of your pupils and classroom context?</w:t>
            </w:r>
          </w:p>
        </w:tc>
      </w:tr>
      <w:tr w:rsidR="00CE513A" w:rsidRPr="0096393B" w14:paraId="16539698" w14:textId="77777777">
        <w:trPr>
          <w:trHeight w:val="1140"/>
        </w:trPr>
        <w:tc>
          <w:tcPr>
            <w:tcW w:w="9015" w:type="dxa"/>
          </w:tcPr>
          <w:p w14:paraId="184125CB" w14:textId="77777777" w:rsidR="00CE513A" w:rsidRPr="00CE799D" w:rsidRDefault="00CE513A">
            <w:pPr>
              <w:spacing w:line="276" w:lineRule="auto"/>
            </w:pPr>
            <w:r>
              <w:t>Are there any barriers or challenges that could hinder</w:t>
            </w:r>
            <w:r w:rsidRPr="00427A98">
              <w:t xml:space="preserve"> the development of the identified approach or strategy? How could you address these challenges</w:t>
            </w:r>
            <w:r>
              <w:t>?</w:t>
            </w:r>
          </w:p>
        </w:tc>
      </w:tr>
      <w:tr w:rsidR="00CE513A" w:rsidRPr="00886BB5" w14:paraId="63D30755" w14:textId="77777777">
        <w:trPr>
          <w:trHeight w:val="1142"/>
        </w:trPr>
        <w:tc>
          <w:tcPr>
            <w:tcW w:w="9015" w:type="dxa"/>
          </w:tcPr>
          <w:p w14:paraId="1FC50163" w14:textId="77777777" w:rsidR="00CE513A" w:rsidRPr="00886BB5" w:rsidRDefault="00CE513A">
            <w:r w:rsidRPr="00886BB5">
              <w:t>What specific steps do you need to take to implement the chosen strategy in your classroom? What resources or materials will you need?</w:t>
            </w:r>
          </w:p>
        </w:tc>
      </w:tr>
      <w:tr w:rsidR="00CE513A" w:rsidRPr="00886BB5" w14:paraId="289B7E99" w14:textId="77777777">
        <w:trPr>
          <w:trHeight w:val="1116"/>
        </w:trPr>
        <w:tc>
          <w:tcPr>
            <w:tcW w:w="9015" w:type="dxa"/>
          </w:tcPr>
          <w:p w14:paraId="31CD35F3" w14:textId="77777777" w:rsidR="00CE513A" w:rsidRPr="00886BB5" w:rsidRDefault="00CE513A">
            <w:r w:rsidRPr="00C56E95">
              <w:t>What would it look like if it was effective?</w:t>
            </w:r>
            <w:r>
              <w:t xml:space="preserve"> How will you know if it has been effective?</w:t>
            </w:r>
          </w:p>
        </w:tc>
      </w:tr>
      <w:tr w:rsidR="00CE513A" w:rsidRPr="0096393B" w14:paraId="76AB3AF0" w14:textId="77777777">
        <w:trPr>
          <w:trHeight w:val="1984"/>
        </w:trPr>
        <w:tc>
          <w:tcPr>
            <w:tcW w:w="9015" w:type="dxa"/>
          </w:tcPr>
          <w:p w14:paraId="70548CD2" w14:textId="77777777" w:rsidR="00CE513A" w:rsidRPr="00886BB5" w:rsidRDefault="00CE513A">
            <w:r w:rsidRPr="00886BB5">
              <w:t xml:space="preserve">Who can you </w:t>
            </w:r>
            <w:r>
              <w:t>work</w:t>
            </w:r>
            <w:r w:rsidRPr="00886BB5">
              <w:t xml:space="preserve"> with to gain additional insights and support in planning the chosen approach?</w:t>
            </w:r>
            <w:r>
              <w:t xml:space="preserve"> Or do you feel ready to work on this independently?</w:t>
            </w:r>
          </w:p>
        </w:tc>
      </w:tr>
    </w:tbl>
    <w:p w14:paraId="220103B3" w14:textId="77777777" w:rsidR="00CE513A" w:rsidRDefault="00CE513A" w:rsidP="00CE513A">
      <w:pPr>
        <w:pStyle w:val="Subheading"/>
      </w:pPr>
    </w:p>
    <w:p w14:paraId="1BF79CE8" w14:textId="77777777" w:rsidR="00CE513A" w:rsidRDefault="00CE513A" w:rsidP="00CE513A">
      <w:pPr>
        <w:pStyle w:val="Subheading"/>
      </w:pPr>
    </w:p>
    <w:p w14:paraId="054B3093" w14:textId="77777777" w:rsidR="00CE513A" w:rsidRDefault="00CE513A" w:rsidP="00CE513A">
      <w:pPr>
        <w:pStyle w:val="Subheading"/>
      </w:pPr>
    </w:p>
    <w:p w14:paraId="30932509" w14:textId="77777777" w:rsidR="00CE513A" w:rsidRPr="00347187" w:rsidRDefault="00CE513A" w:rsidP="00CE513A">
      <w:pPr>
        <w:pStyle w:val="Subheading"/>
      </w:pPr>
      <w:bookmarkStart w:id="38" w:name="Meeting2"/>
      <w:r>
        <w:lastRenderedPageBreak/>
        <w:t xml:space="preserve">Preparing for Mentor </w:t>
      </w: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CE513A" w:rsidRPr="00347187" w14:paraId="6974110F" w14:textId="77777777">
        <w:trPr>
          <w:trHeight w:val="1871"/>
        </w:trPr>
        <w:tc>
          <w:tcPr>
            <w:tcW w:w="9015" w:type="dxa"/>
          </w:tcPr>
          <w:bookmarkEnd w:id="38"/>
          <w:p w14:paraId="18009580" w14:textId="77777777" w:rsidR="00CE513A" w:rsidRPr="00347187" w:rsidRDefault="00CE513A">
            <w:pPr>
              <w:spacing w:line="276" w:lineRule="auto"/>
            </w:pPr>
            <w:r>
              <w:t xml:space="preserve">What do your notes and reflections indicate about the what went well during the ‘do’ phase of your cycle? What evidence is there to support this? </w:t>
            </w:r>
          </w:p>
        </w:tc>
      </w:tr>
      <w:tr w:rsidR="00CE513A" w:rsidRPr="00347187" w14:paraId="1FDD809B" w14:textId="77777777">
        <w:trPr>
          <w:trHeight w:val="1071"/>
        </w:trPr>
        <w:tc>
          <w:tcPr>
            <w:tcW w:w="9015" w:type="dxa"/>
          </w:tcPr>
          <w:p w14:paraId="24BF6A2E" w14:textId="77777777" w:rsidR="00CE513A" w:rsidRDefault="00CE513A">
            <w:pPr>
              <w:spacing w:line="276" w:lineRule="auto"/>
            </w:pPr>
            <w:r w:rsidRPr="006B6307">
              <w:t>What challenges did you experience and how did you overcome them?</w:t>
            </w:r>
          </w:p>
          <w:p w14:paraId="5E59389B" w14:textId="77777777" w:rsidR="00CE513A" w:rsidRPr="00347187" w:rsidRDefault="00CE513A">
            <w:pPr>
              <w:spacing w:line="276" w:lineRule="auto"/>
            </w:pPr>
            <w:r>
              <w:t>Were they</w:t>
            </w:r>
            <w:r w:rsidRPr="00347187">
              <w:t xml:space="preserve"> any things you </w:t>
            </w:r>
            <w:r>
              <w:t xml:space="preserve">needed to adjust or adapt? How did that improve outcomes? </w:t>
            </w:r>
          </w:p>
        </w:tc>
      </w:tr>
      <w:tr w:rsidR="00CE513A" w:rsidRPr="0096393B" w14:paraId="5AF770DC" w14:textId="77777777">
        <w:trPr>
          <w:trHeight w:val="1871"/>
        </w:trPr>
        <w:tc>
          <w:tcPr>
            <w:tcW w:w="9015" w:type="dxa"/>
          </w:tcPr>
          <w:p w14:paraId="0F9B7C2D" w14:textId="6481E4DB" w:rsidR="00CE513A" w:rsidRDefault="00CE513A">
            <w:r>
              <w:t xml:space="preserve">Revisit your action steps. Do you need to amend them or add any? Refer to </w:t>
            </w:r>
            <w:hyperlink w:anchor="Appendix3" w:history="1">
              <w:r w:rsidRPr="00991008">
                <w:rPr>
                  <w:rStyle w:val="Hyperlink"/>
                </w:rPr>
                <w:t>appendix 3</w:t>
              </w:r>
            </w:hyperlink>
            <w:r>
              <w:t xml:space="preserve"> for suggested extensions to the action steps.</w:t>
            </w:r>
          </w:p>
        </w:tc>
      </w:tr>
      <w:tr w:rsidR="00CE513A" w:rsidRPr="0096393B" w14:paraId="73E28F74" w14:textId="77777777">
        <w:trPr>
          <w:trHeight w:val="1871"/>
        </w:trPr>
        <w:tc>
          <w:tcPr>
            <w:tcW w:w="9015" w:type="dxa"/>
          </w:tcPr>
          <w:p w14:paraId="61B18FB2" w14:textId="77777777" w:rsidR="00CE513A" w:rsidRPr="00347187" w:rsidRDefault="00CE513A">
            <w:pPr>
              <w:spacing w:line="276" w:lineRule="auto"/>
            </w:pPr>
            <w:r>
              <w:t xml:space="preserve">Note anything else you wish to discuss with your mentor during Meeting 2 that will support the re-do phase of your cycle. </w:t>
            </w:r>
          </w:p>
        </w:tc>
      </w:tr>
    </w:tbl>
    <w:p w14:paraId="55A655A4" w14:textId="77777777" w:rsidR="00CE513A" w:rsidRPr="00840D8F" w:rsidRDefault="00CE513A" w:rsidP="00CE513A">
      <w:pPr>
        <w:pStyle w:val="Subheading"/>
      </w:pPr>
      <w:bookmarkStart w:id="39" w:name="Meeting3"/>
      <w:r>
        <w:t xml:space="preserve">Preparing for Mentor Meeting 3: Final review and next steps </w:t>
      </w:r>
    </w:p>
    <w:tbl>
      <w:tblPr>
        <w:tblStyle w:val="TableGrid"/>
        <w:tblW w:w="9015" w:type="dxa"/>
        <w:tblLook w:val="04A0" w:firstRow="1" w:lastRow="0" w:firstColumn="1" w:lastColumn="0" w:noHBand="0" w:noVBand="1"/>
      </w:tblPr>
      <w:tblGrid>
        <w:gridCol w:w="9015"/>
      </w:tblGrid>
      <w:tr w:rsidR="00CE513A" w:rsidRPr="00840D8F" w14:paraId="00340E68" w14:textId="77777777">
        <w:trPr>
          <w:trHeight w:val="1984"/>
        </w:trPr>
        <w:tc>
          <w:tcPr>
            <w:tcW w:w="9015" w:type="dxa"/>
          </w:tcPr>
          <w:bookmarkEnd w:id="39"/>
          <w:p w14:paraId="69306232" w14:textId="77777777" w:rsidR="00CE513A" w:rsidRPr="00840D8F" w:rsidRDefault="00CE513A">
            <w:pPr>
              <w:spacing w:line="276" w:lineRule="auto"/>
            </w:pPr>
            <w:r w:rsidRPr="00840D8F">
              <w:t>What aspects of the implementation were successful, and why?</w:t>
            </w:r>
            <w:r>
              <w:t xml:space="preserve"> Does this mirror the suggestions within your chosen research?</w:t>
            </w:r>
          </w:p>
        </w:tc>
      </w:tr>
      <w:tr w:rsidR="00CE513A" w:rsidRPr="00840D8F" w14:paraId="2E461139" w14:textId="77777777">
        <w:trPr>
          <w:trHeight w:val="1072"/>
        </w:trPr>
        <w:tc>
          <w:tcPr>
            <w:tcW w:w="9015" w:type="dxa"/>
          </w:tcPr>
          <w:p w14:paraId="68195105" w14:textId="77777777" w:rsidR="00CE513A" w:rsidRPr="00840D8F" w:rsidRDefault="00CE513A">
            <w:pPr>
              <w:spacing w:line="276" w:lineRule="auto"/>
            </w:pPr>
            <w:r w:rsidRPr="00840D8F">
              <w:t>What challenges or obstacles did you encounter, and how did you address them?</w:t>
            </w:r>
          </w:p>
        </w:tc>
      </w:tr>
      <w:tr w:rsidR="00CE513A" w14:paraId="5C020888" w14:textId="77777777">
        <w:trPr>
          <w:trHeight w:val="1984"/>
        </w:trPr>
        <w:tc>
          <w:tcPr>
            <w:tcW w:w="9015" w:type="dxa"/>
          </w:tcPr>
          <w:p w14:paraId="510F88DB" w14:textId="77777777" w:rsidR="00CE513A" w:rsidRDefault="00CE513A">
            <w:pPr>
              <w:spacing w:line="276" w:lineRule="auto"/>
            </w:pPr>
            <w:r w:rsidRPr="00840D8F">
              <w:t>What adjustments or refinements can you make based on the insights gained during the review process, and how will these inform future practice?</w:t>
            </w:r>
            <w:r>
              <w:t xml:space="preserve"> </w:t>
            </w:r>
          </w:p>
        </w:tc>
      </w:tr>
    </w:tbl>
    <w:bookmarkEnd w:id="37"/>
    <w:p w14:paraId="61D2EBA1" w14:textId="77777777" w:rsidR="00F66A86" w:rsidRDefault="00F66A86" w:rsidP="00F66A86">
      <w:pPr>
        <w:pStyle w:val="ListParagraph"/>
        <w:ind w:left="0"/>
      </w:pPr>
      <w:r>
        <w:fldChar w:fldCharType="begin"/>
      </w:r>
      <w:r>
        <w:instrText>HYPERLINK \l "Content"</w:instrText>
      </w:r>
      <w:r>
        <w:fldChar w:fldCharType="separate"/>
      </w:r>
      <w:r w:rsidRPr="009A287A">
        <w:rPr>
          <w:rStyle w:val="Hyperlink"/>
          <w:b/>
          <w:bCs/>
          <w:color w:val="0070C0"/>
          <w:szCs w:val="24"/>
        </w:rPr>
        <w:t>Click to return to Content page</w:t>
      </w:r>
      <w:r>
        <w:fldChar w:fldCharType="end"/>
      </w:r>
    </w:p>
    <w:p w14:paraId="2B66D6F8" w14:textId="77777777" w:rsidR="00494891" w:rsidRPr="00601528" w:rsidRDefault="00494891" w:rsidP="00494891">
      <w:pPr>
        <w:pStyle w:val="Heading"/>
      </w:pPr>
      <w:bookmarkStart w:id="40" w:name="Appendix2"/>
      <w:r>
        <w:lastRenderedPageBreak/>
        <w:t>Appendix 2: Suggested Action Steps</w:t>
      </w:r>
    </w:p>
    <w:bookmarkEnd w:id="40"/>
    <w:p w14:paraId="2351A862" w14:textId="77777777" w:rsidR="00494891" w:rsidRPr="00D60B26" w:rsidRDefault="00494891" w:rsidP="00494891">
      <w:r w:rsidRPr="00D60B26">
        <w:t xml:space="preserve">A series of suggested action steps have been provided for each of the readings. These are supported with specific examples for each phase. </w:t>
      </w:r>
    </w:p>
    <w:p w14:paraId="3422158D" w14:textId="77777777" w:rsidR="006472A7" w:rsidRPr="00B01743" w:rsidRDefault="006472A7" w:rsidP="006472A7">
      <w:pPr>
        <w:pStyle w:val="Subheading"/>
      </w:pPr>
      <w:r w:rsidRPr="00B01743">
        <w:t>Reading 1 - Possible action steps</w:t>
      </w:r>
    </w:p>
    <w:p w14:paraId="1AA18DE7" w14:textId="77777777" w:rsidR="006472A7" w:rsidRPr="00F522B8" w:rsidRDefault="006472A7" w:rsidP="006472A7">
      <w:pPr>
        <w:rPr>
          <w:b/>
          <w:bCs/>
          <w:color w:val="007559"/>
        </w:rPr>
      </w:pPr>
      <w:r w:rsidRPr="00B01743">
        <w:t xml:space="preserve">Consider one of the following which draw on the work </w:t>
      </w:r>
      <w:r w:rsidRPr="007753F2">
        <w:t>of</w:t>
      </w:r>
      <w:r w:rsidRPr="00A14247">
        <w:t xml:space="preserve"> Witt</w:t>
      </w:r>
      <w:r>
        <w:t>w</w:t>
      </w:r>
      <w:r w:rsidRPr="00A14247">
        <w:t>er and Renkl (2010)</w:t>
      </w:r>
    </w:p>
    <w:p w14:paraId="42CD9BED" w14:textId="77777777" w:rsidR="006472A7" w:rsidRPr="00B01743" w:rsidRDefault="006472A7" w:rsidP="006472A7">
      <w:pPr>
        <w:pStyle w:val="ListParagraph"/>
        <w:numPr>
          <w:ilvl w:val="0"/>
          <w:numId w:val="4"/>
        </w:numPr>
        <w:spacing w:line="240" w:lineRule="auto"/>
        <w:rPr>
          <w:lang w:val="en-US"/>
        </w:rPr>
      </w:pPr>
      <w:r w:rsidRPr="00A43911">
        <w:t>Provide clear, well-timed explanations that focus on the key idea before pupils examine a worked example</w:t>
      </w:r>
    </w:p>
    <w:tbl>
      <w:tblPr>
        <w:tblStyle w:val="TableGrid1"/>
        <w:tblW w:w="0" w:type="auto"/>
        <w:tblLook w:val="04A0" w:firstRow="1" w:lastRow="0" w:firstColumn="1" w:lastColumn="0" w:noHBand="0" w:noVBand="1"/>
      </w:tblPr>
      <w:tblGrid>
        <w:gridCol w:w="1836"/>
        <w:gridCol w:w="7160"/>
      </w:tblGrid>
      <w:tr w:rsidR="006472A7" w:rsidRPr="006D795A" w14:paraId="09502706" w14:textId="77777777" w:rsidTr="0010302E">
        <w:tc>
          <w:tcPr>
            <w:tcW w:w="1838" w:type="dxa"/>
          </w:tcPr>
          <w:p w14:paraId="64E3B819" w14:textId="77777777" w:rsidR="006472A7" w:rsidRPr="006D795A" w:rsidRDefault="006472A7" w:rsidP="0010302E">
            <w:pPr>
              <w:rPr>
                <w:spacing w:val="0"/>
              </w:rPr>
            </w:pPr>
            <w:r w:rsidRPr="006D795A">
              <w:rPr>
                <w:spacing w:val="0"/>
              </w:rPr>
              <w:t>EYFS</w:t>
            </w:r>
          </w:p>
        </w:tc>
        <w:tc>
          <w:tcPr>
            <w:tcW w:w="7178" w:type="dxa"/>
          </w:tcPr>
          <w:p w14:paraId="0F1A9198" w14:textId="77777777" w:rsidR="006472A7" w:rsidRPr="006D795A" w:rsidRDefault="006472A7" w:rsidP="0010302E">
            <w:pPr>
              <w:rPr>
                <w:spacing w:val="0"/>
              </w:rPr>
            </w:pPr>
            <w:r w:rsidRPr="006D795A">
              <w:rPr>
                <w:spacing w:val="0"/>
              </w:rPr>
              <w:t>Give a simple explanation of the idea you want children to learn, such as showing how to count objects one by one. Talk them through what they should look for before showing them an example.</w:t>
            </w:r>
          </w:p>
        </w:tc>
      </w:tr>
      <w:tr w:rsidR="006472A7" w:rsidRPr="006D795A" w14:paraId="15C84041" w14:textId="77777777" w:rsidTr="0010302E">
        <w:tc>
          <w:tcPr>
            <w:tcW w:w="1838" w:type="dxa"/>
          </w:tcPr>
          <w:p w14:paraId="62F5CA7F" w14:textId="77777777" w:rsidR="006472A7" w:rsidRPr="006D795A" w:rsidRDefault="006472A7" w:rsidP="0010302E">
            <w:pPr>
              <w:rPr>
                <w:spacing w:val="0"/>
              </w:rPr>
            </w:pPr>
            <w:r w:rsidRPr="006D795A">
              <w:rPr>
                <w:spacing w:val="0"/>
              </w:rPr>
              <w:t>Primary</w:t>
            </w:r>
          </w:p>
        </w:tc>
        <w:tc>
          <w:tcPr>
            <w:tcW w:w="7178" w:type="dxa"/>
          </w:tcPr>
          <w:p w14:paraId="0A66689F" w14:textId="77777777" w:rsidR="006472A7" w:rsidRPr="006D795A" w:rsidRDefault="006472A7" w:rsidP="0010302E">
            <w:pPr>
              <w:rPr>
                <w:spacing w:val="0"/>
              </w:rPr>
            </w:pPr>
            <w:r w:rsidRPr="006D795A">
              <w:rPr>
                <w:spacing w:val="0"/>
              </w:rPr>
              <w:t>Introduce the key concept with a short, focused explanation, such as how to identify a main clause. Highlight what pupils should notice when they look at the worked example next.</w:t>
            </w:r>
          </w:p>
        </w:tc>
      </w:tr>
      <w:tr w:rsidR="006472A7" w:rsidRPr="006D795A" w14:paraId="58A6C73D" w14:textId="77777777" w:rsidTr="0010302E">
        <w:tc>
          <w:tcPr>
            <w:tcW w:w="1838" w:type="dxa"/>
          </w:tcPr>
          <w:p w14:paraId="3E55C2B3" w14:textId="77777777" w:rsidR="006472A7" w:rsidRPr="006D795A" w:rsidRDefault="006472A7" w:rsidP="0010302E">
            <w:pPr>
              <w:rPr>
                <w:spacing w:val="0"/>
              </w:rPr>
            </w:pPr>
            <w:r w:rsidRPr="006D795A">
              <w:rPr>
                <w:spacing w:val="0"/>
              </w:rPr>
              <w:t>Secondary</w:t>
            </w:r>
          </w:p>
        </w:tc>
        <w:tc>
          <w:tcPr>
            <w:tcW w:w="7178" w:type="dxa"/>
          </w:tcPr>
          <w:p w14:paraId="7B1B12A2" w14:textId="77777777" w:rsidR="006472A7" w:rsidRPr="006D795A" w:rsidRDefault="006472A7" w:rsidP="0010302E">
            <w:pPr>
              <w:rPr>
                <w:spacing w:val="0"/>
              </w:rPr>
            </w:pPr>
            <w:r w:rsidRPr="006D795A">
              <w:rPr>
                <w:spacing w:val="0"/>
              </w:rPr>
              <w:t>Explain the central principle clearly before presenting the example, such as outlining the steps in a scientific method or a mathematical rule. Direct pupils to the exact features they should pay attention to.</w:t>
            </w:r>
          </w:p>
        </w:tc>
      </w:tr>
      <w:tr w:rsidR="006472A7" w:rsidRPr="006D795A" w14:paraId="2B3F3650" w14:textId="77777777" w:rsidTr="0010302E">
        <w:tc>
          <w:tcPr>
            <w:tcW w:w="1838" w:type="dxa"/>
          </w:tcPr>
          <w:p w14:paraId="113648B4" w14:textId="77777777" w:rsidR="006472A7" w:rsidRPr="006D795A" w:rsidRDefault="006472A7" w:rsidP="0010302E">
            <w:pPr>
              <w:rPr>
                <w:spacing w:val="0"/>
              </w:rPr>
            </w:pPr>
            <w:r w:rsidRPr="006D795A">
              <w:rPr>
                <w:spacing w:val="0"/>
              </w:rPr>
              <w:t>Specialist – SEND setting</w:t>
            </w:r>
          </w:p>
        </w:tc>
        <w:tc>
          <w:tcPr>
            <w:tcW w:w="7178" w:type="dxa"/>
          </w:tcPr>
          <w:p w14:paraId="6A8FD730" w14:textId="77777777" w:rsidR="006472A7" w:rsidRPr="006D795A" w:rsidRDefault="006472A7" w:rsidP="0010302E">
            <w:pPr>
              <w:rPr>
                <w:spacing w:val="0"/>
              </w:rPr>
            </w:pPr>
            <w:r w:rsidRPr="006D795A">
              <w:rPr>
                <w:spacing w:val="0"/>
              </w:rPr>
              <w:t>Use brief, highly structured explanations supported by visuals. Tell pupils exactly what the example will show and what they should focus on.</w:t>
            </w:r>
          </w:p>
        </w:tc>
      </w:tr>
      <w:tr w:rsidR="006472A7" w:rsidRPr="006D795A" w14:paraId="26A07E61" w14:textId="77777777" w:rsidTr="0010302E">
        <w:tc>
          <w:tcPr>
            <w:tcW w:w="1838" w:type="dxa"/>
          </w:tcPr>
          <w:p w14:paraId="331367CA" w14:textId="77777777" w:rsidR="006472A7" w:rsidRPr="006D795A" w:rsidRDefault="006472A7" w:rsidP="0010302E">
            <w:pPr>
              <w:rPr>
                <w:spacing w:val="0"/>
              </w:rPr>
            </w:pPr>
            <w:r w:rsidRPr="006D795A">
              <w:rPr>
                <w:spacing w:val="0"/>
              </w:rPr>
              <w:t>Specialist – Alternative Provision setting</w:t>
            </w:r>
          </w:p>
        </w:tc>
        <w:tc>
          <w:tcPr>
            <w:tcW w:w="7178" w:type="dxa"/>
          </w:tcPr>
          <w:p w14:paraId="0A818A3A" w14:textId="77777777" w:rsidR="006472A7" w:rsidRPr="006D795A" w:rsidRDefault="006472A7" w:rsidP="0010302E">
            <w:pPr>
              <w:rPr>
                <w:spacing w:val="0"/>
              </w:rPr>
            </w:pPr>
            <w:r w:rsidRPr="006D795A">
              <w:rPr>
                <w:spacing w:val="0"/>
              </w:rPr>
              <w:t xml:space="preserve">Give a clear, direct explanation of the skill you are teaching, linking it to a real-life example where possible. Tell pupils what </w:t>
            </w:r>
            <w:proofErr w:type="spellStart"/>
            <w:r w:rsidRPr="006D795A">
              <w:rPr>
                <w:spacing w:val="0"/>
              </w:rPr>
              <w:t>the</w:t>
            </w:r>
            <w:proofErr w:type="spellEnd"/>
            <w:r w:rsidRPr="006D795A">
              <w:rPr>
                <w:spacing w:val="0"/>
              </w:rPr>
              <w:t xml:space="preserve"> worked example will help them understand.</w:t>
            </w:r>
          </w:p>
        </w:tc>
      </w:tr>
    </w:tbl>
    <w:p w14:paraId="761D28A0" w14:textId="77777777" w:rsidR="006472A7" w:rsidRPr="006D795A" w:rsidRDefault="006472A7" w:rsidP="006472A7"/>
    <w:p w14:paraId="57AC76B6" w14:textId="77777777" w:rsidR="006472A7" w:rsidRPr="006D795A" w:rsidRDefault="006472A7" w:rsidP="006472A7">
      <w:pPr>
        <w:pStyle w:val="ListParagraph"/>
        <w:numPr>
          <w:ilvl w:val="0"/>
          <w:numId w:val="4"/>
        </w:numPr>
        <w:rPr>
          <w:lang w:val="en-US"/>
        </w:rPr>
      </w:pPr>
      <w:r w:rsidRPr="006D795A">
        <w:t>Use thinking aloud and partially completed examples to show the reasoning process</w:t>
      </w:r>
    </w:p>
    <w:tbl>
      <w:tblPr>
        <w:tblStyle w:val="TableGrid1"/>
        <w:tblW w:w="0" w:type="auto"/>
        <w:tblLook w:val="04A0" w:firstRow="1" w:lastRow="0" w:firstColumn="1" w:lastColumn="0" w:noHBand="0" w:noVBand="1"/>
      </w:tblPr>
      <w:tblGrid>
        <w:gridCol w:w="1836"/>
        <w:gridCol w:w="7160"/>
      </w:tblGrid>
      <w:tr w:rsidR="006472A7" w:rsidRPr="006D795A" w14:paraId="2E64D7D0" w14:textId="77777777" w:rsidTr="0010302E">
        <w:tc>
          <w:tcPr>
            <w:tcW w:w="1838" w:type="dxa"/>
          </w:tcPr>
          <w:p w14:paraId="0E53163D" w14:textId="77777777" w:rsidR="006472A7" w:rsidRPr="006D795A" w:rsidRDefault="006472A7" w:rsidP="0010302E">
            <w:pPr>
              <w:rPr>
                <w:spacing w:val="0"/>
              </w:rPr>
            </w:pPr>
            <w:r w:rsidRPr="006D795A">
              <w:rPr>
                <w:spacing w:val="0"/>
              </w:rPr>
              <w:t>EYFS</w:t>
            </w:r>
          </w:p>
        </w:tc>
        <w:tc>
          <w:tcPr>
            <w:tcW w:w="7178" w:type="dxa"/>
          </w:tcPr>
          <w:p w14:paraId="2488C7C7" w14:textId="77777777" w:rsidR="006472A7" w:rsidRPr="006D795A" w:rsidRDefault="006472A7" w:rsidP="0010302E">
            <w:pPr>
              <w:rPr>
                <w:spacing w:val="0"/>
              </w:rPr>
            </w:pPr>
            <w:r w:rsidRPr="006D795A">
              <w:rPr>
                <w:spacing w:val="0"/>
              </w:rPr>
              <w:t>Think aloud while demonstrating a simple task, such as sorting shapes, and encourage children to finish the last part. Let them explain what they think the next step is.</w:t>
            </w:r>
          </w:p>
        </w:tc>
      </w:tr>
      <w:tr w:rsidR="006472A7" w:rsidRPr="006D795A" w14:paraId="05A3AA96" w14:textId="77777777" w:rsidTr="0010302E">
        <w:tc>
          <w:tcPr>
            <w:tcW w:w="1838" w:type="dxa"/>
          </w:tcPr>
          <w:p w14:paraId="6DB81B14" w14:textId="77777777" w:rsidR="006472A7" w:rsidRPr="006D795A" w:rsidRDefault="006472A7" w:rsidP="0010302E">
            <w:pPr>
              <w:rPr>
                <w:spacing w:val="0"/>
              </w:rPr>
            </w:pPr>
            <w:r w:rsidRPr="006D795A">
              <w:rPr>
                <w:spacing w:val="0"/>
              </w:rPr>
              <w:lastRenderedPageBreak/>
              <w:t>Primary</w:t>
            </w:r>
          </w:p>
        </w:tc>
        <w:tc>
          <w:tcPr>
            <w:tcW w:w="7178" w:type="dxa"/>
          </w:tcPr>
          <w:p w14:paraId="4AF3CA46" w14:textId="77777777" w:rsidR="006472A7" w:rsidRPr="006D795A" w:rsidRDefault="006472A7" w:rsidP="0010302E">
            <w:pPr>
              <w:rPr>
                <w:spacing w:val="0"/>
              </w:rPr>
            </w:pPr>
            <w:r w:rsidRPr="006D795A">
              <w:rPr>
                <w:spacing w:val="0"/>
              </w:rPr>
              <w:t>Model a process by talking through your thinking, then present a partially completed example for pupils to finish. Ask them to explain how they knew what to do next.</w:t>
            </w:r>
          </w:p>
        </w:tc>
      </w:tr>
      <w:tr w:rsidR="006472A7" w:rsidRPr="006D795A" w14:paraId="448F5A48" w14:textId="77777777" w:rsidTr="0010302E">
        <w:tc>
          <w:tcPr>
            <w:tcW w:w="1838" w:type="dxa"/>
          </w:tcPr>
          <w:p w14:paraId="72D3F715" w14:textId="77777777" w:rsidR="006472A7" w:rsidRPr="006D795A" w:rsidRDefault="006472A7" w:rsidP="0010302E">
            <w:pPr>
              <w:rPr>
                <w:spacing w:val="0"/>
              </w:rPr>
            </w:pPr>
            <w:r w:rsidRPr="006D795A">
              <w:rPr>
                <w:spacing w:val="0"/>
              </w:rPr>
              <w:t>Secondary</w:t>
            </w:r>
          </w:p>
        </w:tc>
        <w:tc>
          <w:tcPr>
            <w:tcW w:w="7178" w:type="dxa"/>
          </w:tcPr>
          <w:p w14:paraId="48BAE27B" w14:textId="77777777" w:rsidR="006472A7" w:rsidRPr="006D795A" w:rsidRDefault="006472A7" w:rsidP="0010302E">
            <w:pPr>
              <w:rPr>
                <w:spacing w:val="0"/>
              </w:rPr>
            </w:pPr>
            <w:r w:rsidRPr="006D795A">
              <w:rPr>
                <w:spacing w:val="0"/>
              </w:rPr>
              <w:t>Walk pupils through a model answer or worked solution, narrating your reasoning step by step. Follow this with a partially completed example that pupils must complete using the same process.</w:t>
            </w:r>
          </w:p>
        </w:tc>
      </w:tr>
      <w:tr w:rsidR="006472A7" w:rsidRPr="006D795A" w14:paraId="439A61EA" w14:textId="77777777" w:rsidTr="0010302E">
        <w:tc>
          <w:tcPr>
            <w:tcW w:w="1838" w:type="dxa"/>
          </w:tcPr>
          <w:p w14:paraId="4A874E94" w14:textId="77777777" w:rsidR="006472A7" w:rsidRPr="006D795A" w:rsidRDefault="006472A7" w:rsidP="0010302E">
            <w:pPr>
              <w:rPr>
                <w:spacing w:val="0"/>
              </w:rPr>
            </w:pPr>
            <w:r w:rsidRPr="006D795A">
              <w:rPr>
                <w:spacing w:val="0"/>
              </w:rPr>
              <w:t>Specialist – SEND setting</w:t>
            </w:r>
          </w:p>
        </w:tc>
        <w:tc>
          <w:tcPr>
            <w:tcW w:w="7178" w:type="dxa"/>
          </w:tcPr>
          <w:p w14:paraId="43DE561D" w14:textId="77777777" w:rsidR="006472A7" w:rsidRPr="006D795A" w:rsidRDefault="006472A7" w:rsidP="0010302E">
            <w:pPr>
              <w:rPr>
                <w:spacing w:val="0"/>
              </w:rPr>
            </w:pPr>
            <w:r w:rsidRPr="006D795A">
              <w:rPr>
                <w:spacing w:val="0"/>
              </w:rPr>
              <w:t>Break your thinking aloud into short, clear statements and present an example with only one or two missing steps. Guide pupils with prompts like ‘What should happen next?’</w:t>
            </w:r>
          </w:p>
        </w:tc>
      </w:tr>
      <w:tr w:rsidR="006472A7" w:rsidRPr="006D795A" w14:paraId="7293F657" w14:textId="77777777" w:rsidTr="0010302E">
        <w:tc>
          <w:tcPr>
            <w:tcW w:w="1838" w:type="dxa"/>
          </w:tcPr>
          <w:p w14:paraId="14AB1D82" w14:textId="77777777" w:rsidR="006472A7" w:rsidRPr="006D795A" w:rsidRDefault="006472A7" w:rsidP="0010302E">
            <w:pPr>
              <w:rPr>
                <w:spacing w:val="0"/>
              </w:rPr>
            </w:pPr>
            <w:r w:rsidRPr="006D795A">
              <w:rPr>
                <w:spacing w:val="0"/>
              </w:rPr>
              <w:t>Specialist – Alternative Provision setting</w:t>
            </w:r>
          </w:p>
        </w:tc>
        <w:tc>
          <w:tcPr>
            <w:tcW w:w="7178" w:type="dxa"/>
          </w:tcPr>
          <w:p w14:paraId="0397D35B" w14:textId="77777777" w:rsidR="006472A7" w:rsidRPr="006D795A" w:rsidRDefault="006472A7" w:rsidP="0010302E">
            <w:pPr>
              <w:rPr>
                <w:spacing w:val="0"/>
              </w:rPr>
            </w:pPr>
            <w:r w:rsidRPr="006D795A">
              <w:rPr>
                <w:spacing w:val="0"/>
              </w:rPr>
              <w:t>Talk through your reasoning during a practical or written task, then give pupils an example where some steps are left out. Support them to identify and fill in the missing parts.</w:t>
            </w:r>
          </w:p>
        </w:tc>
      </w:tr>
    </w:tbl>
    <w:p w14:paraId="315E4EDC" w14:textId="77777777" w:rsidR="006472A7" w:rsidRPr="006D795A" w:rsidRDefault="006472A7" w:rsidP="006472A7">
      <w:pPr>
        <w:rPr>
          <w:lang w:val="en-US"/>
        </w:rPr>
      </w:pPr>
    </w:p>
    <w:p w14:paraId="0A040D17" w14:textId="77777777" w:rsidR="006472A7" w:rsidRPr="006D795A" w:rsidRDefault="006472A7" w:rsidP="006472A7">
      <w:pPr>
        <w:pStyle w:val="ListParagraph"/>
        <w:numPr>
          <w:ilvl w:val="0"/>
          <w:numId w:val="4"/>
        </w:numPr>
        <w:rPr>
          <w:lang w:val="en-US"/>
        </w:rPr>
      </w:pPr>
      <w:r w:rsidRPr="006D795A">
        <w:t>Match the level of explanation to pupils’ prior knowledge and fade support over time</w:t>
      </w:r>
    </w:p>
    <w:tbl>
      <w:tblPr>
        <w:tblStyle w:val="TableGrid1"/>
        <w:tblW w:w="0" w:type="auto"/>
        <w:tblLook w:val="04A0" w:firstRow="1" w:lastRow="0" w:firstColumn="1" w:lastColumn="0" w:noHBand="0" w:noVBand="1"/>
      </w:tblPr>
      <w:tblGrid>
        <w:gridCol w:w="1836"/>
        <w:gridCol w:w="7160"/>
      </w:tblGrid>
      <w:tr w:rsidR="006472A7" w:rsidRPr="006D795A" w14:paraId="1AEBD23A" w14:textId="77777777" w:rsidTr="0010302E">
        <w:tc>
          <w:tcPr>
            <w:tcW w:w="1838" w:type="dxa"/>
          </w:tcPr>
          <w:p w14:paraId="5876E38D" w14:textId="77777777" w:rsidR="006472A7" w:rsidRPr="006D795A" w:rsidRDefault="006472A7" w:rsidP="0010302E">
            <w:pPr>
              <w:rPr>
                <w:spacing w:val="0"/>
              </w:rPr>
            </w:pPr>
            <w:r w:rsidRPr="006D795A">
              <w:rPr>
                <w:spacing w:val="0"/>
              </w:rPr>
              <w:t>EYFS</w:t>
            </w:r>
          </w:p>
        </w:tc>
        <w:tc>
          <w:tcPr>
            <w:tcW w:w="7178" w:type="dxa"/>
          </w:tcPr>
          <w:p w14:paraId="64047AE7" w14:textId="77777777" w:rsidR="006472A7" w:rsidRPr="006D795A" w:rsidRDefault="006472A7" w:rsidP="0010302E">
            <w:pPr>
              <w:rPr>
                <w:spacing w:val="0"/>
              </w:rPr>
            </w:pPr>
            <w:r w:rsidRPr="006D795A">
              <w:rPr>
                <w:spacing w:val="0"/>
              </w:rPr>
              <w:t>Give more guidance when a concept is new, then step back as children gain confidence. Let them attempt more of the task independently over time.</w:t>
            </w:r>
          </w:p>
        </w:tc>
      </w:tr>
      <w:tr w:rsidR="006472A7" w:rsidRPr="006D795A" w14:paraId="69FD234D" w14:textId="77777777" w:rsidTr="0010302E">
        <w:tc>
          <w:tcPr>
            <w:tcW w:w="1838" w:type="dxa"/>
          </w:tcPr>
          <w:p w14:paraId="63ECBA88" w14:textId="77777777" w:rsidR="006472A7" w:rsidRPr="006D795A" w:rsidRDefault="006472A7" w:rsidP="0010302E">
            <w:pPr>
              <w:rPr>
                <w:spacing w:val="0"/>
              </w:rPr>
            </w:pPr>
            <w:r w:rsidRPr="006D795A">
              <w:rPr>
                <w:spacing w:val="0"/>
              </w:rPr>
              <w:t>Primary</w:t>
            </w:r>
          </w:p>
        </w:tc>
        <w:tc>
          <w:tcPr>
            <w:tcW w:w="7178" w:type="dxa"/>
          </w:tcPr>
          <w:p w14:paraId="0BBCEDD8" w14:textId="77777777" w:rsidR="006472A7" w:rsidRPr="006D795A" w:rsidRDefault="006472A7" w:rsidP="0010302E">
            <w:pPr>
              <w:rPr>
                <w:spacing w:val="0"/>
              </w:rPr>
            </w:pPr>
            <w:r w:rsidRPr="006D795A">
              <w:rPr>
                <w:spacing w:val="0"/>
              </w:rPr>
              <w:t>Provide detailed explanation at the start of a new topic, then gradually reduce prompts as pupils show understanding. Encourage pupils to explain their thinking rather than relying on yours.</w:t>
            </w:r>
          </w:p>
        </w:tc>
      </w:tr>
      <w:tr w:rsidR="006472A7" w:rsidRPr="006D795A" w14:paraId="1EBA2DA6" w14:textId="77777777" w:rsidTr="0010302E">
        <w:tc>
          <w:tcPr>
            <w:tcW w:w="1838" w:type="dxa"/>
          </w:tcPr>
          <w:p w14:paraId="2F4024C7" w14:textId="77777777" w:rsidR="006472A7" w:rsidRPr="006D795A" w:rsidRDefault="006472A7" w:rsidP="0010302E">
            <w:pPr>
              <w:rPr>
                <w:spacing w:val="0"/>
              </w:rPr>
            </w:pPr>
            <w:r w:rsidRPr="006D795A">
              <w:rPr>
                <w:spacing w:val="0"/>
              </w:rPr>
              <w:t>Secondary</w:t>
            </w:r>
          </w:p>
        </w:tc>
        <w:tc>
          <w:tcPr>
            <w:tcW w:w="7178" w:type="dxa"/>
          </w:tcPr>
          <w:p w14:paraId="4ACFBE09" w14:textId="77777777" w:rsidR="006472A7" w:rsidRPr="006D795A" w:rsidRDefault="006472A7" w:rsidP="0010302E">
            <w:pPr>
              <w:rPr>
                <w:spacing w:val="0"/>
              </w:rPr>
            </w:pPr>
            <w:r w:rsidRPr="006D795A">
              <w:rPr>
                <w:spacing w:val="0"/>
              </w:rPr>
              <w:t>Adapt your explanation based on what pupils already know, giving more detail when needed and stepping back when pupils demonstrate security. Move from modelling to independent application.</w:t>
            </w:r>
          </w:p>
        </w:tc>
      </w:tr>
      <w:tr w:rsidR="006472A7" w:rsidRPr="006D795A" w14:paraId="55E64A1F" w14:textId="77777777" w:rsidTr="0010302E">
        <w:tc>
          <w:tcPr>
            <w:tcW w:w="1838" w:type="dxa"/>
          </w:tcPr>
          <w:p w14:paraId="6775ECA1" w14:textId="77777777" w:rsidR="006472A7" w:rsidRPr="006D795A" w:rsidRDefault="006472A7" w:rsidP="0010302E">
            <w:pPr>
              <w:rPr>
                <w:spacing w:val="0"/>
              </w:rPr>
            </w:pPr>
            <w:r w:rsidRPr="006D795A">
              <w:rPr>
                <w:spacing w:val="0"/>
              </w:rPr>
              <w:t>Specialist – SEND setting</w:t>
            </w:r>
          </w:p>
        </w:tc>
        <w:tc>
          <w:tcPr>
            <w:tcW w:w="7178" w:type="dxa"/>
          </w:tcPr>
          <w:p w14:paraId="3203C697" w14:textId="77777777" w:rsidR="006472A7" w:rsidRPr="006D795A" w:rsidRDefault="006472A7" w:rsidP="0010302E">
            <w:pPr>
              <w:rPr>
                <w:spacing w:val="0"/>
              </w:rPr>
            </w:pPr>
            <w:r w:rsidRPr="006D795A">
              <w:rPr>
                <w:spacing w:val="0"/>
              </w:rPr>
              <w:t>Start with clear, structured explanations and then reduce them slowly as pupils show progress. Use simple checks for understanding before removing support.</w:t>
            </w:r>
          </w:p>
        </w:tc>
      </w:tr>
      <w:tr w:rsidR="006472A7" w:rsidRPr="006D795A" w14:paraId="668E846C" w14:textId="77777777" w:rsidTr="0010302E">
        <w:tc>
          <w:tcPr>
            <w:tcW w:w="1838" w:type="dxa"/>
          </w:tcPr>
          <w:p w14:paraId="7EB67B19" w14:textId="77777777" w:rsidR="006472A7" w:rsidRPr="006D795A" w:rsidRDefault="006472A7" w:rsidP="0010302E">
            <w:pPr>
              <w:rPr>
                <w:spacing w:val="0"/>
              </w:rPr>
            </w:pPr>
            <w:r w:rsidRPr="006D795A">
              <w:rPr>
                <w:spacing w:val="0"/>
              </w:rPr>
              <w:lastRenderedPageBreak/>
              <w:t>Specialist – Alternative Provision setting</w:t>
            </w:r>
          </w:p>
        </w:tc>
        <w:tc>
          <w:tcPr>
            <w:tcW w:w="7178" w:type="dxa"/>
          </w:tcPr>
          <w:p w14:paraId="399D673E" w14:textId="77777777" w:rsidR="006472A7" w:rsidRPr="006D795A" w:rsidRDefault="006472A7" w:rsidP="0010302E">
            <w:pPr>
              <w:rPr>
                <w:spacing w:val="0"/>
              </w:rPr>
            </w:pPr>
            <w:r w:rsidRPr="006D795A">
              <w:rPr>
                <w:spacing w:val="0"/>
              </w:rPr>
              <w:t>Offer explicit explanation early on, especially for unfamiliar concepts, then fade support as pupils build confidence. Encourage them to reflect on how much help they still need.</w:t>
            </w:r>
          </w:p>
        </w:tc>
      </w:tr>
    </w:tbl>
    <w:p w14:paraId="047B0758" w14:textId="77777777" w:rsidR="006472A7" w:rsidRPr="006D795A" w:rsidRDefault="006472A7" w:rsidP="006472A7">
      <w:pPr>
        <w:pStyle w:val="Subheading"/>
      </w:pPr>
      <w:r w:rsidRPr="006D795A">
        <w:t>Reading 2 - Possible action steps</w:t>
      </w:r>
    </w:p>
    <w:p w14:paraId="7ED561DA" w14:textId="77777777" w:rsidR="006472A7" w:rsidRPr="006D795A" w:rsidRDefault="006472A7" w:rsidP="006472A7">
      <w:pPr>
        <w:rPr>
          <w:b/>
        </w:rPr>
      </w:pPr>
      <w:r w:rsidRPr="006D795A">
        <w:t xml:space="preserve">Consider one of the following which draw on the work of </w:t>
      </w:r>
      <w:r w:rsidRPr="006D795A">
        <w:rPr>
          <w:rStyle w:val="normaltextrun"/>
        </w:rPr>
        <w:t>Van de Pol, et al</w:t>
      </w:r>
      <w:r w:rsidRPr="006D795A">
        <w:rPr>
          <w:rStyle w:val="eop"/>
        </w:rPr>
        <w:t> (2015)</w:t>
      </w:r>
    </w:p>
    <w:p w14:paraId="5B17F2D0" w14:textId="77777777" w:rsidR="006472A7" w:rsidRPr="006D795A" w:rsidRDefault="006472A7" w:rsidP="006472A7">
      <w:pPr>
        <w:pStyle w:val="ListParagraph"/>
        <w:numPr>
          <w:ilvl w:val="0"/>
          <w:numId w:val="3"/>
        </w:numPr>
      </w:pPr>
      <w:r w:rsidRPr="006D795A">
        <w:t>Build in regular on-the-spot checks of pupil understanding to guide contingent support</w:t>
      </w:r>
    </w:p>
    <w:p w14:paraId="40CAF0E6" w14:textId="77777777" w:rsidR="006472A7" w:rsidRPr="006D795A" w:rsidRDefault="006472A7" w:rsidP="006472A7">
      <w:pPr>
        <w:pStyle w:val="NormalWeb"/>
        <w:numPr>
          <w:ilvl w:val="0"/>
          <w:numId w:val="66"/>
        </w:numPr>
        <w:spacing w:line="276" w:lineRule="auto"/>
        <w:rPr>
          <w:rFonts w:ascii="Tahoma" w:hAnsi="Tahoma" w:cs="Tahoma"/>
        </w:rPr>
      </w:pPr>
      <w:r w:rsidRPr="006D795A">
        <w:rPr>
          <w:rFonts w:ascii="Tahoma" w:hAnsi="Tahoma" w:cs="Tahoma"/>
        </w:rPr>
        <w:t>Question pupils during tasks to diagnose misconceptions.</w:t>
      </w:r>
    </w:p>
    <w:p w14:paraId="44889181" w14:textId="77777777" w:rsidR="006472A7" w:rsidRPr="006D795A" w:rsidRDefault="006472A7" w:rsidP="006472A7">
      <w:pPr>
        <w:pStyle w:val="NormalWeb"/>
        <w:numPr>
          <w:ilvl w:val="0"/>
          <w:numId w:val="66"/>
        </w:numPr>
        <w:spacing w:line="276" w:lineRule="auto"/>
        <w:rPr>
          <w:rFonts w:ascii="Tahoma" w:hAnsi="Tahoma" w:cs="Tahoma"/>
        </w:rPr>
      </w:pPr>
      <w:r w:rsidRPr="006D795A">
        <w:rPr>
          <w:rFonts w:ascii="Tahoma" w:hAnsi="Tahoma" w:cs="Tahoma"/>
        </w:rPr>
        <w:t>Listen closely to responses and use them to decide the next step.</w:t>
      </w:r>
    </w:p>
    <w:p w14:paraId="4642D58F" w14:textId="77777777" w:rsidR="006472A7" w:rsidRPr="006D795A" w:rsidRDefault="006472A7" w:rsidP="006472A7">
      <w:pPr>
        <w:pStyle w:val="NormalWeb"/>
        <w:numPr>
          <w:ilvl w:val="0"/>
          <w:numId w:val="66"/>
        </w:numPr>
        <w:spacing w:line="276" w:lineRule="auto"/>
        <w:rPr>
          <w:rFonts w:ascii="Tahoma" w:hAnsi="Tahoma" w:cs="Tahoma"/>
        </w:rPr>
      </w:pPr>
      <w:r w:rsidRPr="006D795A">
        <w:rPr>
          <w:rFonts w:ascii="Tahoma" w:hAnsi="Tahoma" w:cs="Tahoma"/>
        </w:rPr>
        <w:t>Provide extra explanation only when needed and hold back when pupils show security.</w:t>
      </w:r>
    </w:p>
    <w:tbl>
      <w:tblPr>
        <w:tblStyle w:val="TableGrid1"/>
        <w:tblW w:w="0" w:type="auto"/>
        <w:tblLook w:val="04A0" w:firstRow="1" w:lastRow="0" w:firstColumn="1" w:lastColumn="0" w:noHBand="0" w:noVBand="1"/>
      </w:tblPr>
      <w:tblGrid>
        <w:gridCol w:w="1836"/>
        <w:gridCol w:w="7160"/>
      </w:tblGrid>
      <w:tr w:rsidR="006472A7" w:rsidRPr="006D795A" w14:paraId="680A757D" w14:textId="77777777" w:rsidTr="0010302E">
        <w:tc>
          <w:tcPr>
            <w:tcW w:w="1838" w:type="dxa"/>
          </w:tcPr>
          <w:p w14:paraId="0D07A4AC" w14:textId="77777777" w:rsidR="006472A7" w:rsidRPr="006D795A" w:rsidRDefault="006472A7" w:rsidP="0010302E">
            <w:pPr>
              <w:rPr>
                <w:spacing w:val="0"/>
              </w:rPr>
            </w:pPr>
            <w:r w:rsidRPr="006D795A">
              <w:rPr>
                <w:spacing w:val="0"/>
              </w:rPr>
              <w:t>EYFS</w:t>
            </w:r>
          </w:p>
        </w:tc>
        <w:tc>
          <w:tcPr>
            <w:tcW w:w="7178" w:type="dxa"/>
          </w:tcPr>
          <w:p w14:paraId="7945062A" w14:textId="77777777" w:rsidR="006472A7" w:rsidRPr="006D795A" w:rsidRDefault="006472A7" w:rsidP="0010302E">
            <w:pPr>
              <w:rPr>
                <w:spacing w:val="0"/>
              </w:rPr>
            </w:pPr>
            <w:r w:rsidRPr="006D795A">
              <w:rPr>
                <w:spacing w:val="0"/>
              </w:rPr>
              <w:t>Pause during play-based activities and ask children simple questions like ‘Show me how you’re doing this.’ Use their responses to decide whether to help, prompt, or observe.</w:t>
            </w:r>
          </w:p>
        </w:tc>
      </w:tr>
      <w:tr w:rsidR="006472A7" w:rsidRPr="006D795A" w14:paraId="5F480416" w14:textId="77777777" w:rsidTr="0010302E">
        <w:tc>
          <w:tcPr>
            <w:tcW w:w="1838" w:type="dxa"/>
          </w:tcPr>
          <w:p w14:paraId="744A1C8A" w14:textId="77777777" w:rsidR="006472A7" w:rsidRPr="006D795A" w:rsidRDefault="006472A7" w:rsidP="0010302E">
            <w:pPr>
              <w:rPr>
                <w:spacing w:val="0"/>
              </w:rPr>
            </w:pPr>
            <w:r w:rsidRPr="006D795A">
              <w:rPr>
                <w:spacing w:val="0"/>
              </w:rPr>
              <w:t>Primary</w:t>
            </w:r>
          </w:p>
        </w:tc>
        <w:tc>
          <w:tcPr>
            <w:tcW w:w="7178" w:type="dxa"/>
          </w:tcPr>
          <w:p w14:paraId="5A35DC0F" w14:textId="77777777" w:rsidR="006472A7" w:rsidRPr="006D795A" w:rsidRDefault="006472A7" w:rsidP="0010302E">
            <w:pPr>
              <w:rPr>
                <w:spacing w:val="0"/>
              </w:rPr>
            </w:pPr>
            <w:r w:rsidRPr="006D795A">
              <w:rPr>
                <w:spacing w:val="0"/>
              </w:rPr>
              <w:t>Circulate during independent work and ask targeted questions to check understanding. Adjust your support immediately depending on whether pupils show confusion or confidence.</w:t>
            </w:r>
          </w:p>
        </w:tc>
      </w:tr>
      <w:tr w:rsidR="006472A7" w:rsidRPr="006D795A" w14:paraId="15F022CE" w14:textId="77777777" w:rsidTr="0010302E">
        <w:tc>
          <w:tcPr>
            <w:tcW w:w="1838" w:type="dxa"/>
          </w:tcPr>
          <w:p w14:paraId="68D1BB9F" w14:textId="77777777" w:rsidR="006472A7" w:rsidRPr="006D795A" w:rsidRDefault="006472A7" w:rsidP="0010302E">
            <w:pPr>
              <w:rPr>
                <w:spacing w:val="0"/>
              </w:rPr>
            </w:pPr>
            <w:r w:rsidRPr="006D795A">
              <w:rPr>
                <w:spacing w:val="0"/>
              </w:rPr>
              <w:t>Secondary</w:t>
            </w:r>
          </w:p>
        </w:tc>
        <w:tc>
          <w:tcPr>
            <w:tcW w:w="7178" w:type="dxa"/>
          </w:tcPr>
          <w:p w14:paraId="5117B7B9" w14:textId="77777777" w:rsidR="006472A7" w:rsidRPr="006D795A" w:rsidRDefault="006472A7" w:rsidP="0010302E">
            <w:pPr>
              <w:rPr>
                <w:spacing w:val="0"/>
              </w:rPr>
            </w:pPr>
            <w:r w:rsidRPr="006D795A">
              <w:rPr>
                <w:spacing w:val="0"/>
              </w:rPr>
              <w:t>Stop at key points in a task and ask pupils to explain their reasoning. Provide a brief scaffold if needed, or step back if they demonstrate secure understanding.</w:t>
            </w:r>
          </w:p>
        </w:tc>
      </w:tr>
      <w:tr w:rsidR="006472A7" w:rsidRPr="006D795A" w14:paraId="044DAA01" w14:textId="77777777" w:rsidTr="0010302E">
        <w:tc>
          <w:tcPr>
            <w:tcW w:w="1838" w:type="dxa"/>
          </w:tcPr>
          <w:p w14:paraId="3873F035" w14:textId="77777777" w:rsidR="006472A7" w:rsidRPr="006D795A" w:rsidRDefault="006472A7" w:rsidP="0010302E">
            <w:pPr>
              <w:rPr>
                <w:spacing w:val="0"/>
              </w:rPr>
            </w:pPr>
            <w:r w:rsidRPr="006D795A">
              <w:rPr>
                <w:spacing w:val="0"/>
              </w:rPr>
              <w:t>Specialist – SEND setting</w:t>
            </w:r>
          </w:p>
        </w:tc>
        <w:tc>
          <w:tcPr>
            <w:tcW w:w="7178" w:type="dxa"/>
          </w:tcPr>
          <w:p w14:paraId="52D30402" w14:textId="77777777" w:rsidR="006472A7" w:rsidRPr="006D795A" w:rsidRDefault="006472A7" w:rsidP="0010302E">
            <w:pPr>
              <w:rPr>
                <w:spacing w:val="0"/>
              </w:rPr>
            </w:pPr>
            <w:r w:rsidRPr="006D795A">
              <w:rPr>
                <w:spacing w:val="0"/>
              </w:rPr>
              <w:t>Use visual prompts or short questions to check understanding. Offer immediate clarification or modelling when pupils appear unsure.</w:t>
            </w:r>
          </w:p>
        </w:tc>
      </w:tr>
      <w:tr w:rsidR="006472A7" w:rsidRPr="006D795A" w14:paraId="655E1233" w14:textId="77777777" w:rsidTr="0010302E">
        <w:tc>
          <w:tcPr>
            <w:tcW w:w="1838" w:type="dxa"/>
          </w:tcPr>
          <w:p w14:paraId="327FA3B5" w14:textId="77777777" w:rsidR="006472A7" w:rsidRPr="006D795A" w:rsidRDefault="006472A7" w:rsidP="0010302E">
            <w:pPr>
              <w:rPr>
                <w:spacing w:val="0"/>
              </w:rPr>
            </w:pPr>
            <w:r w:rsidRPr="006D795A">
              <w:rPr>
                <w:spacing w:val="0"/>
              </w:rPr>
              <w:t>Specialist – Alternative Provision setting</w:t>
            </w:r>
          </w:p>
        </w:tc>
        <w:tc>
          <w:tcPr>
            <w:tcW w:w="7178" w:type="dxa"/>
          </w:tcPr>
          <w:p w14:paraId="65B82B32" w14:textId="77777777" w:rsidR="006472A7" w:rsidRPr="006D795A" w:rsidRDefault="006472A7" w:rsidP="0010302E">
            <w:pPr>
              <w:rPr>
                <w:spacing w:val="0"/>
              </w:rPr>
            </w:pPr>
            <w:r w:rsidRPr="006D795A">
              <w:rPr>
                <w:spacing w:val="0"/>
              </w:rPr>
              <w:t>Hold brief check-in conversations during tasks. Use what pupils say to decide whether to step in with guidance or encourage independence.</w:t>
            </w:r>
          </w:p>
        </w:tc>
      </w:tr>
    </w:tbl>
    <w:p w14:paraId="64ED2417" w14:textId="77777777" w:rsidR="006472A7" w:rsidRPr="00B01743" w:rsidRDefault="006472A7" w:rsidP="006472A7"/>
    <w:p w14:paraId="788E5FF7" w14:textId="77777777" w:rsidR="006472A7" w:rsidRDefault="006472A7" w:rsidP="006472A7">
      <w:pPr>
        <w:pStyle w:val="ListParagraph"/>
        <w:numPr>
          <w:ilvl w:val="0"/>
          <w:numId w:val="3"/>
        </w:numPr>
      </w:pPr>
      <w:r w:rsidRPr="0081255C">
        <w:t>Practise adjusting the level of scaffolding during a task</w:t>
      </w:r>
      <w:r w:rsidRPr="00322DEC">
        <w:rPr>
          <w:rFonts w:ascii="Times New Roman" w:eastAsia="Times New Roman" w:hAnsi="Symbol" w:cs="Times New Roman"/>
          <w:szCs w:val="24"/>
          <w:lang w:eastAsia="en-GB"/>
        </w:rPr>
        <w:t xml:space="preserve"> </w:t>
      </w:r>
      <w:r w:rsidRPr="00322DEC">
        <w:t xml:space="preserve">  </w:t>
      </w:r>
    </w:p>
    <w:p w14:paraId="0904903A" w14:textId="77777777" w:rsidR="006472A7" w:rsidRPr="00322DEC" w:rsidRDefault="006472A7" w:rsidP="006472A7">
      <w:pPr>
        <w:pStyle w:val="ListParagraph"/>
        <w:numPr>
          <w:ilvl w:val="0"/>
          <w:numId w:val="67"/>
        </w:numPr>
      </w:pPr>
      <w:r w:rsidRPr="00322DEC">
        <w:t>Offer more detailed guidance when pupils are struggling.</w:t>
      </w:r>
    </w:p>
    <w:p w14:paraId="0F1DC08A" w14:textId="77777777" w:rsidR="006472A7" w:rsidRPr="00322DEC" w:rsidRDefault="006472A7" w:rsidP="006472A7">
      <w:pPr>
        <w:pStyle w:val="ListParagraph"/>
        <w:numPr>
          <w:ilvl w:val="0"/>
          <w:numId w:val="67"/>
        </w:numPr>
      </w:pPr>
      <w:r w:rsidRPr="00322DEC">
        <w:t>Reduce or remove support when pupils show signs of understanding.</w:t>
      </w:r>
    </w:p>
    <w:p w14:paraId="03701BD8" w14:textId="77777777" w:rsidR="006472A7" w:rsidRPr="00322DEC" w:rsidRDefault="006472A7" w:rsidP="006472A7">
      <w:pPr>
        <w:pStyle w:val="ListParagraph"/>
        <w:numPr>
          <w:ilvl w:val="0"/>
          <w:numId w:val="67"/>
        </w:numPr>
      </w:pPr>
      <w:r w:rsidRPr="00322DEC">
        <w:t>Aim to match the level of scaffolding to the pupil’s exact level of need.</w:t>
      </w:r>
    </w:p>
    <w:p w14:paraId="7EE8D94C" w14:textId="77777777" w:rsidR="006472A7" w:rsidRPr="00B01743" w:rsidRDefault="006472A7" w:rsidP="006472A7">
      <w:pPr>
        <w:pStyle w:val="ListParagraph"/>
      </w:pPr>
    </w:p>
    <w:tbl>
      <w:tblPr>
        <w:tblStyle w:val="TableGrid1"/>
        <w:tblW w:w="0" w:type="auto"/>
        <w:tblLook w:val="04A0" w:firstRow="1" w:lastRow="0" w:firstColumn="1" w:lastColumn="0" w:noHBand="0" w:noVBand="1"/>
      </w:tblPr>
      <w:tblGrid>
        <w:gridCol w:w="1836"/>
        <w:gridCol w:w="7160"/>
      </w:tblGrid>
      <w:tr w:rsidR="006472A7" w:rsidRPr="006D795A" w14:paraId="2F84BBA5" w14:textId="77777777" w:rsidTr="0010302E">
        <w:tc>
          <w:tcPr>
            <w:tcW w:w="1838" w:type="dxa"/>
          </w:tcPr>
          <w:p w14:paraId="45E542C7" w14:textId="77777777" w:rsidR="006472A7" w:rsidRPr="006D795A" w:rsidRDefault="006472A7" w:rsidP="0010302E">
            <w:pPr>
              <w:rPr>
                <w:spacing w:val="0"/>
              </w:rPr>
            </w:pPr>
            <w:r w:rsidRPr="006D795A">
              <w:rPr>
                <w:spacing w:val="0"/>
              </w:rPr>
              <w:t>EYFS</w:t>
            </w:r>
          </w:p>
        </w:tc>
        <w:tc>
          <w:tcPr>
            <w:tcW w:w="7178" w:type="dxa"/>
          </w:tcPr>
          <w:p w14:paraId="073FA40A" w14:textId="77777777" w:rsidR="006472A7" w:rsidRPr="006D795A" w:rsidRDefault="006472A7" w:rsidP="0010302E">
            <w:pPr>
              <w:rPr>
                <w:spacing w:val="0"/>
              </w:rPr>
            </w:pPr>
            <w:r w:rsidRPr="006D795A">
              <w:rPr>
                <w:spacing w:val="0"/>
              </w:rPr>
              <w:t>Give hands-on help when a child is stuck, then reduce support by encouraging them to try the next step on their own. Praise attempts at independence.</w:t>
            </w:r>
          </w:p>
        </w:tc>
      </w:tr>
      <w:tr w:rsidR="006472A7" w:rsidRPr="006D795A" w14:paraId="72CB101F" w14:textId="77777777" w:rsidTr="0010302E">
        <w:tc>
          <w:tcPr>
            <w:tcW w:w="1838" w:type="dxa"/>
          </w:tcPr>
          <w:p w14:paraId="121F82A2" w14:textId="77777777" w:rsidR="006472A7" w:rsidRPr="006D795A" w:rsidRDefault="006472A7" w:rsidP="0010302E">
            <w:pPr>
              <w:rPr>
                <w:spacing w:val="0"/>
              </w:rPr>
            </w:pPr>
            <w:r w:rsidRPr="006D795A">
              <w:rPr>
                <w:spacing w:val="0"/>
              </w:rPr>
              <w:t>Primary</w:t>
            </w:r>
          </w:p>
        </w:tc>
        <w:tc>
          <w:tcPr>
            <w:tcW w:w="7178" w:type="dxa"/>
          </w:tcPr>
          <w:p w14:paraId="5DE34496" w14:textId="77777777" w:rsidR="006472A7" w:rsidRPr="006D795A" w:rsidRDefault="006472A7" w:rsidP="0010302E">
            <w:pPr>
              <w:rPr>
                <w:spacing w:val="0"/>
              </w:rPr>
            </w:pPr>
            <w:r w:rsidRPr="006D795A">
              <w:rPr>
                <w:spacing w:val="0"/>
              </w:rPr>
              <w:t>Provide worked steps when pupils are struggling, then gradually remove prompts as they progress. Encourage pupils to verbalise their next step.</w:t>
            </w:r>
          </w:p>
        </w:tc>
      </w:tr>
      <w:tr w:rsidR="006472A7" w:rsidRPr="006D795A" w14:paraId="63BC222A" w14:textId="77777777" w:rsidTr="0010302E">
        <w:tc>
          <w:tcPr>
            <w:tcW w:w="1838" w:type="dxa"/>
          </w:tcPr>
          <w:p w14:paraId="73366919" w14:textId="77777777" w:rsidR="006472A7" w:rsidRPr="006D795A" w:rsidRDefault="006472A7" w:rsidP="0010302E">
            <w:pPr>
              <w:rPr>
                <w:spacing w:val="0"/>
              </w:rPr>
            </w:pPr>
            <w:r w:rsidRPr="006D795A">
              <w:rPr>
                <w:spacing w:val="0"/>
              </w:rPr>
              <w:t>Secondary</w:t>
            </w:r>
          </w:p>
        </w:tc>
        <w:tc>
          <w:tcPr>
            <w:tcW w:w="7178" w:type="dxa"/>
          </w:tcPr>
          <w:p w14:paraId="096ADD65" w14:textId="77777777" w:rsidR="006472A7" w:rsidRPr="006D795A" w:rsidRDefault="006472A7" w:rsidP="0010302E">
            <w:pPr>
              <w:rPr>
                <w:spacing w:val="0"/>
              </w:rPr>
            </w:pPr>
            <w:r w:rsidRPr="006D795A">
              <w:rPr>
                <w:spacing w:val="0"/>
              </w:rPr>
              <w:t>Offer a quick model or explanation when pupils hit a barrier, then withdraw support to let them continue. Use subtle prompts like ‘What could you try next?’</w:t>
            </w:r>
          </w:p>
        </w:tc>
      </w:tr>
      <w:tr w:rsidR="006472A7" w:rsidRPr="006D795A" w14:paraId="7990F78C" w14:textId="77777777" w:rsidTr="0010302E">
        <w:tc>
          <w:tcPr>
            <w:tcW w:w="1838" w:type="dxa"/>
          </w:tcPr>
          <w:p w14:paraId="4377811F" w14:textId="77777777" w:rsidR="006472A7" w:rsidRPr="006D795A" w:rsidRDefault="006472A7" w:rsidP="0010302E">
            <w:pPr>
              <w:rPr>
                <w:spacing w:val="0"/>
              </w:rPr>
            </w:pPr>
            <w:r w:rsidRPr="006D795A">
              <w:rPr>
                <w:spacing w:val="0"/>
              </w:rPr>
              <w:t>Specialist – SEND setting</w:t>
            </w:r>
          </w:p>
        </w:tc>
        <w:tc>
          <w:tcPr>
            <w:tcW w:w="7178" w:type="dxa"/>
          </w:tcPr>
          <w:p w14:paraId="5AA15043" w14:textId="77777777" w:rsidR="006472A7" w:rsidRPr="006D795A" w:rsidRDefault="006472A7" w:rsidP="0010302E">
            <w:pPr>
              <w:rPr>
                <w:spacing w:val="0"/>
              </w:rPr>
            </w:pPr>
            <w:r w:rsidRPr="006D795A">
              <w:rPr>
                <w:spacing w:val="0"/>
              </w:rPr>
              <w:t>Break tasks into small steps and offer close guidance at first. Reduce support gradually as the pupil shows signs of understanding, using visuals to maintain clarity.</w:t>
            </w:r>
          </w:p>
        </w:tc>
      </w:tr>
      <w:tr w:rsidR="006472A7" w:rsidRPr="006D795A" w14:paraId="731CE97E" w14:textId="77777777" w:rsidTr="0010302E">
        <w:tc>
          <w:tcPr>
            <w:tcW w:w="1838" w:type="dxa"/>
          </w:tcPr>
          <w:p w14:paraId="4975B490" w14:textId="77777777" w:rsidR="006472A7" w:rsidRPr="006D795A" w:rsidRDefault="006472A7" w:rsidP="0010302E">
            <w:pPr>
              <w:rPr>
                <w:spacing w:val="0"/>
              </w:rPr>
            </w:pPr>
            <w:r w:rsidRPr="006D795A">
              <w:rPr>
                <w:spacing w:val="0"/>
              </w:rPr>
              <w:t>Specialist – Alternative Provision setting</w:t>
            </w:r>
          </w:p>
        </w:tc>
        <w:tc>
          <w:tcPr>
            <w:tcW w:w="7178" w:type="dxa"/>
          </w:tcPr>
          <w:p w14:paraId="439CD825" w14:textId="77777777" w:rsidR="006472A7" w:rsidRPr="006D795A" w:rsidRDefault="006472A7" w:rsidP="0010302E">
            <w:pPr>
              <w:rPr>
                <w:spacing w:val="0"/>
              </w:rPr>
            </w:pPr>
            <w:r w:rsidRPr="006D795A">
              <w:rPr>
                <w:spacing w:val="0"/>
              </w:rPr>
              <w:t>Start with more direct guidance, especially in practical tasks, then step back as pupils gain confidence. Reinforce independence with immediate positive feedback.</w:t>
            </w:r>
          </w:p>
        </w:tc>
      </w:tr>
    </w:tbl>
    <w:p w14:paraId="37366FC0" w14:textId="77777777" w:rsidR="006472A7" w:rsidRPr="006D795A" w:rsidRDefault="006472A7" w:rsidP="006472A7"/>
    <w:p w14:paraId="3E69DEA9" w14:textId="77777777" w:rsidR="006472A7" w:rsidRPr="006D795A" w:rsidRDefault="006472A7" w:rsidP="006472A7">
      <w:pPr>
        <w:pStyle w:val="ListParagraph"/>
        <w:numPr>
          <w:ilvl w:val="0"/>
          <w:numId w:val="3"/>
        </w:numPr>
      </w:pPr>
      <w:r w:rsidRPr="006D795A">
        <w:t>Fade scaffolding deliberately so pupils take more responsibility over time.</w:t>
      </w:r>
    </w:p>
    <w:p w14:paraId="7E8FBEED" w14:textId="77777777" w:rsidR="006472A7" w:rsidRPr="006D795A" w:rsidRDefault="006472A7" w:rsidP="006472A7">
      <w:pPr>
        <w:pStyle w:val="ListParagraph"/>
        <w:numPr>
          <w:ilvl w:val="0"/>
          <w:numId w:val="68"/>
        </w:numPr>
      </w:pPr>
      <w:r w:rsidRPr="006D795A">
        <w:t>Remove prompts, modelling or step-by-step guidance in stages.</w:t>
      </w:r>
    </w:p>
    <w:p w14:paraId="6B9C7984" w14:textId="77777777" w:rsidR="006472A7" w:rsidRPr="006D795A" w:rsidRDefault="006472A7" w:rsidP="006472A7">
      <w:pPr>
        <w:pStyle w:val="ListParagraph"/>
        <w:numPr>
          <w:ilvl w:val="0"/>
          <w:numId w:val="68"/>
        </w:numPr>
      </w:pPr>
      <w:r w:rsidRPr="006D795A">
        <w:t>Encourage pupils to attempt more of the task independently.</w:t>
      </w:r>
    </w:p>
    <w:p w14:paraId="6CEE9AB0" w14:textId="77777777" w:rsidR="006472A7" w:rsidRPr="006D795A" w:rsidRDefault="006472A7" w:rsidP="006472A7">
      <w:pPr>
        <w:pStyle w:val="ListParagraph"/>
        <w:numPr>
          <w:ilvl w:val="0"/>
          <w:numId w:val="68"/>
        </w:numPr>
      </w:pPr>
      <w:r w:rsidRPr="006D795A">
        <w:t>Ensure pupils are appropriately challenged while avoiding overload.</w:t>
      </w:r>
    </w:p>
    <w:tbl>
      <w:tblPr>
        <w:tblStyle w:val="TableGrid1"/>
        <w:tblW w:w="0" w:type="auto"/>
        <w:tblLook w:val="04A0" w:firstRow="1" w:lastRow="0" w:firstColumn="1" w:lastColumn="0" w:noHBand="0" w:noVBand="1"/>
      </w:tblPr>
      <w:tblGrid>
        <w:gridCol w:w="1836"/>
        <w:gridCol w:w="7160"/>
      </w:tblGrid>
      <w:tr w:rsidR="006472A7" w:rsidRPr="006D795A" w14:paraId="43BF59DF" w14:textId="77777777" w:rsidTr="0010302E">
        <w:tc>
          <w:tcPr>
            <w:tcW w:w="1838" w:type="dxa"/>
          </w:tcPr>
          <w:p w14:paraId="18B134C5" w14:textId="77777777" w:rsidR="006472A7" w:rsidRPr="006D795A" w:rsidRDefault="006472A7" w:rsidP="0010302E">
            <w:pPr>
              <w:rPr>
                <w:spacing w:val="0"/>
              </w:rPr>
            </w:pPr>
            <w:r w:rsidRPr="006D795A">
              <w:rPr>
                <w:spacing w:val="0"/>
              </w:rPr>
              <w:t>EYFS</w:t>
            </w:r>
          </w:p>
        </w:tc>
        <w:tc>
          <w:tcPr>
            <w:tcW w:w="7178" w:type="dxa"/>
          </w:tcPr>
          <w:p w14:paraId="61423385" w14:textId="77777777" w:rsidR="006472A7" w:rsidRPr="006D795A" w:rsidRDefault="006472A7" w:rsidP="0010302E">
            <w:pPr>
              <w:rPr>
                <w:spacing w:val="0"/>
              </w:rPr>
            </w:pPr>
            <w:r w:rsidRPr="006D795A">
              <w:rPr>
                <w:spacing w:val="0"/>
              </w:rPr>
              <w:t>Model a task once, then encourage children to have a go independently. Remove physical or verbal prompts as they become more confident.</w:t>
            </w:r>
          </w:p>
        </w:tc>
      </w:tr>
      <w:tr w:rsidR="006472A7" w:rsidRPr="006D795A" w14:paraId="1459D461" w14:textId="77777777" w:rsidTr="0010302E">
        <w:tc>
          <w:tcPr>
            <w:tcW w:w="1838" w:type="dxa"/>
          </w:tcPr>
          <w:p w14:paraId="1EE790B6" w14:textId="77777777" w:rsidR="006472A7" w:rsidRPr="006D795A" w:rsidRDefault="006472A7" w:rsidP="0010302E">
            <w:pPr>
              <w:rPr>
                <w:spacing w:val="0"/>
              </w:rPr>
            </w:pPr>
            <w:r w:rsidRPr="006D795A">
              <w:rPr>
                <w:spacing w:val="0"/>
              </w:rPr>
              <w:t>Primary</w:t>
            </w:r>
          </w:p>
        </w:tc>
        <w:tc>
          <w:tcPr>
            <w:tcW w:w="7178" w:type="dxa"/>
          </w:tcPr>
          <w:p w14:paraId="34A761A5" w14:textId="77777777" w:rsidR="006472A7" w:rsidRPr="006D795A" w:rsidRDefault="006472A7" w:rsidP="0010302E">
            <w:pPr>
              <w:rPr>
                <w:spacing w:val="0"/>
              </w:rPr>
            </w:pPr>
            <w:r w:rsidRPr="006D795A">
              <w:rPr>
                <w:spacing w:val="0"/>
              </w:rPr>
              <w:t>Use sentence starters, frameworks or guided steps early in a topic, then remove these tools as pupils start to produce work without them.</w:t>
            </w:r>
          </w:p>
        </w:tc>
      </w:tr>
      <w:tr w:rsidR="006472A7" w:rsidRPr="006D795A" w14:paraId="7A31993C" w14:textId="77777777" w:rsidTr="0010302E">
        <w:tc>
          <w:tcPr>
            <w:tcW w:w="1838" w:type="dxa"/>
          </w:tcPr>
          <w:p w14:paraId="5535541F" w14:textId="77777777" w:rsidR="006472A7" w:rsidRPr="006D795A" w:rsidRDefault="006472A7" w:rsidP="0010302E">
            <w:pPr>
              <w:rPr>
                <w:spacing w:val="0"/>
              </w:rPr>
            </w:pPr>
            <w:r w:rsidRPr="006D795A">
              <w:rPr>
                <w:spacing w:val="0"/>
              </w:rPr>
              <w:t>Secondary</w:t>
            </w:r>
          </w:p>
        </w:tc>
        <w:tc>
          <w:tcPr>
            <w:tcW w:w="7178" w:type="dxa"/>
          </w:tcPr>
          <w:p w14:paraId="79E8FCA7" w14:textId="77777777" w:rsidR="006472A7" w:rsidRPr="006D795A" w:rsidRDefault="006472A7" w:rsidP="0010302E">
            <w:pPr>
              <w:rPr>
                <w:spacing w:val="0"/>
              </w:rPr>
            </w:pPr>
            <w:r w:rsidRPr="006D795A">
              <w:rPr>
                <w:spacing w:val="0"/>
              </w:rPr>
              <w:t>Shift from fully worked examples to partially completed examples and then independent tasks. Make it clear when you expect pupils to attempt work without prompts.</w:t>
            </w:r>
          </w:p>
        </w:tc>
      </w:tr>
      <w:tr w:rsidR="006472A7" w:rsidRPr="006D795A" w14:paraId="0E09D311" w14:textId="77777777" w:rsidTr="0010302E">
        <w:tc>
          <w:tcPr>
            <w:tcW w:w="1838" w:type="dxa"/>
          </w:tcPr>
          <w:p w14:paraId="5BD09BB1" w14:textId="77777777" w:rsidR="006472A7" w:rsidRPr="006D795A" w:rsidRDefault="006472A7" w:rsidP="0010302E">
            <w:pPr>
              <w:rPr>
                <w:spacing w:val="0"/>
              </w:rPr>
            </w:pPr>
            <w:r w:rsidRPr="006D795A">
              <w:rPr>
                <w:spacing w:val="0"/>
              </w:rPr>
              <w:lastRenderedPageBreak/>
              <w:t>Specialist – SEND setting</w:t>
            </w:r>
          </w:p>
        </w:tc>
        <w:tc>
          <w:tcPr>
            <w:tcW w:w="7178" w:type="dxa"/>
          </w:tcPr>
          <w:p w14:paraId="6CF1A9BE" w14:textId="77777777" w:rsidR="006472A7" w:rsidRPr="006D795A" w:rsidRDefault="006472A7" w:rsidP="0010302E">
            <w:pPr>
              <w:rPr>
                <w:spacing w:val="0"/>
              </w:rPr>
            </w:pPr>
            <w:r w:rsidRPr="006D795A">
              <w:rPr>
                <w:spacing w:val="0"/>
              </w:rPr>
              <w:t>Gradually reduce visual cues or step-by-step guides as pupils become more confident. Encourage pupils to say what they can do without help.</w:t>
            </w:r>
          </w:p>
        </w:tc>
      </w:tr>
      <w:tr w:rsidR="006472A7" w:rsidRPr="006D795A" w14:paraId="24EC084E" w14:textId="77777777" w:rsidTr="0010302E">
        <w:tc>
          <w:tcPr>
            <w:tcW w:w="1838" w:type="dxa"/>
          </w:tcPr>
          <w:p w14:paraId="29F2DC2A" w14:textId="77777777" w:rsidR="006472A7" w:rsidRPr="006D795A" w:rsidRDefault="006472A7" w:rsidP="0010302E">
            <w:pPr>
              <w:rPr>
                <w:spacing w:val="0"/>
              </w:rPr>
            </w:pPr>
            <w:r w:rsidRPr="006D795A">
              <w:rPr>
                <w:spacing w:val="0"/>
              </w:rPr>
              <w:t>Specialist – Alternative Provision setting</w:t>
            </w:r>
          </w:p>
        </w:tc>
        <w:tc>
          <w:tcPr>
            <w:tcW w:w="7178" w:type="dxa"/>
          </w:tcPr>
          <w:p w14:paraId="64F4F872" w14:textId="77777777" w:rsidR="006472A7" w:rsidRPr="006D795A" w:rsidRDefault="006472A7" w:rsidP="0010302E">
            <w:pPr>
              <w:rPr>
                <w:spacing w:val="0"/>
              </w:rPr>
            </w:pPr>
            <w:r w:rsidRPr="006D795A">
              <w:rPr>
                <w:spacing w:val="0"/>
              </w:rPr>
              <w:t>Begin with clear structure and high support, then reduce instructions as pupils demonstrate independence. Encourage them to choose strategies they can manage on their own.</w:t>
            </w:r>
          </w:p>
        </w:tc>
      </w:tr>
    </w:tbl>
    <w:p w14:paraId="0E07587A" w14:textId="77777777" w:rsidR="006472A7" w:rsidRPr="006D795A" w:rsidRDefault="006472A7" w:rsidP="006472A7"/>
    <w:p w14:paraId="4ADA0661" w14:textId="77777777" w:rsidR="006472A7" w:rsidRPr="006D795A" w:rsidRDefault="006472A7" w:rsidP="006472A7">
      <w:pPr>
        <w:pStyle w:val="Subheading"/>
      </w:pPr>
      <w:r w:rsidRPr="006D795A">
        <w:t>Reading 3 - Possible action steps</w:t>
      </w:r>
    </w:p>
    <w:p w14:paraId="29338AB6" w14:textId="77777777" w:rsidR="006472A7" w:rsidRPr="006D795A" w:rsidRDefault="006472A7" w:rsidP="006472A7">
      <w:r w:rsidRPr="006D795A">
        <w:t xml:space="preserve">Consider one of the following which draw on the work of Zimmerman (2002). </w:t>
      </w:r>
    </w:p>
    <w:p w14:paraId="395D28EE" w14:textId="77777777" w:rsidR="006472A7" w:rsidRPr="006D795A" w:rsidRDefault="006472A7" w:rsidP="006472A7">
      <w:pPr>
        <w:pStyle w:val="ListParagraph"/>
        <w:numPr>
          <w:ilvl w:val="0"/>
          <w:numId w:val="36"/>
        </w:numPr>
        <w:spacing w:before="0" w:after="200"/>
        <w:rPr>
          <w:lang w:val="en-US"/>
        </w:rPr>
      </w:pPr>
      <w:r w:rsidRPr="006D795A">
        <w:t>Build routine opportunities for pupils to plan, monitor and evaluate their learning</w:t>
      </w:r>
    </w:p>
    <w:tbl>
      <w:tblPr>
        <w:tblStyle w:val="TableGrid1"/>
        <w:tblW w:w="0" w:type="auto"/>
        <w:tblLook w:val="04A0" w:firstRow="1" w:lastRow="0" w:firstColumn="1" w:lastColumn="0" w:noHBand="0" w:noVBand="1"/>
      </w:tblPr>
      <w:tblGrid>
        <w:gridCol w:w="1836"/>
        <w:gridCol w:w="7160"/>
      </w:tblGrid>
      <w:tr w:rsidR="006472A7" w:rsidRPr="006D795A" w14:paraId="5BE549A9" w14:textId="77777777" w:rsidTr="0010302E">
        <w:tc>
          <w:tcPr>
            <w:tcW w:w="1836" w:type="dxa"/>
          </w:tcPr>
          <w:p w14:paraId="45F810DF" w14:textId="77777777" w:rsidR="006472A7" w:rsidRPr="006D795A" w:rsidRDefault="006472A7" w:rsidP="0010302E">
            <w:pPr>
              <w:rPr>
                <w:spacing w:val="0"/>
              </w:rPr>
            </w:pPr>
            <w:r w:rsidRPr="006D795A">
              <w:rPr>
                <w:spacing w:val="0"/>
              </w:rPr>
              <w:t>EYFS</w:t>
            </w:r>
          </w:p>
        </w:tc>
        <w:tc>
          <w:tcPr>
            <w:tcW w:w="7160" w:type="dxa"/>
          </w:tcPr>
          <w:p w14:paraId="58AC0FC1" w14:textId="77777777" w:rsidR="006472A7" w:rsidRPr="006D795A" w:rsidRDefault="006472A7" w:rsidP="0010302E">
            <w:pPr>
              <w:rPr>
                <w:spacing w:val="0"/>
              </w:rPr>
            </w:pPr>
            <w:r w:rsidRPr="006D795A">
              <w:rPr>
                <w:spacing w:val="0"/>
              </w:rPr>
              <w:t>Prompt children to choose a learning activity and say what they plan to do, then revisit their choice at the end and ask what they achieved. Encourage simple language such as ‘I want to…’ and ‘I did…’.</w:t>
            </w:r>
          </w:p>
        </w:tc>
      </w:tr>
      <w:tr w:rsidR="006472A7" w:rsidRPr="006D795A" w14:paraId="76BBD594" w14:textId="77777777" w:rsidTr="0010302E">
        <w:tc>
          <w:tcPr>
            <w:tcW w:w="1836" w:type="dxa"/>
          </w:tcPr>
          <w:p w14:paraId="0647BD7A" w14:textId="77777777" w:rsidR="006472A7" w:rsidRPr="006D795A" w:rsidRDefault="006472A7" w:rsidP="0010302E">
            <w:pPr>
              <w:rPr>
                <w:spacing w:val="0"/>
              </w:rPr>
            </w:pPr>
            <w:r w:rsidRPr="006D795A">
              <w:rPr>
                <w:spacing w:val="0"/>
              </w:rPr>
              <w:t>Primary</w:t>
            </w:r>
          </w:p>
        </w:tc>
        <w:tc>
          <w:tcPr>
            <w:tcW w:w="7160" w:type="dxa"/>
          </w:tcPr>
          <w:p w14:paraId="093CA613" w14:textId="77777777" w:rsidR="006472A7" w:rsidRPr="006D795A" w:rsidRDefault="006472A7" w:rsidP="0010302E">
            <w:pPr>
              <w:rPr>
                <w:spacing w:val="0"/>
              </w:rPr>
            </w:pPr>
            <w:r w:rsidRPr="006D795A">
              <w:rPr>
                <w:spacing w:val="0"/>
              </w:rPr>
              <w:t>Ask pupils to set a quick learning goal at the start of an activity and use a simple midpoint check to see if they are on track. End the task by asking them to evaluate what worked well and what they would change.</w:t>
            </w:r>
          </w:p>
        </w:tc>
      </w:tr>
      <w:tr w:rsidR="006472A7" w:rsidRPr="006D795A" w14:paraId="2158FA43" w14:textId="77777777" w:rsidTr="0010302E">
        <w:tc>
          <w:tcPr>
            <w:tcW w:w="1836" w:type="dxa"/>
          </w:tcPr>
          <w:p w14:paraId="1EFD9530" w14:textId="77777777" w:rsidR="006472A7" w:rsidRPr="006D795A" w:rsidRDefault="006472A7" w:rsidP="0010302E">
            <w:pPr>
              <w:rPr>
                <w:spacing w:val="0"/>
              </w:rPr>
            </w:pPr>
            <w:r w:rsidRPr="006D795A">
              <w:rPr>
                <w:spacing w:val="0"/>
              </w:rPr>
              <w:t>Secondary</w:t>
            </w:r>
          </w:p>
        </w:tc>
        <w:tc>
          <w:tcPr>
            <w:tcW w:w="7160" w:type="dxa"/>
          </w:tcPr>
          <w:p w14:paraId="01512730" w14:textId="77777777" w:rsidR="006472A7" w:rsidRPr="006D795A" w:rsidRDefault="006472A7" w:rsidP="0010302E">
            <w:pPr>
              <w:rPr>
                <w:spacing w:val="0"/>
              </w:rPr>
            </w:pPr>
            <w:r w:rsidRPr="006D795A">
              <w:rPr>
                <w:spacing w:val="0"/>
              </w:rPr>
              <w:t>Begin tasks with a short written goal and build in brief ‘stop and check’ moments where pupils judge their progress. End with a reflection task where pupils identify strengths and next steps.</w:t>
            </w:r>
          </w:p>
        </w:tc>
      </w:tr>
      <w:tr w:rsidR="006472A7" w:rsidRPr="006D795A" w14:paraId="6FCA0CC1" w14:textId="77777777" w:rsidTr="0010302E">
        <w:tc>
          <w:tcPr>
            <w:tcW w:w="1836" w:type="dxa"/>
          </w:tcPr>
          <w:p w14:paraId="6D859B0E" w14:textId="77777777" w:rsidR="006472A7" w:rsidRPr="006D795A" w:rsidRDefault="006472A7" w:rsidP="0010302E">
            <w:pPr>
              <w:rPr>
                <w:spacing w:val="0"/>
              </w:rPr>
            </w:pPr>
            <w:r w:rsidRPr="006D795A">
              <w:rPr>
                <w:spacing w:val="0"/>
              </w:rPr>
              <w:t>Specialist – SEND setting</w:t>
            </w:r>
          </w:p>
        </w:tc>
        <w:tc>
          <w:tcPr>
            <w:tcW w:w="7160" w:type="dxa"/>
          </w:tcPr>
          <w:p w14:paraId="399A4EB3" w14:textId="77777777" w:rsidR="006472A7" w:rsidRPr="006D795A" w:rsidRDefault="006472A7" w:rsidP="0010302E">
            <w:pPr>
              <w:rPr>
                <w:spacing w:val="0"/>
              </w:rPr>
            </w:pPr>
            <w:r w:rsidRPr="006D795A">
              <w:rPr>
                <w:spacing w:val="0"/>
              </w:rPr>
              <w:t>Provide structured prompts or sentence starters to help pupils set a clear goal, then use visual check-ins (such as traffic-light cards) to monitor understanding. End with a supported reflection using a checklist or key questions.</w:t>
            </w:r>
          </w:p>
        </w:tc>
      </w:tr>
      <w:tr w:rsidR="006472A7" w:rsidRPr="006D795A" w14:paraId="4FB5D471" w14:textId="77777777" w:rsidTr="0010302E">
        <w:tc>
          <w:tcPr>
            <w:tcW w:w="1836" w:type="dxa"/>
          </w:tcPr>
          <w:p w14:paraId="35583F40" w14:textId="77777777" w:rsidR="006472A7" w:rsidRPr="006D795A" w:rsidRDefault="006472A7" w:rsidP="0010302E">
            <w:pPr>
              <w:rPr>
                <w:spacing w:val="0"/>
              </w:rPr>
            </w:pPr>
            <w:r w:rsidRPr="006D795A">
              <w:rPr>
                <w:spacing w:val="0"/>
              </w:rPr>
              <w:t>Specialist – Alternative Provision setting</w:t>
            </w:r>
          </w:p>
        </w:tc>
        <w:tc>
          <w:tcPr>
            <w:tcW w:w="7160" w:type="dxa"/>
          </w:tcPr>
          <w:p w14:paraId="157F4CE6" w14:textId="77777777" w:rsidR="006472A7" w:rsidRPr="006D795A" w:rsidRDefault="006472A7" w:rsidP="0010302E">
            <w:pPr>
              <w:rPr>
                <w:spacing w:val="0"/>
              </w:rPr>
            </w:pPr>
            <w:r w:rsidRPr="006D795A">
              <w:rPr>
                <w:spacing w:val="0"/>
              </w:rPr>
              <w:t>Start with a shared goal-setting conversation and revisit progress midway through the task. Support pupils to evaluate success using simple, personalised criteria linked to their interests and needs.</w:t>
            </w:r>
          </w:p>
        </w:tc>
      </w:tr>
    </w:tbl>
    <w:p w14:paraId="0DA3D86F" w14:textId="77777777" w:rsidR="006472A7" w:rsidRPr="006D795A" w:rsidRDefault="006472A7" w:rsidP="006472A7">
      <w:pPr>
        <w:spacing w:before="0" w:after="0"/>
      </w:pPr>
    </w:p>
    <w:p w14:paraId="61B2C495" w14:textId="77777777" w:rsidR="006472A7" w:rsidRPr="006D795A" w:rsidRDefault="006472A7" w:rsidP="006472A7">
      <w:pPr>
        <w:pStyle w:val="ListParagraph"/>
        <w:numPr>
          <w:ilvl w:val="0"/>
          <w:numId w:val="36"/>
        </w:numPr>
        <w:spacing w:before="0" w:after="0"/>
        <w:rPr>
          <w:lang w:val="en-US"/>
        </w:rPr>
      </w:pPr>
      <w:r w:rsidRPr="006D795A">
        <w:t xml:space="preserve">Model self-regulated learning explicitly and frequently </w:t>
      </w:r>
    </w:p>
    <w:p w14:paraId="222C730E" w14:textId="77777777" w:rsidR="006472A7" w:rsidRPr="006D795A" w:rsidRDefault="006472A7" w:rsidP="006472A7">
      <w:pPr>
        <w:pStyle w:val="ListParagraph"/>
        <w:spacing w:before="0" w:after="0"/>
        <w:rPr>
          <w:lang w:val="en-US"/>
        </w:rPr>
      </w:pPr>
    </w:p>
    <w:tbl>
      <w:tblPr>
        <w:tblStyle w:val="TableGrid1"/>
        <w:tblW w:w="0" w:type="auto"/>
        <w:tblLook w:val="04A0" w:firstRow="1" w:lastRow="0" w:firstColumn="1" w:lastColumn="0" w:noHBand="0" w:noVBand="1"/>
      </w:tblPr>
      <w:tblGrid>
        <w:gridCol w:w="1836"/>
        <w:gridCol w:w="7160"/>
      </w:tblGrid>
      <w:tr w:rsidR="006472A7" w:rsidRPr="006D795A" w14:paraId="7CF453AC" w14:textId="77777777" w:rsidTr="0010302E">
        <w:tc>
          <w:tcPr>
            <w:tcW w:w="1838" w:type="dxa"/>
          </w:tcPr>
          <w:p w14:paraId="1E469B48" w14:textId="77777777" w:rsidR="006472A7" w:rsidRPr="006D795A" w:rsidRDefault="006472A7" w:rsidP="0010302E">
            <w:pPr>
              <w:rPr>
                <w:spacing w:val="0"/>
              </w:rPr>
            </w:pPr>
            <w:r w:rsidRPr="006D795A">
              <w:rPr>
                <w:spacing w:val="0"/>
              </w:rPr>
              <w:t>EYFS</w:t>
            </w:r>
          </w:p>
        </w:tc>
        <w:tc>
          <w:tcPr>
            <w:tcW w:w="7178" w:type="dxa"/>
          </w:tcPr>
          <w:p w14:paraId="15BFDFAB" w14:textId="77777777" w:rsidR="006472A7" w:rsidRPr="006D795A" w:rsidRDefault="006472A7" w:rsidP="0010302E">
            <w:pPr>
              <w:rPr>
                <w:spacing w:val="0"/>
              </w:rPr>
            </w:pPr>
            <w:r w:rsidRPr="006D795A">
              <w:rPr>
                <w:spacing w:val="0"/>
              </w:rPr>
              <w:t>Think aloud as you show children how you choose resources and solve small problems, such as building a tower or drawing a picture. Highlight steps like ‘First I… then I…’.</w:t>
            </w:r>
          </w:p>
        </w:tc>
      </w:tr>
      <w:tr w:rsidR="006472A7" w:rsidRPr="006D795A" w14:paraId="36181C8D" w14:textId="77777777" w:rsidTr="0010302E">
        <w:tc>
          <w:tcPr>
            <w:tcW w:w="1838" w:type="dxa"/>
          </w:tcPr>
          <w:p w14:paraId="443AE24C" w14:textId="77777777" w:rsidR="006472A7" w:rsidRPr="006D795A" w:rsidRDefault="006472A7" w:rsidP="0010302E">
            <w:pPr>
              <w:rPr>
                <w:spacing w:val="0"/>
              </w:rPr>
            </w:pPr>
            <w:r w:rsidRPr="006D795A">
              <w:rPr>
                <w:spacing w:val="0"/>
              </w:rPr>
              <w:t>Primary</w:t>
            </w:r>
          </w:p>
        </w:tc>
        <w:tc>
          <w:tcPr>
            <w:tcW w:w="7178" w:type="dxa"/>
          </w:tcPr>
          <w:p w14:paraId="22085E58" w14:textId="77777777" w:rsidR="006472A7" w:rsidRPr="006D795A" w:rsidRDefault="006472A7" w:rsidP="0010302E">
            <w:pPr>
              <w:rPr>
                <w:spacing w:val="0"/>
              </w:rPr>
            </w:pPr>
            <w:r w:rsidRPr="006D795A">
              <w:rPr>
                <w:spacing w:val="0"/>
              </w:rPr>
              <w:t>Model how you approach a task by verbalising your thinking, such as choosing a reading strategy or planning a paragraph. Explain why you switch strategies if something isn’t working.</w:t>
            </w:r>
          </w:p>
        </w:tc>
      </w:tr>
      <w:tr w:rsidR="006472A7" w:rsidRPr="006D795A" w14:paraId="16005E89" w14:textId="77777777" w:rsidTr="0010302E">
        <w:tc>
          <w:tcPr>
            <w:tcW w:w="1838" w:type="dxa"/>
          </w:tcPr>
          <w:p w14:paraId="560C2B1B" w14:textId="77777777" w:rsidR="006472A7" w:rsidRPr="006D795A" w:rsidRDefault="006472A7" w:rsidP="0010302E">
            <w:pPr>
              <w:rPr>
                <w:spacing w:val="0"/>
              </w:rPr>
            </w:pPr>
            <w:r w:rsidRPr="006D795A">
              <w:rPr>
                <w:spacing w:val="0"/>
              </w:rPr>
              <w:t>Secondary</w:t>
            </w:r>
          </w:p>
        </w:tc>
        <w:tc>
          <w:tcPr>
            <w:tcW w:w="7178" w:type="dxa"/>
          </w:tcPr>
          <w:p w14:paraId="2BDE9B81" w14:textId="77777777" w:rsidR="006472A7" w:rsidRPr="006D795A" w:rsidRDefault="006472A7" w:rsidP="0010302E">
            <w:pPr>
              <w:rPr>
                <w:spacing w:val="0"/>
              </w:rPr>
            </w:pPr>
            <w:r w:rsidRPr="006D795A">
              <w:rPr>
                <w:spacing w:val="0"/>
              </w:rPr>
              <w:t>Demonstrate your thought process when tackling complex tasks, such as analysing a source or solving an equation. Show pupils how you check your progress and adjust your strategy.</w:t>
            </w:r>
          </w:p>
        </w:tc>
      </w:tr>
      <w:tr w:rsidR="006472A7" w:rsidRPr="006D795A" w14:paraId="55BDFBC4" w14:textId="77777777" w:rsidTr="0010302E">
        <w:tc>
          <w:tcPr>
            <w:tcW w:w="1838" w:type="dxa"/>
          </w:tcPr>
          <w:p w14:paraId="273769DD" w14:textId="77777777" w:rsidR="006472A7" w:rsidRPr="006D795A" w:rsidRDefault="006472A7" w:rsidP="0010302E">
            <w:pPr>
              <w:rPr>
                <w:spacing w:val="0"/>
              </w:rPr>
            </w:pPr>
            <w:r w:rsidRPr="006D795A">
              <w:rPr>
                <w:spacing w:val="0"/>
              </w:rPr>
              <w:t>Specialist – SEND setting</w:t>
            </w:r>
          </w:p>
        </w:tc>
        <w:tc>
          <w:tcPr>
            <w:tcW w:w="7178" w:type="dxa"/>
          </w:tcPr>
          <w:p w14:paraId="13E510B0" w14:textId="77777777" w:rsidR="006472A7" w:rsidRPr="006D795A" w:rsidRDefault="006472A7" w:rsidP="0010302E">
            <w:pPr>
              <w:rPr>
                <w:spacing w:val="0"/>
              </w:rPr>
            </w:pPr>
            <w:r w:rsidRPr="006D795A">
              <w:rPr>
                <w:spacing w:val="0"/>
              </w:rPr>
              <w:t>Break your model into clear, small steps and verbalise each one. Point to visual prompts or key words to reinforce your thinking process.</w:t>
            </w:r>
          </w:p>
        </w:tc>
      </w:tr>
      <w:tr w:rsidR="006472A7" w:rsidRPr="006D795A" w14:paraId="74CD4EB7" w14:textId="77777777" w:rsidTr="0010302E">
        <w:tc>
          <w:tcPr>
            <w:tcW w:w="1838" w:type="dxa"/>
          </w:tcPr>
          <w:p w14:paraId="74706125" w14:textId="77777777" w:rsidR="006472A7" w:rsidRPr="006D795A" w:rsidRDefault="006472A7" w:rsidP="0010302E">
            <w:pPr>
              <w:rPr>
                <w:spacing w:val="0"/>
              </w:rPr>
            </w:pPr>
            <w:r w:rsidRPr="006D795A">
              <w:rPr>
                <w:spacing w:val="0"/>
              </w:rPr>
              <w:t>Specialist – Alternative Provision setting</w:t>
            </w:r>
          </w:p>
        </w:tc>
        <w:tc>
          <w:tcPr>
            <w:tcW w:w="7178" w:type="dxa"/>
          </w:tcPr>
          <w:p w14:paraId="164BCB92" w14:textId="77777777" w:rsidR="006472A7" w:rsidRPr="006D795A" w:rsidRDefault="006472A7" w:rsidP="0010302E">
            <w:pPr>
              <w:rPr>
                <w:spacing w:val="0"/>
              </w:rPr>
            </w:pPr>
            <w:r w:rsidRPr="006D795A">
              <w:rPr>
                <w:spacing w:val="0"/>
              </w:rPr>
              <w:t>Model decision-making by talking through real-life scenarios linked to pupils’ interests. Explain how you check whether your choice is working and what you do if it isn’t.</w:t>
            </w:r>
          </w:p>
        </w:tc>
      </w:tr>
    </w:tbl>
    <w:p w14:paraId="0351C8E8" w14:textId="77777777" w:rsidR="006472A7" w:rsidRPr="006D795A" w:rsidRDefault="006472A7" w:rsidP="006472A7">
      <w:pPr>
        <w:spacing w:before="0" w:after="0"/>
        <w:rPr>
          <w:lang w:val="en-US"/>
        </w:rPr>
      </w:pPr>
    </w:p>
    <w:p w14:paraId="73951AA9" w14:textId="77777777" w:rsidR="006472A7" w:rsidRPr="006D795A" w:rsidRDefault="006472A7" w:rsidP="006472A7">
      <w:pPr>
        <w:pStyle w:val="ListParagraph"/>
        <w:numPr>
          <w:ilvl w:val="0"/>
          <w:numId w:val="37"/>
        </w:numPr>
        <w:spacing w:before="0" w:after="0"/>
        <w:rPr>
          <w:lang w:val="en-US"/>
        </w:rPr>
      </w:pPr>
      <w:r w:rsidRPr="006D795A">
        <w:t>Use clear success criteria and checklists so pupils can judge their progress</w:t>
      </w:r>
    </w:p>
    <w:tbl>
      <w:tblPr>
        <w:tblStyle w:val="TableGrid1"/>
        <w:tblW w:w="0" w:type="auto"/>
        <w:tblLook w:val="04A0" w:firstRow="1" w:lastRow="0" w:firstColumn="1" w:lastColumn="0" w:noHBand="0" w:noVBand="1"/>
      </w:tblPr>
      <w:tblGrid>
        <w:gridCol w:w="1836"/>
        <w:gridCol w:w="7160"/>
      </w:tblGrid>
      <w:tr w:rsidR="006472A7" w:rsidRPr="006D795A" w14:paraId="00FC74C6" w14:textId="77777777" w:rsidTr="0010302E">
        <w:tc>
          <w:tcPr>
            <w:tcW w:w="1838" w:type="dxa"/>
          </w:tcPr>
          <w:p w14:paraId="3A2CAFF2" w14:textId="77777777" w:rsidR="006472A7" w:rsidRPr="006D795A" w:rsidRDefault="006472A7" w:rsidP="0010302E">
            <w:pPr>
              <w:rPr>
                <w:spacing w:val="0"/>
              </w:rPr>
            </w:pPr>
            <w:r w:rsidRPr="006D795A">
              <w:rPr>
                <w:spacing w:val="0"/>
              </w:rPr>
              <w:t>EYFS</w:t>
            </w:r>
          </w:p>
        </w:tc>
        <w:tc>
          <w:tcPr>
            <w:tcW w:w="7178" w:type="dxa"/>
          </w:tcPr>
          <w:p w14:paraId="5F66ACB5" w14:textId="77777777" w:rsidR="006472A7" w:rsidRPr="006D795A" w:rsidRDefault="006472A7" w:rsidP="0010302E">
            <w:pPr>
              <w:rPr>
                <w:spacing w:val="0"/>
              </w:rPr>
            </w:pPr>
            <w:r w:rsidRPr="006D795A">
              <w:rPr>
                <w:spacing w:val="0"/>
              </w:rPr>
              <w:t>Create simple visual success criteria (pictures or symbols) and guide children to check their work against them. Celebrate when they tick something off independently.</w:t>
            </w:r>
          </w:p>
        </w:tc>
      </w:tr>
      <w:tr w:rsidR="006472A7" w:rsidRPr="006D795A" w14:paraId="7EFAE0E0" w14:textId="77777777" w:rsidTr="0010302E">
        <w:tc>
          <w:tcPr>
            <w:tcW w:w="1838" w:type="dxa"/>
          </w:tcPr>
          <w:p w14:paraId="70187B50" w14:textId="77777777" w:rsidR="006472A7" w:rsidRPr="006D795A" w:rsidRDefault="006472A7" w:rsidP="0010302E">
            <w:pPr>
              <w:rPr>
                <w:spacing w:val="0"/>
              </w:rPr>
            </w:pPr>
            <w:r w:rsidRPr="006D795A">
              <w:rPr>
                <w:spacing w:val="0"/>
              </w:rPr>
              <w:t>Primary</w:t>
            </w:r>
          </w:p>
        </w:tc>
        <w:tc>
          <w:tcPr>
            <w:tcW w:w="7178" w:type="dxa"/>
          </w:tcPr>
          <w:p w14:paraId="763F8C6B" w14:textId="77777777" w:rsidR="006472A7" w:rsidRPr="006D795A" w:rsidRDefault="006472A7" w:rsidP="0010302E">
            <w:pPr>
              <w:rPr>
                <w:spacing w:val="0"/>
              </w:rPr>
            </w:pPr>
            <w:r w:rsidRPr="006D795A">
              <w:rPr>
                <w:spacing w:val="0"/>
              </w:rPr>
              <w:t>Provide a short checklist for tasks such as writing, problem-solving or practical work. Ask pupils to check each step as they go and then self-assess at the end.</w:t>
            </w:r>
          </w:p>
        </w:tc>
      </w:tr>
      <w:tr w:rsidR="006472A7" w:rsidRPr="006D795A" w14:paraId="3C4B4B74" w14:textId="77777777" w:rsidTr="0010302E">
        <w:tc>
          <w:tcPr>
            <w:tcW w:w="1838" w:type="dxa"/>
          </w:tcPr>
          <w:p w14:paraId="7991E2E3" w14:textId="77777777" w:rsidR="006472A7" w:rsidRPr="006D795A" w:rsidRDefault="006472A7" w:rsidP="0010302E">
            <w:pPr>
              <w:rPr>
                <w:spacing w:val="0"/>
              </w:rPr>
            </w:pPr>
            <w:r w:rsidRPr="006D795A">
              <w:rPr>
                <w:spacing w:val="0"/>
              </w:rPr>
              <w:t>Secondary</w:t>
            </w:r>
          </w:p>
        </w:tc>
        <w:tc>
          <w:tcPr>
            <w:tcW w:w="7178" w:type="dxa"/>
          </w:tcPr>
          <w:p w14:paraId="6CBA25DC" w14:textId="77777777" w:rsidR="006472A7" w:rsidRPr="006D795A" w:rsidRDefault="006472A7" w:rsidP="0010302E">
            <w:pPr>
              <w:rPr>
                <w:spacing w:val="0"/>
              </w:rPr>
            </w:pPr>
            <w:r w:rsidRPr="006D795A">
              <w:rPr>
                <w:spacing w:val="0"/>
              </w:rPr>
              <w:t>Share success criteria at the start of the lesson and direct pupils to use them during independent work. Build in time for pupils to check their work against the criteria before submitting it.</w:t>
            </w:r>
          </w:p>
        </w:tc>
      </w:tr>
      <w:tr w:rsidR="006472A7" w:rsidRPr="006D795A" w14:paraId="6761A2D1" w14:textId="77777777" w:rsidTr="0010302E">
        <w:tc>
          <w:tcPr>
            <w:tcW w:w="1838" w:type="dxa"/>
          </w:tcPr>
          <w:p w14:paraId="2F9A7596" w14:textId="77777777" w:rsidR="006472A7" w:rsidRPr="006D795A" w:rsidRDefault="006472A7" w:rsidP="0010302E">
            <w:pPr>
              <w:rPr>
                <w:spacing w:val="0"/>
              </w:rPr>
            </w:pPr>
            <w:r w:rsidRPr="006D795A">
              <w:rPr>
                <w:spacing w:val="0"/>
              </w:rPr>
              <w:t>Specialist – SEND setting</w:t>
            </w:r>
          </w:p>
        </w:tc>
        <w:tc>
          <w:tcPr>
            <w:tcW w:w="7178" w:type="dxa"/>
          </w:tcPr>
          <w:p w14:paraId="539DCA2B" w14:textId="77777777" w:rsidR="006472A7" w:rsidRPr="006D795A" w:rsidRDefault="006472A7" w:rsidP="0010302E">
            <w:pPr>
              <w:rPr>
                <w:spacing w:val="0"/>
              </w:rPr>
            </w:pPr>
            <w:r w:rsidRPr="006D795A">
              <w:rPr>
                <w:spacing w:val="0"/>
              </w:rPr>
              <w:t>Use highly structured, accessible checklists with visuals or reduced steps. Prompt pupils to check their progress at key points using ‘Now, next, then’ prompts or traffic-light systems.</w:t>
            </w:r>
          </w:p>
        </w:tc>
      </w:tr>
      <w:tr w:rsidR="006472A7" w:rsidRPr="00B01743" w14:paraId="5687521C" w14:textId="77777777" w:rsidTr="0010302E">
        <w:tc>
          <w:tcPr>
            <w:tcW w:w="1838" w:type="dxa"/>
          </w:tcPr>
          <w:p w14:paraId="27B02BE8" w14:textId="77777777" w:rsidR="006472A7" w:rsidRPr="00B01743" w:rsidRDefault="006472A7" w:rsidP="0010302E">
            <w:r w:rsidRPr="00B01743">
              <w:t xml:space="preserve">Specialist – Alternative </w:t>
            </w:r>
            <w:r w:rsidRPr="00B01743">
              <w:lastRenderedPageBreak/>
              <w:t>Provision setting</w:t>
            </w:r>
          </w:p>
        </w:tc>
        <w:tc>
          <w:tcPr>
            <w:tcW w:w="7178" w:type="dxa"/>
          </w:tcPr>
          <w:p w14:paraId="2C91200D" w14:textId="77777777" w:rsidR="006472A7" w:rsidRPr="00F84FF5" w:rsidRDefault="006472A7" w:rsidP="0010302E">
            <w:pPr>
              <w:rPr>
                <w:b/>
                <w:bCs/>
              </w:rPr>
            </w:pPr>
            <w:r w:rsidRPr="009035D0">
              <w:lastRenderedPageBreak/>
              <w:t xml:space="preserve">Create personalised success criteria that relate to pupils’ goals, whether academic, practical or behavioural. Encourage pupils </w:t>
            </w:r>
            <w:r w:rsidRPr="009035D0">
              <w:lastRenderedPageBreak/>
              <w:t>to use the checklist to track what they’ve achieved during the session.</w:t>
            </w:r>
          </w:p>
        </w:tc>
      </w:tr>
    </w:tbl>
    <w:p w14:paraId="078D0EC0" w14:textId="77777777" w:rsidR="00261127" w:rsidRDefault="00261127" w:rsidP="007D2618">
      <w:pPr>
        <w:pStyle w:val="ListParagraph"/>
        <w:ind w:left="0"/>
      </w:pPr>
    </w:p>
    <w:p w14:paraId="72D67279" w14:textId="29BE609C" w:rsidR="00494891" w:rsidRDefault="00F66A86" w:rsidP="007D2618">
      <w:pPr>
        <w:pStyle w:val="ListParagraph"/>
        <w:ind w:left="0"/>
      </w:pPr>
      <w:hyperlink w:anchor="Content" w:history="1">
        <w:r w:rsidRPr="009A287A">
          <w:rPr>
            <w:rStyle w:val="Hyperlink"/>
            <w:b/>
            <w:bCs/>
            <w:color w:val="0070C0"/>
            <w:szCs w:val="24"/>
          </w:rPr>
          <w:t>Click to return to Content page</w:t>
        </w:r>
      </w:hyperlink>
    </w:p>
    <w:p w14:paraId="27F28E69" w14:textId="77777777" w:rsidR="00494891" w:rsidRDefault="00494891" w:rsidP="00494891"/>
    <w:p w14:paraId="3A76D041" w14:textId="77777777" w:rsidR="009E478C" w:rsidRDefault="009E478C" w:rsidP="00494891"/>
    <w:p w14:paraId="768DD07B" w14:textId="77777777" w:rsidR="005568C5" w:rsidRDefault="005568C5" w:rsidP="00494891">
      <w:pPr>
        <w:pStyle w:val="Heading"/>
      </w:pPr>
      <w:r>
        <w:br w:type="page"/>
      </w:r>
    </w:p>
    <w:p w14:paraId="3D61ED50" w14:textId="6F5A4ECC" w:rsidR="00494891" w:rsidRPr="00601528" w:rsidRDefault="00494891" w:rsidP="00494891">
      <w:pPr>
        <w:pStyle w:val="Heading"/>
      </w:pPr>
      <w:bookmarkStart w:id="41" w:name="Appendix3"/>
      <w:r>
        <w:lastRenderedPageBreak/>
        <w:t>Appendix 3: Levelling up your action step</w:t>
      </w:r>
      <w:bookmarkEnd w:id="41"/>
    </w:p>
    <w:p w14:paraId="61F2F04D" w14:textId="77777777" w:rsidR="003105DF" w:rsidRPr="00B01743" w:rsidRDefault="003105DF" w:rsidP="003105DF">
      <w:pPr>
        <w:pStyle w:val="Subheading"/>
      </w:pPr>
      <w:r w:rsidRPr="00B01743">
        <w:t>Reading 1 – Extending your action step</w:t>
      </w:r>
    </w:p>
    <w:p w14:paraId="3FF9B169" w14:textId="77777777" w:rsidR="003105DF" w:rsidRDefault="003105DF" w:rsidP="003105DF">
      <w:pPr>
        <w:pStyle w:val="Subheading"/>
        <w:numPr>
          <w:ilvl w:val="0"/>
          <w:numId w:val="69"/>
        </w:numPr>
        <w:suppressAutoHyphens/>
        <w:autoSpaceDN w:val="0"/>
        <w:spacing w:after="0"/>
        <w:rPr>
          <w:rFonts w:asciiTheme="minorHAnsi" w:hAnsiTheme="minorHAnsi" w:cstheme="minorHAnsi"/>
          <w:b w:val="0"/>
          <w:bCs w:val="0"/>
          <w:color w:val="auto"/>
          <w:szCs w:val="22"/>
        </w:rPr>
      </w:pPr>
      <w:r w:rsidRPr="005E24FC">
        <w:rPr>
          <w:rFonts w:asciiTheme="minorHAnsi" w:hAnsiTheme="minorHAnsi" w:cstheme="minorHAnsi"/>
          <w:b w:val="0"/>
          <w:bCs w:val="0"/>
          <w:color w:val="auto"/>
          <w:szCs w:val="22"/>
        </w:rPr>
        <w:t>Design opportunities for pupils to compare and evaluate multiple worked examples, using your explanation to draw out similarities, differences and underlying principles.</w:t>
      </w:r>
      <w:r w:rsidRPr="005E24FC">
        <w:rPr>
          <w:rFonts w:asciiTheme="minorHAnsi" w:hAnsiTheme="minorHAnsi" w:cstheme="minorHAnsi"/>
          <w:b w:val="0"/>
          <w:bCs w:val="0"/>
          <w:color w:val="auto"/>
          <w:szCs w:val="22"/>
        </w:rPr>
        <w:br/>
        <w:t>This requires you to craft explanations that move beyond the basics and help pupils notice patterns, misunderstandings and alternative approaches. It supports deeper conceptual understanding and encourages pupils to analyse the quality of different methods, rather than simply following one model.</w:t>
      </w:r>
    </w:p>
    <w:p w14:paraId="6917D126" w14:textId="77777777" w:rsidR="003105DF" w:rsidRPr="00B01743" w:rsidRDefault="003105DF" w:rsidP="003105DF">
      <w:pPr>
        <w:pStyle w:val="Subheading"/>
      </w:pPr>
      <w:r w:rsidRPr="00B01743">
        <w:t>Reading 2 – Extending your action step</w:t>
      </w:r>
    </w:p>
    <w:p w14:paraId="51BF8DFF" w14:textId="77777777" w:rsidR="003105DF" w:rsidRDefault="003105DF" w:rsidP="003105DF">
      <w:pPr>
        <w:pStyle w:val="Subheading"/>
        <w:numPr>
          <w:ilvl w:val="0"/>
          <w:numId w:val="69"/>
        </w:numPr>
        <w:suppressAutoHyphens/>
        <w:autoSpaceDN w:val="0"/>
        <w:spacing w:after="0"/>
        <w:rPr>
          <w:rFonts w:asciiTheme="minorHAnsi" w:hAnsiTheme="minorHAnsi" w:cstheme="minorHAnsi"/>
          <w:b w:val="0"/>
          <w:bCs w:val="0"/>
          <w:color w:val="auto"/>
          <w:szCs w:val="22"/>
        </w:rPr>
      </w:pPr>
      <w:r w:rsidRPr="00DF47EB">
        <w:rPr>
          <w:rFonts w:asciiTheme="minorHAnsi" w:hAnsiTheme="minorHAnsi" w:cstheme="minorHAnsi"/>
          <w:b w:val="0"/>
          <w:bCs w:val="0"/>
          <w:color w:val="auto"/>
          <w:szCs w:val="22"/>
        </w:rPr>
        <w:t>Teach pupils to recognise when they no longer need a scaffold and support them to remove or adapt it themselves.</w:t>
      </w:r>
      <w:r w:rsidRPr="00DF47EB">
        <w:rPr>
          <w:rFonts w:asciiTheme="minorHAnsi" w:hAnsiTheme="minorHAnsi" w:cstheme="minorHAnsi"/>
          <w:b w:val="0"/>
          <w:bCs w:val="0"/>
          <w:color w:val="auto"/>
          <w:szCs w:val="22"/>
        </w:rPr>
        <w:br/>
        <w:t>This shifts responsibility from teacher to pupil by helping them identify when they are ready to work with fewer prompts, models or steps. It deepens metacognition, encourages independence, and mirrors the decision-making processes of expert learners.</w:t>
      </w:r>
    </w:p>
    <w:p w14:paraId="3CB75EC2" w14:textId="77777777" w:rsidR="003105DF" w:rsidRPr="00B01743" w:rsidRDefault="003105DF" w:rsidP="003105DF">
      <w:pPr>
        <w:pStyle w:val="Subheading"/>
      </w:pPr>
      <w:r w:rsidRPr="00B01743">
        <w:t>Reading 3 – Extending your action step</w:t>
      </w:r>
    </w:p>
    <w:p w14:paraId="61BAFA43" w14:textId="77777777" w:rsidR="003105DF" w:rsidRPr="006D1D83" w:rsidRDefault="003105DF" w:rsidP="003105DF">
      <w:pPr>
        <w:pStyle w:val="ListParagraph"/>
        <w:numPr>
          <w:ilvl w:val="0"/>
          <w:numId w:val="69"/>
        </w:numPr>
      </w:pPr>
      <w:r w:rsidRPr="006D1D83">
        <w:t>Guide pupils to co-construct or refine success criteria and checklists so they begin to internalise what high-quality work looks like and apply it independently.</w:t>
      </w:r>
      <w:r w:rsidRPr="006D1D83">
        <w:br/>
        <w:t>This moves beyond pupils using teacher-provided criteria and encourages them to think critically about the features of strong work. It supports deeper metacognition, strengthens ownership of learning, and mirrors the reflective habits of mature learners.</w:t>
      </w:r>
    </w:p>
    <w:p w14:paraId="0417BFF5" w14:textId="77777777" w:rsidR="005134C6" w:rsidRDefault="005134C6" w:rsidP="005134C6">
      <w:hyperlink w:anchor="Content" w:history="1">
        <w:r w:rsidRPr="005134C6">
          <w:rPr>
            <w:rStyle w:val="Hyperlink"/>
            <w:b/>
            <w:bCs/>
            <w:color w:val="0070C0"/>
            <w:szCs w:val="24"/>
          </w:rPr>
          <w:t>Click to return to Content page</w:t>
        </w:r>
      </w:hyperlink>
    </w:p>
    <w:p w14:paraId="436A229A" w14:textId="588F14A4" w:rsidR="00B51643" w:rsidRPr="00B51643" w:rsidRDefault="00B51643" w:rsidP="0015183F">
      <w:pPr>
        <w:pStyle w:val="Heading"/>
      </w:pPr>
    </w:p>
    <w:sectPr w:rsidR="00B51643" w:rsidRPr="00B51643" w:rsidSect="00E2259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F13D" w14:textId="77777777" w:rsidR="00A75E10" w:rsidRPr="009B3DAA" w:rsidRDefault="00A75E10" w:rsidP="00403260">
      <w:pPr>
        <w:spacing w:after="0" w:line="240" w:lineRule="auto"/>
      </w:pPr>
      <w:r w:rsidRPr="009B3DAA">
        <w:separator/>
      </w:r>
    </w:p>
  </w:endnote>
  <w:endnote w:type="continuationSeparator" w:id="0">
    <w:p w14:paraId="00FF7D38" w14:textId="77777777" w:rsidR="00A75E10" w:rsidRPr="009B3DAA" w:rsidRDefault="00A75E10" w:rsidP="00403260">
      <w:pPr>
        <w:spacing w:after="0" w:line="240" w:lineRule="auto"/>
      </w:pPr>
      <w:r w:rsidRPr="009B3DAA">
        <w:continuationSeparator/>
      </w:r>
    </w:p>
  </w:endnote>
  <w:endnote w:type="continuationNotice" w:id="1">
    <w:p w14:paraId="407D6ECE" w14:textId="77777777" w:rsidR="00A75E10" w:rsidRPr="009B3DAA" w:rsidRDefault="00A75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8D2C" w14:textId="77777777" w:rsidR="00A75E10" w:rsidRPr="009B3DAA" w:rsidRDefault="00A75E10" w:rsidP="00403260">
      <w:pPr>
        <w:spacing w:after="0" w:line="240" w:lineRule="auto"/>
      </w:pPr>
      <w:r w:rsidRPr="009B3DAA">
        <w:separator/>
      </w:r>
    </w:p>
  </w:footnote>
  <w:footnote w:type="continuationSeparator" w:id="0">
    <w:p w14:paraId="7CAB78D8" w14:textId="77777777" w:rsidR="00A75E10" w:rsidRPr="009B3DAA" w:rsidRDefault="00A75E10" w:rsidP="00403260">
      <w:pPr>
        <w:spacing w:after="0" w:line="240" w:lineRule="auto"/>
      </w:pPr>
      <w:r w:rsidRPr="009B3DAA">
        <w:continuationSeparator/>
      </w:r>
    </w:p>
  </w:footnote>
  <w:footnote w:type="continuationNotice" w:id="1">
    <w:p w14:paraId="37CF38BF" w14:textId="77777777" w:rsidR="00A75E10" w:rsidRPr="009B3DAA" w:rsidRDefault="00A75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1BE2404F" w:rsidR="00EA5F98" w:rsidRPr="001A01A9" w:rsidRDefault="0094583E" w:rsidP="001A01A9">
    <w:pPr>
      <w:pBdr>
        <w:left w:val="single" w:sz="12" w:space="11" w:color="007559" w:themeColor="accent1"/>
      </w:pBdr>
      <w:tabs>
        <w:tab w:val="left" w:pos="3620"/>
        <w:tab w:val="left" w:pos="3964"/>
      </w:tabs>
      <w:spacing w:after="0"/>
      <w:rPr>
        <w:color w:val="007559" w:themeColor="accent1"/>
      </w:rPr>
    </w:pPr>
    <w:r>
      <w:rPr>
        <w:color w:val="007559" w:themeColor="accent1"/>
      </w:rPr>
      <w:t xml:space="preserve">School Led </w:t>
    </w:r>
    <w:r w:rsidR="001A01A9" w:rsidRPr="004F02E7">
      <w:rPr>
        <w:color w:val="007559" w:themeColor="accent1"/>
      </w:rPr>
      <w:t xml:space="preserve">Early Career Teacher Self-Study </w:t>
    </w:r>
    <w:r w:rsidR="001A01A9">
      <w:rPr>
        <w:color w:val="007559" w:themeColor="accent1"/>
      </w:rPr>
      <w:t>–</w:t>
    </w:r>
    <w:r w:rsidR="001A01A9" w:rsidRPr="004F02E7">
      <w:rPr>
        <w:color w:val="007559" w:themeColor="accent1"/>
      </w:rPr>
      <w:t xml:space="preserve"> </w:t>
    </w:r>
    <w:r>
      <w:rPr>
        <w:color w:val="007559" w:themeColor="accent1"/>
      </w:rPr>
      <w:t>Behaviour and relationships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EBB"/>
    <w:multiLevelType w:val="hybridMultilevel"/>
    <w:tmpl w:val="BC5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35817"/>
    <w:multiLevelType w:val="hybridMultilevel"/>
    <w:tmpl w:val="73F6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604AD"/>
    <w:multiLevelType w:val="hybridMultilevel"/>
    <w:tmpl w:val="3CB0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424B6"/>
    <w:multiLevelType w:val="multilevel"/>
    <w:tmpl w:val="7F5AF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C3518"/>
    <w:multiLevelType w:val="hybridMultilevel"/>
    <w:tmpl w:val="5010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542160"/>
    <w:multiLevelType w:val="hybridMultilevel"/>
    <w:tmpl w:val="0B42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40594"/>
    <w:multiLevelType w:val="hybridMultilevel"/>
    <w:tmpl w:val="34F0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E0271"/>
    <w:multiLevelType w:val="hybridMultilevel"/>
    <w:tmpl w:val="9CEC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A6C1C"/>
    <w:multiLevelType w:val="hybridMultilevel"/>
    <w:tmpl w:val="96FA7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161EC"/>
    <w:multiLevelType w:val="hybridMultilevel"/>
    <w:tmpl w:val="90EE5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6E60FC"/>
    <w:multiLevelType w:val="hybridMultilevel"/>
    <w:tmpl w:val="F592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3D6792"/>
    <w:multiLevelType w:val="hybridMultilevel"/>
    <w:tmpl w:val="3BD2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62B4D"/>
    <w:multiLevelType w:val="multilevel"/>
    <w:tmpl w:val="C6FE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12410F"/>
    <w:multiLevelType w:val="hybridMultilevel"/>
    <w:tmpl w:val="46080110"/>
    <w:lvl w:ilvl="0" w:tplc="22F204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F3159"/>
    <w:multiLevelType w:val="hybridMultilevel"/>
    <w:tmpl w:val="31ACFE8E"/>
    <w:lvl w:ilvl="0" w:tplc="FFFFFFFF">
      <w:start w:val="1"/>
      <w:numFmt w:val="upperLetter"/>
      <w:lvlText w:val="%1)"/>
      <w:lvlJc w:val="left"/>
      <w:pPr>
        <w:ind w:left="720" w:hanging="360"/>
      </w:pPr>
      <w:rPr>
        <w:rFonts w:hint="default"/>
      </w:rPr>
    </w:lvl>
    <w:lvl w:ilvl="1" w:tplc="22F204BC">
      <w:start w:val="1"/>
      <w:numFmt w:val="upp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FB0E06"/>
    <w:multiLevelType w:val="hybridMultilevel"/>
    <w:tmpl w:val="68B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BC55C4"/>
    <w:multiLevelType w:val="hybridMultilevel"/>
    <w:tmpl w:val="CD98C0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365E8"/>
    <w:multiLevelType w:val="multilevel"/>
    <w:tmpl w:val="7F5AF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342B42"/>
    <w:multiLevelType w:val="hybridMultilevel"/>
    <w:tmpl w:val="5948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E109E3"/>
    <w:multiLevelType w:val="multilevel"/>
    <w:tmpl w:val="7F5AF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6308FC"/>
    <w:multiLevelType w:val="hybridMultilevel"/>
    <w:tmpl w:val="D6540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307DCD"/>
    <w:multiLevelType w:val="hybridMultilevel"/>
    <w:tmpl w:val="0FD8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7E35D1"/>
    <w:multiLevelType w:val="hybridMultilevel"/>
    <w:tmpl w:val="A6DA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D0D80"/>
    <w:multiLevelType w:val="hybridMultilevel"/>
    <w:tmpl w:val="4B7A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BB3BAD"/>
    <w:multiLevelType w:val="multilevel"/>
    <w:tmpl w:val="7F5AFC0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31B52F9B"/>
    <w:multiLevelType w:val="hybridMultilevel"/>
    <w:tmpl w:val="8A7C4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416DBD"/>
    <w:multiLevelType w:val="multilevel"/>
    <w:tmpl w:val="7F5AFC0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353D253C"/>
    <w:multiLevelType w:val="hybridMultilevel"/>
    <w:tmpl w:val="ED64A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EF460D"/>
    <w:multiLevelType w:val="hybridMultilevel"/>
    <w:tmpl w:val="648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871B57"/>
    <w:multiLevelType w:val="hybridMultilevel"/>
    <w:tmpl w:val="8878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1D55B3"/>
    <w:multiLevelType w:val="hybridMultilevel"/>
    <w:tmpl w:val="0860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90013B"/>
    <w:multiLevelType w:val="hybridMultilevel"/>
    <w:tmpl w:val="337C6758"/>
    <w:lvl w:ilvl="0" w:tplc="08090001">
      <w:start w:val="1"/>
      <w:numFmt w:val="bullet"/>
      <w:lvlText w:val=""/>
      <w:lvlJc w:val="left"/>
      <w:pPr>
        <w:ind w:left="720" w:hanging="360"/>
      </w:pPr>
      <w:rPr>
        <w:rFonts w:ascii="Symbol" w:hAnsi="Symbol"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C4234D"/>
    <w:multiLevelType w:val="hybridMultilevel"/>
    <w:tmpl w:val="6DE20D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2EB036F"/>
    <w:multiLevelType w:val="hybridMultilevel"/>
    <w:tmpl w:val="F784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654771"/>
    <w:multiLevelType w:val="hybridMultilevel"/>
    <w:tmpl w:val="0F68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BD6F4A"/>
    <w:multiLevelType w:val="hybridMultilevel"/>
    <w:tmpl w:val="9100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423CFC"/>
    <w:multiLevelType w:val="multilevel"/>
    <w:tmpl w:val="7F5AF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6C467A"/>
    <w:multiLevelType w:val="hybridMultilevel"/>
    <w:tmpl w:val="A91639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9592F16"/>
    <w:multiLevelType w:val="hybridMultilevel"/>
    <w:tmpl w:val="3F283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2E7CBC"/>
    <w:multiLevelType w:val="hybridMultilevel"/>
    <w:tmpl w:val="371E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C65F04"/>
    <w:multiLevelType w:val="hybridMultilevel"/>
    <w:tmpl w:val="EC60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152E8A"/>
    <w:multiLevelType w:val="hybridMultilevel"/>
    <w:tmpl w:val="2930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122D56"/>
    <w:multiLevelType w:val="hybridMultilevel"/>
    <w:tmpl w:val="FDB2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81267A9"/>
    <w:multiLevelType w:val="hybridMultilevel"/>
    <w:tmpl w:val="089ED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93627C2"/>
    <w:multiLevelType w:val="hybridMultilevel"/>
    <w:tmpl w:val="0BE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355B1D"/>
    <w:multiLevelType w:val="hybridMultilevel"/>
    <w:tmpl w:val="7D94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CA150A"/>
    <w:multiLevelType w:val="hybridMultilevel"/>
    <w:tmpl w:val="BB2E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F630A5"/>
    <w:multiLevelType w:val="multilevel"/>
    <w:tmpl w:val="7F5AFC0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 w15:restartNumberingAfterBreak="0">
    <w:nsid w:val="5C112F4F"/>
    <w:multiLevelType w:val="hybridMultilevel"/>
    <w:tmpl w:val="41B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00584E"/>
    <w:multiLevelType w:val="multilevel"/>
    <w:tmpl w:val="EEBA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8961C53"/>
    <w:multiLevelType w:val="hybridMultilevel"/>
    <w:tmpl w:val="81F40B6A"/>
    <w:lvl w:ilvl="0" w:tplc="22F204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5A222E"/>
    <w:multiLevelType w:val="multilevel"/>
    <w:tmpl w:val="DD2465C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904EF5"/>
    <w:multiLevelType w:val="hybridMultilevel"/>
    <w:tmpl w:val="A916394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0D315AF"/>
    <w:multiLevelType w:val="hybridMultilevel"/>
    <w:tmpl w:val="043A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88D773"/>
    <w:multiLevelType w:val="hybridMultilevel"/>
    <w:tmpl w:val="FFFFFFFF"/>
    <w:lvl w:ilvl="0" w:tplc="9000E77E">
      <w:start w:val="1"/>
      <w:numFmt w:val="bullet"/>
      <w:lvlText w:val=""/>
      <w:lvlJc w:val="left"/>
      <w:pPr>
        <w:ind w:left="720" w:hanging="360"/>
      </w:pPr>
      <w:rPr>
        <w:rFonts w:ascii="Symbol" w:hAnsi="Symbol" w:hint="default"/>
      </w:rPr>
    </w:lvl>
    <w:lvl w:ilvl="1" w:tplc="8F2636F0">
      <w:start w:val="1"/>
      <w:numFmt w:val="bullet"/>
      <w:lvlText w:val="o"/>
      <w:lvlJc w:val="left"/>
      <w:pPr>
        <w:ind w:left="1440" w:hanging="360"/>
      </w:pPr>
      <w:rPr>
        <w:rFonts w:ascii="Courier New" w:hAnsi="Courier New" w:hint="default"/>
      </w:rPr>
    </w:lvl>
    <w:lvl w:ilvl="2" w:tplc="120A567A">
      <w:start w:val="1"/>
      <w:numFmt w:val="bullet"/>
      <w:lvlText w:val=""/>
      <w:lvlJc w:val="left"/>
      <w:pPr>
        <w:ind w:left="2160" w:hanging="360"/>
      </w:pPr>
      <w:rPr>
        <w:rFonts w:ascii="Wingdings" w:hAnsi="Wingdings" w:hint="default"/>
      </w:rPr>
    </w:lvl>
    <w:lvl w:ilvl="3" w:tplc="EB6AE590">
      <w:start w:val="1"/>
      <w:numFmt w:val="bullet"/>
      <w:lvlText w:val=""/>
      <w:lvlJc w:val="left"/>
      <w:pPr>
        <w:ind w:left="2880" w:hanging="360"/>
      </w:pPr>
      <w:rPr>
        <w:rFonts w:ascii="Symbol" w:hAnsi="Symbol" w:hint="default"/>
      </w:rPr>
    </w:lvl>
    <w:lvl w:ilvl="4" w:tplc="53D46C3A">
      <w:start w:val="1"/>
      <w:numFmt w:val="bullet"/>
      <w:lvlText w:val="o"/>
      <w:lvlJc w:val="left"/>
      <w:pPr>
        <w:ind w:left="3600" w:hanging="360"/>
      </w:pPr>
      <w:rPr>
        <w:rFonts w:ascii="Courier New" w:hAnsi="Courier New" w:hint="default"/>
      </w:rPr>
    </w:lvl>
    <w:lvl w:ilvl="5" w:tplc="8B445750">
      <w:start w:val="1"/>
      <w:numFmt w:val="bullet"/>
      <w:lvlText w:val=""/>
      <w:lvlJc w:val="left"/>
      <w:pPr>
        <w:ind w:left="4320" w:hanging="360"/>
      </w:pPr>
      <w:rPr>
        <w:rFonts w:ascii="Wingdings" w:hAnsi="Wingdings" w:hint="default"/>
      </w:rPr>
    </w:lvl>
    <w:lvl w:ilvl="6" w:tplc="F64435F0">
      <w:start w:val="1"/>
      <w:numFmt w:val="bullet"/>
      <w:lvlText w:val=""/>
      <w:lvlJc w:val="left"/>
      <w:pPr>
        <w:ind w:left="5040" w:hanging="360"/>
      </w:pPr>
      <w:rPr>
        <w:rFonts w:ascii="Symbol" w:hAnsi="Symbol" w:hint="default"/>
      </w:rPr>
    </w:lvl>
    <w:lvl w:ilvl="7" w:tplc="B40252BC">
      <w:start w:val="1"/>
      <w:numFmt w:val="bullet"/>
      <w:lvlText w:val="o"/>
      <w:lvlJc w:val="left"/>
      <w:pPr>
        <w:ind w:left="5760" w:hanging="360"/>
      </w:pPr>
      <w:rPr>
        <w:rFonts w:ascii="Courier New" w:hAnsi="Courier New" w:hint="default"/>
      </w:rPr>
    </w:lvl>
    <w:lvl w:ilvl="8" w:tplc="4B545F98">
      <w:start w:val="1"/>
      <w:numFmt w:val="bullet"/>
      <w:lvlText w:val=""/>
      <w:lvlJc w:val="left"/>
      <w:pPr>
        <w:ind w:left="6480" w:hanging="360"/>
      </w:pPr>
      <w:rPr>
        <w:rFonts w:ascii="Wingdings" w:hAnsi="Wingdings" w:hint="default"/>
      </w:rPr>
    </w:lvl>
  </w:abstractNum>
  <w:abstractNum w:abstractNumId="6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C44447"/>
    <w:multiLevelType w:val="hybridMultilevel"/>
    <w:tmpl w:val="442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DDEBFD"/>
    <w:multiLevelType w:val="hybridMultilevel"/>
    <w:tmpl w:val="2DA44DC4"/>
    <w:lvl w:ilvl="0" w:tplc="EA961FBC">
      <w:start w:val="1"/>
      <w:numFmt w:val="bullet"/>
      <w:lvlText w:val=""/>
      <w:lvlJc w:val="left"/>
      <w:pPr>
        <w:ind w:left="720" w:hanging="360"/>
      </w:pPr>
      <w:rPr>
        <w:rFonts w:ascii="Symbol" w:hAnsi="Symbol" w:hint="default"/>
      </w:rPr>
    </w:lvl>
    <w:lvl w:ilvl="1" w:tplc="F7F03CD0">
      <w:start w:val="1"/>
      <w:numFmt w:val="bullet"/>
      <w:lvlText w:val="o"/>
      <w:lvlJc w:val="left"/>
      <w:pPr>
        <w:ind w:left="1440" w:hanging="360"/>
      </w:pPr>
      <w:rPr>
        <w:rFonts w:ascii="Courier New" w:hAnsi="Courier New" w:hint="default"/>
      </w:rPr>
    </w:lvl>
    <w:lvl w:ilvl="2" w:tplc="5976706C">
      <w:start w:val="1"/>
      <w:numFmt w:val="bullet"/>
      <w:lvlText w:val=""/>
      <w:lvlJc w:val="left"/>
      <w:pPr>
        <w:ind w:left="2160" w:hanging="360"/>
      </w:pPr>
      <w:rPr>
        <w:rFonts w:ascii="Wingdings" w:hAnsi="Wingdings" w:hint="default"/>
      </w:rPr>
    </w:lvl>
    <w:lvl w:ilvl="3" w:tplc="5ED6B2A8">
      <w:start w:val="1"/>
      <w:numFmt w:val="bullet"/>
      <w:lvlText w:val=""/>
      <w:lvlJc w:val="left"/>
      <w:pPr>
        <w:ind w:left="2880" w:hanging="360"/>
      </w:pPr>
      <w:rPr>
        <w:rFonts w:ascii="Symbol" w:hAnsi="Symbol" w:hint="default"/>
      </w:rPr>
    </w:lvl>
    <w:lvl w:ilvl="4" w:tplc="656C5E10">
      <w:start w:val="1"/>
      <w:numFmt w:val="bullet"/>
      <w:lvlText w:val="o"/>
      <w:lvlJc w:val="left"/>
      <w:pPr>
        <w:ind w:left="3600" w:hanging="360"/>
      </w:pPr>
      <w:rPr>
        <w:rFonts w:ascii="Courier New" w:hAnsi="Courier New" w:hint="default"/>
      </w:rPr>
    </w:lvl>
    <w:lvl w:ilvl="5" w:tplc="EA484C6C">
      <w:start w:val="1"/>
      <w:numFmt w:val="bullet"/>
      <w:lvlText w:val=""/>
      <w:lvlJc w:val="left"/>
      <w:pPr>
        <w:ind w:left="4320" w:hanging="360"/>
      </w:pPr>
      <w:rPr>
        <w:rFonts w:ascii="Wingdings" w:hAnsi="Wingdings" w:hint="default"/>
      </w:rPr>
    </w:lvl>
    <w:lvl w:ilvl="6" w:tplc="25E881C0">
      <w:start w:val="1"/>
      <w:numFmt w:val="bullet"/>
      <w:lvlText w:val=""/>
      <w:lvlJc w:val="left"/>
      <w:pPr>
        <w:ind w:left="5040" w:hanging="360"/>
      </w:pPr>
      <w:rPr>
        <w:rFonts w:ascii="Symbol" w:hAnsi="Symbol" w:hint="default"/>
      </w:rPr>
    </w:lvl>
    <w:lvl w:ilvl="7" w:tplc="36DE6D00">
      <w:start w:val="1"/>
      <w:numFmt w:val="bullet"/>
      <w:lvlText w:val="o"/>
      <w:lvlJc w:val="left"/>
      <w:pPr>
        <w:ind w:left="5760" w:hanging="360"/>
      </w:pPr>
      <w:rPr>
        <w:rFonts w:ascii="Courier New" w:hAnsi="Courier New" w:hint="default"/>
      </w:rPr>
    </w:lvl>
    <w:lvl w:ilvl="8" w:tplc="35E4F1DC">
      <w:start w:val="1"/>
      <w:numFmt w:val="bullet"/>
      <w:lvlText w:val=""/>
      <w:lvlJc w:val="left"/>
      <w:pPr>
        <w:ind w:left="6480" w:hanging="360"/>
      </w:pPr>
      <w:rPr>
        <w:rFonts w:ascii="Wingdings" w:hAnsi="Wingdings" w:hint="default"/>
      </w:rPr>
    </w:lvl>
  </w:abstractNum>
  <w:abstractNum w:abstractNumId="66"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0739D2"/>
    <w:multiLevelType w:val="hybridMultilevel"/>
    <w:tmpl w:val="0D783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EFD7E8E"/>
    <w:multiLevelType w:val="hybridMultilevel"/>
    <w:tmpl w:val="E3CE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61"/>
  </w:num>
  <w:num w:numId="2" w16cid:durableId="186723312">
    <w:abstractNumId w:val="49"/>
  </w:num>
  <w:num w:numId="3" w16cid:durableId="2008166116">
    <w:abstractNumId w:val="1"/>
  </w:num>
  <w:num w:numId="4" w16cid:durableId="1928883376">
    <w:abstractNumId w:val="63"/>
  </w:num>
  <w:num w:numId="5" w16cid:durableId="1459028414">
    <w:abstractNumId w:val="66"/>
  </w:num>
  <w:num w:numId="6" w16cid:durableId="1743025052">
    <w:abstractNumId w:val="6"/>
  </w:num>
  <w:num w:numId="7" w16cid:durableId="1806197838">
    <w:abstractNumId w:val="40"/>
  </w:num>
  <w:num w:numId="8" w16cid:durableId="1236744853">
    <w:abstractNumId w:val="58"/>
  </w:num>
  <w:num w:numId="9" w16cid:durableId="2020156771">
    <w:abstractNumId w:val="67"/>
  </w:num>
  <w:num w:numId="10" w16cid:durableId="565535727">
    <w:abstractNumId w:val="9"/>
  </w:num>
  <w:num w:numId="11" w16cid:durableId="41946475">
    <w:abstractNumId w:val="62"/>
  </w:num>
  <w:num w:numId="12" w16cid:durableId="1561286845">
    <w:abstractNumId w:val="0"/>
  </w:num>
  <w:num w:numId="13" w16cid:durableId="1582064978">
    <w:abstractNumId w:val="36"/>
  </w:num>
  <w:num w:numId="14" w16cid:durableId="1785221920">
    <w:abstractNumId w:val="37"/>
  </w:num>
  <w:num w:numId="15" w16cid:durableId="1725791964">
    <w:abstractNumId w:val="5"/>
  </w:num>
  <w:num w:numId="16" w16cid:durableId="296616235">
    <w:abstractNumId w:val="68"/>
  </w:num>
  <w:num w:numId="17" w16cid:durableId="1406949104">
    <w:abstractNumId w:val="3"/>
  </w:num>
  <w:num w:numId="18" w16cid:durableId="1944722474">
    <w:abstractNumId w:val="24"/>
  </w:num>
  <w:num w:numId="19" w16cid:durableId="1903252314">
    <w:abstractNumId w:val="50"/>
  </w:num>
  <w:num w:numId="20" w16cid:durableId="197549964">
    <w:abstractNumId w:val="32"/>
  </w:num>
  <w:num w:numId="21" w16cid:durableId="405998143">
    <w:abstractNumId w:val="43"/>
  </w:num>
  <w:num w:numId="22" w16cid:durableId="1002051112">
    <w:abstractNumId w:val="23"/>
  </w:num>
  <w:num w:numId="23" w16cid:durableId="1311668776">
    <w:abstractNumId w:val="11"/>
  </w:num>
  <w:num w:numId="24" w16cid:durableId="1258171728">
    <w:abstractNumId w:val="10"/>
  </w:num>
  <w:num w:numId="25" w16cid:durableId="1927499485">
    <w:abstractNumId w:val="31"/>
  </w:num>
  <w:num w:numId="26" w16cid:durableId="1684162304">
    <w:abstractNumId w:val="34"/>
  </w:num>
  <w:num w:numId="27" w16cid:durableId="625164495">
    <w:abstractNumId w:val="12"/>
  </w:num>
  <w:num w:numId="28" w16cid:durableId="445151697">
    <w:abstractNumId w:val="21"/>
  </w:num>
  <w:num w:numId="29" w16cid:durableId="1813206739">
    <w:abstractNumId w:val="30"/>
  </w:num>
  <w:num w:numId="30" w16cid:durableId="70976726">
    <w:abstractNumId w:val="35"/>
  </w:num>
  <w:num w:numId="31" w16cid:durableId="1018433921">
    <w:abstractNumId w:val="26"/>
  </w:num>
  <w:num w:numId="32" w16cid:durableId="1373113459">
    <w:abstractNumId w:val="51"/>
  </w:num>
  <w:num w:numId="33" w16cid:durableId="987710304">
    <w:abstractNumId w:val="59"/>
  </w:num>
  <w:num w:numId="34" w16cid:durableId="1153179428">
    <w:abstractNumId w:val="54"/>
  </w:num>
  <w:num w:numId="35" w16cid:durableId="735280736">
    <w:abstractNumId w:val="8"/>
  </w:num>
  <w:num w:numId="36" w16cid:durableId="1790121733">
    <w:abstractNumId w:val="47"/>
  </w:num>
  <w:num w:numId="37" w16cid:durableId="1324238529">
    <w:abstractNumId w:val="18"/>
  </w:num>
  <w:num w:numId="38" w16cid:durableId="32191160">
    <w:abstractNumId w:val="64"/>
  </w:num>
  <w:num w:numId="39" w16cid:durableId="1375423120">
    <w:abstractNumId w:val="38"/>
  </w:num>
  <w:num w:numId="40" w16cid:durableId="827594222">
    <w:abstractNumId w:val="60"/>
  </w:num>
  <w:num w:numId="41" w16cid:durableId="1507865926">
    <w:abstractNumId w:val="2"/>
  </w:num>
  <w:num w:numId="42" w16cid:durableId="178785134">
    <w:abstractNumId w:val="33"/>
  </w:num>
  <w:num w:numId="43" w16cid:durableId="2072389864">
    <w:abstractNumId w:val="7"/>
  </w:num>
  <w:num w:numId="44" w16cid:durableId="1279221521">
    <w:abstractNumId w:val="42"/>
  </w:num>
  <w:num w:numId="45" w16cid:durableId="2089037965">
    <w:abstractNumId w:val="41"/>
  </w:num>
  <w:num w:numId="46" w16cid:durableId="840663000">
    <w:abstractNumId w:val="53"/>
  </w:num>
  <w:num w:numId="47" w16cid:durableId="2109766575">
    <w:abstractNumId w:val="65"/>
  </w:num>
  <w:num w:numId="48" w16cid:durableId="1530265606">
    <w:abstractNumId w:val="13"/>
  </w:num>
  <w:num w:numId="49" w16cid:durableId="2009208388">
    <w:abstractNumId w:val="46"/>
  </w:num>
  <w:num w:numId="50" w16cid:durableId="1802530957">
    <w:abstractNumId w:val="25"/>
  </w:num>
  <w:num w:numId="51" w16cid:durableId="280768058">
    <w:abstractNumId w:val="17"/>
  </w:num>
  <w:num w:numId="52" w16cid:durableId="2033651401">
    <w:abstractNumId w:val="28"/>
  </w:num>
  <w:num w:numId="53" w16cid:durableId="368802635">
    <w:abstractNumId w:val="4"/>
  </w:num>
  <w:num w:numId="54" w16cid:durableId="1145850816">
    <w:abstractNumId w:val="48"/>
  </w:num>
  <w:num w:numId="55" w16cid:durableId="179395326">
    <w:abstractNumId w:val="15"/>
  </w:num>
  <w:num w:numId="56" w16cid:durableId="796147674">
    <w:abstractNumId w:val="44"/>
  </w:num>
  <w:num w:numId="57" w16cid:durableId="623538018">
    <w:abstractNumId w:val="39"/>
  </w:num>
  <w:num w:numId="58" w16cid:durableId="740638653">
    <w:abstractNumId w:val="56"/>
  </w:num>
  <w:num w:numId="59" w16cid:durableId="1806389342">
    <w:abstractNumId w:val="14"/>
  </w:num>
  <w:num w:numId="60" w16cid:durableId="1942104572">
    <w:abstractNumId w:val="57"/>
  </w:num>
  <w:num w:numId="61" w16cid:durableId="1390881130">
    <w:abstractNumId w:val="55"/>
  </w:num>
  <w:num w:numId="62" w16cid:durableId="1714378975">
    <w:abstractNumId w:val="20"/>
  </w:num>
  <w:num w:numId="63" w16cid:durableId="1315645265">
    <w:abstractNumId w:val="16"/>
  </w:num>
  <w:num w:numId="64" w16cid:durableId="1440955270">
    <w:abstractNumId w:val="45"/>
  </w:num>
  <w:num w:numId="65" w16cid:durableId="811140687">
    <w:abstractNumId w:val="19"/>
  </w:num>
  <w:num w:numId="66" w16cid:durableId="2120222955">
    <w:abstractNumId w:val="52"/>
  </w:num>
  <w:num w:numId="67" w16cid:durableId="810288335">
    <w:abstractNumId w:val="29"/>
  </w:num>
  <w:num w:numId="68" w16cid:durableId="1683052033">
    <w:abstractNumId w:val="27"/>
  </w:num>
  <w:num w:numId="69" w16cid:durableId="90291076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A17"/>
    <w:rsid w:val="00002CFF"/>
    <w:rsid w:val="0000363A"/>
    <w:rsid w:val="000039EB"/>
    <w:rsid w:val="00003DC4"/>
    <w:rsid w:val="000040D3"/>
    <w:rsid w:val="0000485E"/>
    <w:rsid w:val="00004CAC"/>
    <w:rsid w:val="00004EFF"/>
    <w:rsid w:val="00005769"/>
    <w:rsid w:val="00005C1D"/>
    <w:rsid w:val="00005D00"/>
    <w:rsid w:val="00005E6E"/>
    <w:rsid w:val="0000600D"/>
    <w:rsid w:val="00006348"/>
    <w:rsid w:val="00006706"/>
    <w:rsid w:val="00006741"/>
    <w:rsid w:val="00006DD7"/>
    <w:rsid w:val="00007440"/>
    <w:rsid w:val="000101D9"/>
    <w:rsid w:val="00010215"/>
    <w:rsid w:val="00010E7B"/>
    <w:rsid w:val="00011548"/>
    <w:rsid w:val="00011643"/>
    <w:rsid w:val="00011A64"/>
    <w:rsid w:val="00011BCF"/>
    <w:rsid w:val="00011BE9"/>
    <w:rsid w:val="00011DEE"/>
    <w:rsid w:val="000122A7"/>
    <w:rsid w:val="00012AD4"/>
    <w:rsid w:val="000131D1"/>
    <w:rsid w:val="000133E7"/>
    <w:rsid w:val="0001391B"/>
    <w:rsid w:val="00013A5C"/>
    <w:rsid w:val="00014058"/>
    <w:rsid w:val="00014139"/>
    <w:rsid w:val="0001442D"/>
    <w:rsid w:val="0001467B"/>
    <w:rsid w:val="000148AD"/>
    <w:rsid w:val="00014CDE"/>
    <w:rsid w:val="00014DC1"/>
    <w:rsid w:val="00015124"/>
    <w:rsid w:val="00015560"/>
    <w:rsid w:val="0001592A"/>
    <w:rsid w:val="000162C3"/>
    <w:rsid w:val="00016618"/>
    <w:rsid w:val="000168A6"/>
    <w:rsid w:val="00016FB6"/>
    <w:rsid w:val="00017061"/>
    <w:rsid w:val="000174F6"/>
    <w:rsid w:val="00017947"/>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405"/>
    <w:rsid w:val="00030426"/>
    <w:rsid w:val="00030528"/>
    <w:rsid w:val="00030603"/>
    <w:rsid w:val="000307D2"/>
    <w:rsid w:val="00030A7B"/>
    <w:rsid w:val="00030C42"/>
    <w:rsid w:val="00030C58"/>
    <w:rsid w:val="00030FA6"/>
    <w:rsid w:val="0003110F"/>
    <w:rsid w:val="0003111A"/>
    <w:rsid w:val="0003199C"/>
    <w:rsid w:val="00031C34"/>
    <w:rsid w:val="00031D52"/>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7E7"/>
    <w:rsid w:val="000458AD"/>
    <w:rsid w:val="000458D4"/>
    <w:rsid w:val="000459A0"/>
    <w:rsid w:val="00045D22"/>
    <w:rsid w:val="00046565"/>
    <w:rsid w:val="00046596"/>
    <w:rsid w:val="000465ED"/>
    <w:rsid w:val="00046708"/>
    <w:rsid w:val="000468FB"/>
    <w:rsid w:val="00046F92"/>
    <w:rsid w:val="00046FBD"/>
    <w:rsid w:val="000472E7"/>
    <w:rsid w:val="00047583"/>
    <w:rsid w:val="00047CE1"/>
    <w:rsid w:val="00047E4F"/>
    <w:rsid w:val="00047F35"/>
    <w:rsid w:val="0005043E"/>
    <w:rsid w:val="00050876"/>
    <w:rsid w:val="00050881"/>
    <w:rsid w:val="00050C01"/>
    <w:rsid w:val="00050F23"/>
    <w:rsid w:val="00050FD6"/>
    <w:rsid w:val="0005105D"/>
    <w:rsid w:val="000510F7"/>
    <w:rsid w:val="0005155D"/>
    <w:rsid w:val="00051D6A"/>
    <w:rsid w:val="000522A4"/>
    <w:rsid w:val="00052799"/>
    <w:rsid w:val="00052C71"/>
    <w:rsid w:val="00052EB1"/>
    <w:rsid w:val="0005316E"/>
    <w:rsid w:val="00053D36"/>
    <w:rsid w:val="00054209"/>
    <w:rsid w:val="0005455E"/>
    <w:rsid w:val="0005466A"/>
    <w:rsid w:val="00054827"/>
    <w:rsid w:val="0005486A"/>
    <w:rsid w:val="0005494F"/>
    <w:rsid w:val="00055AA4"/>
    <w:rsid w:val="00055E5E"/>
    <w:rsid w:val="00055EA7"/>
    <w:rsid w:val="00055F8C"/>
    <w:rsid w:val="0005616C"/>
    <w:rsid w:val="00056766"/>
    <w:rsid w:val="000567AD"/>
    <w:rsid w:val="00056AA5"/>
    <w:rsid w:val="00056D53"/>
    <w:rsid w:val="00057331"/>
    <w:rsid w:val="000576A1"/>
    <w:rsid w:val="00057F7E"/>
    <w:rsid w:val="00060346"/>
    <w:rsid w:val="00060822"/>
    <w:rsid w:val="00060BEE"/>
    <w:rsid w:val="00060C92"/>
    <w:rsid w:val="000611EE"/>
    <w:rsid w:val="00061856"/>
    <w:rsid w:val="000618D0"/>
    <w:rsid w:val="0006228A"/>
    <w:rsid w:val="000628B6"/>
    <w:rsid w:val="00062D33"/>
    <w:rsid w:val="000630B2"/>
    <w:rsid w:val="0006396F"/>
    <w:rsid w:val="00063B25"/>
    <w:rsid w:val="000641D1"/>
    <w:rsid w:val="0006445E"/>
    <w:rsid w:val="0006468D"/>
    <w:rsid w:val="000646FC"/>
    <w:rsid w:val="00065363"/>
    <w:rsid w:val="000655E7"/>
    <w:rsid w:val="0006579D"/>
    <w:rsid w:val="00065853"/>
    <w:rsid w:val="00065C9E"/>
    <w:rsid w:val="00066272"/>
    <w:rsid w:val="0006662F"/>
    <w:rsid w:val="00066D15"/>
    <w:rsid w:val="0006757F"/>
    <w:rsid w:val="00067DA4"/>
    <w:rsid w:val="00067F2A"/>
    <w:rsid w:val="00067FA8"/>
    <w:rsid w:val="0007054B"/>
    <w:rsid w:val="0007066A"/>
    <w:rsid w:val="00070F1B"/>
    <w:rsid w:val="00070F35"/>
    <w:rsid w:val="00071284"/>
    <w:rsid w:val="0007140E"/>
    <w:rsid w:val="0007170B"/>
    <w:rsid w:val="000719C9"/>
    <w:rsid w:val="0007204D"/>
    <w:rsid w:val="00072691"/>
    <w:rsid w:val="00073389"/>
    <w:rsid w:val="000737B9"/>
    <w:rsid w:val="00073BDF"/>
    <w:rsid w:val="00073F68"/>
    <w:rsid w:val="00074260"/>
    <w:rsid w:val="00074559"/>
    <w:rsid w:val="00074572"/>
    <w:rsid w:val="00074775"/>
    <w:rsid w:val="00075102"/>
    <w:rsid w:val="000756AC"/>
    <w:rsid w:val="0007646C"/>
    <w:rsid w:val="00076533"/>
    <w:rsid w:val="00076575"/>
    <w:rsid w:val="000768AF"/>
    <w:rsid w:val="00076C70"/>
    <w:rsid w:val="00076CA4"/>
    <w:rsid w:val="00077B5F"/>
    <w:rsid w:val="00077C4A"/>
    <w:rsid w:val="00080160"/>
    <w:rsid w:val="000808F4"/>
    <w:rsid w:val="00080BA0"/>
    <w:rsid w:val="00080DF3"/>
    <w:rsid w:val="00081228"/>
    <w:rsid w:val="00081278"/>
    <w:rsid w:val="00081BC7"/>
    <w:rsid w:val="00081DA5"/>
    <w:rsid w:val="00081E63"/>
    <w:rsid w:val="00081E8D"/>
    <w:rsid w:val="00082259"/>
    <w:rsid w:val="000831E0"/>
    <w:rsid w:val="000833F1"/>
    <w:rsid w:val="00083481"/>
    <w:rsid w:val="00083597"/>
    <w:rsid w:val="00083D5F"/>
    <w:rsid w:val="0008488F"/>
    <w:rsid w:val="00084B93"/>
    <w:rsid w:val="000850C6"/>
    <w:rsid w:val="0008564B"/>
    <w:rsid w:val="0008585C"/>
    <w:rsid w:val="00085C1E"/>
    <w:rsid w:val="00085F2D"/>
    <w:rsid w:val="00086440"/>
    <w:rsid w:val="00086496"/>
    <w:rsid w:val="000864C6"/>
    <w:rsid w:val="00086C99"/>
    <w:rsid w:val="000870C6"/>
    <w:rsid w:val="000873B2"/>
    <w:rsid w:val="00087539"/>
    <w:rsid w:val="00087889"/>
    <w:rsid w:val="000879A6"/>
    <w:rsid w:val="000903A6"/>
    <w:rsid w:val="000904A8"/>
    <w:rsid w:val="00090B22"/>
    <w:rsid w:val="00091633"/>
    <w:rsid w:val="00092103"/>
    <w:rsid w:val="0009243B"/>
    <w:rsid w:val="00092590"/>
    <w:rsid w:val="00092AAB"/>
    <w:rsid w:val="00092CE2"/>
    <w:rsid w:val="00093135"/>
    <w:rsid w:val="000936C0"/>
    <w:rsid w:val="00093F3C"/>
    <w:rsid w:val="000948D5"/>
    <w:rsid w:val="0009495E"/>
    <w:rsid w:val="00094FA9"/>
    <w:rsid w:val="00094FF5"/>
    <w:rsid w:val="00095048"/>
    <w:rsid w:val="00095974"/>
    <w:rsid w:val="00095AB3"/>
    <w:rsid w:val="00096201"/>
    <w:rsid w:val="00096348"/>
    <w:rsid w:val="000965E1"/>
    <w:rsid w:val="00096A2D"/>
    <w:rsid w:val="00096F83"/>
    <w:rsid w:val="00097E89"/>
    <w:rsid w:val="000A0426"/>
    <w:rsid w:val="000A0C9C"/>
    <w:rsid w:val="000A0F7B"/>
    <w:rsid w:val="000A12EE"/>
    <w:rsid w:val="000A13A4"/>
    <w:rsid w:val="000A148F"/>
    <w:rsid w:val="000A15CB"/>
    <w:rsid w:val="000A1B63"/>
    <w:rsid w:val="000A21A3"/>
    <w:rsid w:val="000A2C09"/>
    <w:rsid w:val="000A2E8C"/>
    <w:rsid w:val="000A34D9"/>
    <w:rsid w:val="000A359C"/>
    <w:rsid w:val="000A3A24"/>
    <w:rsid w:val="000A4574"/>
    <w:rsid w:val="000A4798"/>
    <w:rsid w:val="000A4B49"/>
    <w:rsid w:val="000A4C98"/>
    <w:rsid w:val="000A4CFF"/>
    <w:rsid w:val="000A5710"/>
    <w:rsid w:val="000A5888"/>
    <w:rsid w:val="000A5D32"/>
    <w:rsid w:val="000A6366"/>
    <w:rsid w:val="000A6862"/>
    <w:rsid w:val="000A6A9D"/>
    <w:rsid w:val="000A703F"/>
    <w:rsid w:val="000A7419"/>
    <w:rsid w:val="000A76A8"/>
    <w:rsid w:val="000A7E27"/>
    <w:rsid w:val="000B06BA"/>
    <w:rsid w:val="000B0AF1"/>
    <w:rsid w:val="000B1B32"/>
    <w:rsid w:val="000B1F5E"/>
    <w:rsid w:val="000B1FB5"/>
    <w:rsid w:val="000B23BF"/>
    <w:rsid w:val="000B24AB"/>
    <w:rsid w:val="000B2BF9"/>
    <w:rsid w:val="000B2DCE"/>
    <w:rsid w:val="000B3292"/>
    <w:rsid w:val="000B348B"/>
    <w:rsid w:val="000B393A"/>
    <w:rsid w:val="000B4C3D"/>
    <w:rsid w:val="000B5388"/>
    <w:rsid w:val="000B55A0"/>
    <w:rsid w:val="000B5741"/>
    <w:rsid w:val="000B5870"/>
    <w:rsid w:val="000B591B"/>
    <w:rsid w:val="000B609F"/>
    <w:rsid w:val="000B629A"/>
    <w:rsid w:val="000B6825"/>
    <w:rsid w:val="000B6E7E"/>
    <w:rsid w:val="000B709D"/>
    <w:rsid w:val="000B78D4"/>
    <w:rsid w:val="000B7D6F"/>
    <w:rsid w:val="000C013D"/>
    <w:rsid w:val="000C01C8"/>
    <w:rsid w:val="000C0400"/>
    <w:rsid w:val="000C08A7"/>
    <w:rsid w:val="000C0A81"/>
    <w:rsid w:val="000C15AA"/>
    <w:rsid w:val="000C2312"/>
    <w:rsid w:val="000C2403"/>
    <w:rsid w:val="000C2A22"/>
    <w:rsid w:val="000C2DDD"/>
    <w:rsid w:val="000C2EAC"/>
    <w:rsid w:val="000C3939"/>
    <w:rsid w:val="000C395A"/>
    <w:rsid w:val="000C3D11"/>
    <w:rsid w:val="000C3D6E"/>
    <w:rsid w:val="000C3F53"/>
    <w:rsid w:val="000C479E"/>
    <w:rsid w:val="000C4A16"/>
    <w:rsid w:val="000C4A53"/>
    <w:rsid w:val="000C4DFA"/>
    <w:rsid w:val="000C504F"/>
    <w:rsid w:val="000C50E2"/>
    <w:rsid w:val="000C532A"/>
    <w:rsid w:val="000C5DD0"/>
    <w:rsid w:val="000C61F3"/>
    <w:rsid w:val="000C6232"/>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850"/>
    <w:rsid w:val="000D2FCA"/>
    <w:rsid w:val="000D337B"/>
    <w:rsid w:val="000D3662"/>
    <w:rsid w:val="000D3E1F"/>
    <w:rsid w:val="000D3F19"/>
    <w:rsid w:val="000D4799"/>
    <w:rsid w:val="000D48B2"/>
    <w:rsid w:val="000D48EA"/>
    <w:rsid w:val="000D534B"/>
    <w:rsid w:val="000D56C0"/>
    <w:rsid w:val="000D5B7F"/>
    <w:rsid w:val="000D5C1F"/>
    <w:rsid w:val="000D5D71"/>
    <w:rsid w:val="000D5ECA"/>
    <w:rsid w:val="000D6646"/>
    <w:rsid w:val="000D66B0"/>
    <w:rsid w:val="000D676F"/>
    <w:rsid w:val="000D67C7"/>
    <w:rsid w:val="000D6939"/>
    <w:rsid w:val="000D695B"/>
    <w:rsid w:val="000D7261"/>
    <w:rsid w:val="000D72FB"/>
    <w:rsid w:val="000D73DA"/>
    <w:rsid w:val="000D77B2"/>
    <w:rsid w:val="000D7880"/>
    <w:rsid w:val="000D79EC"/>
    <w:rsid w:val="000D7B40"/>
    <w:rsid w:val="000D7D4F"/>
    <w:rsid w:val="000E002A"/>
    <w:rsid w:val="000E078E"/>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3C3"/>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A50"/>
    <w:rsid w:val="000F3B87"/>
    <w:rsid w:val="000F3D6F"/>
    <w:rsid w:val="000F4117"/>
    <w:rsid w:val="000F47DE"/>
    <w:rsid w:val="000F48FE"/>
    <w:rsid w:val="000F49B0"/>
    <w:rsid w:val="000F5048"/>
    <w:rsid w:val="000F5803"/>
    <w:rsid w:val="000F6161"/>
    <w:rsid w:val="000F6297"/>
    <w:rsid w:val="000F6B5E"/>
    <w:rsid w:val="000F6C16"/>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2F2F"/>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10067"/>
    <w:rsid w:val="00110164"/>
    <w:rsid w:val="00110846"/>
    <w:rsid w:val="001116B1"/>
    <w:rsid w:val="0011197A"/>
    <w:rsid w:val="00111F21"/>
    <w:rsid w:val="00112AF4"/>
    <w:rsid w:val="001131D1"/>
    <w:rsid w:val="00113248"/>
    <w:rsid w:val="001137CA"/>
    <w:rsid w:val="00113C9A"/>
    <w:rsid w:val="0011434A"/>
    <w:rsid w:val="0011470E"/>
    <w:rsid w:val="001147D3"/>
    <w:rsid w:val="001148AC"/>
    <w:rsid w:val="00114B48"/>
    <w:rsid w:val="00115AA4"/>
    <w:rsid w:val="00115D87"/>
    <w:rsid w:val="00115DA6"/>
    <w:rsid w:val="001160C7"/>
    <w:rsid w:val="0011617C"/>
    <w:rsid w:val="0011618D"/>
    <w:rsid w:val="00116251"/>
    <w:rsid w:val="001162FE"/>
    <w:rsid w:val="00116403"/>
    <w:rsid w:val="001165F7"/>
    <w:rsid w:val="001166CE"/>
    <w:rsid w:val="001169CC"/>
    <w:rsid w:val="00116E92"/>
    <w:rsid w:val="00116EFE"/>
    <w:rsid w:val="0011727F"/>
    <w:rsid w:val="00117336"/>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86C"/>
    <w:rsid w:val="001239A6"/>
    <w:rsid w:val="001240C6"/>
    <w:rsid w:val="001242DA"/>
    <w:rsid w:val="00124328"/>
    <w:rsid w:val="00124823"/>
    <w:rsid w:val="00124FF2"/>
    <w:rsid w:val="00125050"/>
    <w:rsid w:val="00125098"/>
    <w:rsid w:val="001251E3"/>
    <w:rsid w:val="00125341"/>
    <w:rsid w:val="00125374"/>
    <w:rsid w:val="001254C4"/>
    <w:rsid w:val="001257FD"/>
    <w:rsid w:val="00125887"/>
    <w:rsid w:val="001259F5"/>
    <w:rsid w:val="00125B02"/>
    <w:rsid w:val="00125E94"/>
    <w:rsid w:val="00126380"/>
    <w:rsid w:val="00126AAC"/>
    <w:rsid w:val="00127186"/>
    <w:rsid w:val="00127750"/>
    <w:rsid w:val="00127947"/>
    <w:rsid w:val="00127B4F"/>
    <w:rsid w:val="00127DE5"/>
    <w:rsid w:val="00130274"/>
    <w:rsid w:val="00130AF6"/>
    <w:rsid w:val="001314AD"/>
    <w:rsid w:val="001318A5"/>
    <w:rsid w:val="00131F47"/>
    <w:rsid w:val="00131FA1"/>
    <w:rsid w:val="0013207B"/>
    <w:rsid w:val="001323BE"/>
    <w:rsid w:val="00132C96"/>
    <w:rsid w:val="00133BE0"/>
    <w:rsid w:val="00133DB4"/>
    <w:rsid w:val="00133EA5"/>
    <w:rsid w:val="00134A78"/>
    <w:rsid w:val="00135C5B"/>
    <w:rsid w:val="00135E3D"/>
    <w:rsid w:val="00135EBF"/>
    <w:rsid w:val="00136642"/>
    <w:rsid w:val="00137272"/>
    <w:rsid w:val="0013753F"/>
    <w:rsid w:val="0014001A"/>
    <w:rsid w:val="0014077F"/>
    <w:rsid w:val="001407E2"/>
    <w:rsid w:val="00140B91"/>
    <w:rsid w:val="00140DDC"/>
    <w:rsid w:val="00140FB0"/>
    <w:rsid w:val="001411B8"/>
    <w:rsid w:val="0014176A"/>
    <w:rsid w:val="001419A0"/>
    <w:rsid w:val="00141F6B"/>
    <w:rsid w:val="00143026"/>
    <w:rsid w:val="00143092"/>
    <w:rsid w:val="001430AF"/>
    <w:rsid w:val="001431D5"/>
    <w:rsid w:val="001434FB"/>
    <w:rsid w:val="00143697"/>
    <w:rsid w:val="00143917"/>
    <w:rsid w:val="00143DF5"/>
    <w:rsid w:val="00143E49"/>
    <w:rsid w:val="00143F03"/>
    <w:rsid w:val="00144045"/>
    <w:rsid w:val="00144AB4"/>
    <w:rsid w:val="0014509D"/>
    <w:rsid w:val="0014544B"/>
    <w:rsid w:val="00146191"/>
    <w:rsid w:val="0014621D"/>
    <w:rsid w:val="00146524"/>
    <w:rsid w:val="00146545"/>
    <w:rsid w:val="00146A65"/>
    <w:rsid w:val="00146CCB"/>
    <w:rsid w:val="00146ED4"/>
    <w:rsid w:val="001472BE"/>
    <w:rsid w:val="00147305"/>
    <w:rsid w:val="0014745F"/>
    <w:rsid w:val="0014780E"/>
    <w:rsid w:val="0014783A"/>
    <w:rsid w:val="001479C3"/>
    <w:rsid w:val="00147D2B"/>
    <w:rsid w:val="00147F2B"/>
    <w:rsid w:val="001503B0"/>
    <w:rsid w:val="00150A57"/>
    <w:rsid w:val="0015103C"/>
    <w:rsid w:val="0015183F"/>
    <w:rsid w:val="00151D1B"/>
    <w:rsid w:val="00151D6A"/>
    <w:rsid w:val="001520F6"/>
    <w:rsid w:val="00152196"/>
    <w:rsid w:val="001521F2"/>
    <w:rsid w:val="00152224"/>
    <w:rsid w:val="001522A7"/>
    <w:rsid w:val="00152649"/>
    <w:rsid w:val="0015265F"/>
    <w:rsid w:val="00152C99"/>
    <w:rsid w:val="00153562"/>
    <w:rsid w:val="001538B4"/>
    <w:rsid w:val="00153C48"/>
    <w:rsid w:val="00154409"/>
    <w:rsid w:val="00154A5A"/>
    <w:rsid w:val="00154C89"/>
    <w:rsid w:val="00154F43"/>
    <w:rsid w:val="001550A0"/>
    <w:rsid w:val="00155464"/>
    <w:rsid w:val="0015555E"/>
    <w:rsid w:val="00155BEC"/>
    <w:rsid w:val="00155DF7"/>
    <w:rsid w:val="00155FB9"/>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1CC"/>
    <w:rsid w:val="0016223D"/>
    <w:rsid w:val="00162509"/>
    <w:rsid w:val="00162786"/>
    <w:rsid w:val="00162A31"/>
    <w:rsid w:val="00162D81"/>
    <w:rsid w:val="00163979"/>
    <w:rsid w:val="00163B65"/>
    <w:rsid w:val="0016444C"/>
    <w:rsid w:val="001648C3"/>
    <w:rsid w:val="00164C4E"/>
    <w:rsid w:val="001655E4"/>
    <w:rsid w:val="00165773"/>
    <w:rsid w:val="001659FF"/>
    <w:rsid w:val="00165D8B"/>
    <w:rsid w:val="001665DF"/>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A7E"/>
    <w:rsid w:val="00172EE5"/>
    <w:rsid w:val="00172F44"/>
    <w:rsid w:val="00173416"/>
    <w:rsid w:val="00173547"/>
    <w:rsid w:val="0017398B"/>
    <w:rsid w:val="00173B99"/>
    <w:rsid w:val="00173B9A"/>
    <w:rsid w:val="00173EC6"/>
    <w:rsid w:val="00173F44"/>
    <w:rsid w:val="0017434A"/>
    <w:rsid w:val="0017441B"/>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4FE"/>
    <w:rsid w:val="00181519"/>
    <w:rsid w:val="001816A0"/>
    <w:rsid w:val="00181860"/>
    <w:rsid w:val="00181937"/>
    <w:rsid w:val="00181A0F"/>
    <w:rsid w:val="00181E81"/>
    <w:rsid w:val="00181F0B"/>
    <w:rsid w:val="00181FE6"/>
    <w:rsid w:val="001820D5"/>
    <w:rsid w:val="00182229"/>
    <w:rsid w:val="001830D2"/>
    <w:rsid w:val="00183588"/>
    <w:rsid w:val="0018459F"/>
    <w:rsid w:val="0018496E"/>
    <w:rsid w:val="001849F4"/>
    <w:rsid w:val="00184E26"/>
    <w:rsid w:val="001853DC"/>
    <w:rsid w:val="0018544B"/>
    <w:rsid w:val="0018574F"/>
    <w:rsid w:val="00185E15"/>
    <w:rsid w:val="001866E1"/>
    <w:rsid w:val="001867B2"/>
    <w:rsid w:val="00186AE6"/>
    <w:rsid w:val="00186F2A"/>
    <w:rsid w:val="0018701E"/>
    <w:rsid w:val="001872D8"/>
    <w:rsid w:val="00187AF1"/>
    <w:rsid w:val="00187DA7"/>
    <w:rsid w:val="00190012"/>
    <w:rsid w:val="0019025A"/>
    <w:rsid w:val="0019091E"/>
    <w:rsid w:val="00190D9B"/>
    <w:rsid w:val="00190F5C"/>
    <w:rsid w:val="00190F71"/>
    <w:rsid w:val="001912D9"/>
    <w:rsid w:val="001913D7"/>
    <w:rsid w:val="00191D16"/>
    <w:rsid w:val="00191F7E"/>
    <w:rsid w:val="0019235A"/>
    <w:rsid w:val="00192703"/>
    <w:rsid w:val="0019293E"/>
    <w:rsid w:val="00193065"/>
    <w:rsid w:val="00193182"/>
    <w:rsid w:val="001931D0"/>
    <w:rsid w:val="001937C3"/>
    <w:rsid w:val="001938C5"/>
    <w:rsid w:val="00193F13"/>
    <w:rsid w:val="00193F5C"/>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0FB"/>
    <w:rsid w:val="001978E8"/>
    <w:rsid w:val="0019795B"/>
    <w:rsid w:val="00197BE9"/>
    <w:rsid w:val="00197C43"/>
    <w:rsid w:val="00197EC7"/>
    <w:rsid w:val="001A01A9"/>
    <w:rsid w:val="001A0B97"/>
    <w:rsid w:val="001A0F44"/>
    <w:rsid w:val="001A10FF"/>
    <w:rsid w:val="001A1418"/>
    <w:rsid w:val="001A15E4"/>
    <w:rsid w:val="001A1925"/>
    <w:rsid w:val="001A1ED7"/>
    <w:rsid w:val="001A1EE6"/>
    <w:rsid w:val="001A211D"/>
    <w:rsid w:val="001A2214"/>
    <w:rsid w:val="001A2361"/>
    <w:rsid w:val="001A2439"/>
    <w:rsid w:val="001A2BD9"/>
    <w:rsid w:val="001A32CE"/>
    <w:rsid w:val="001A32DA"/>
    <w:rsid w:val="001A35AC"/>
    <w:rsid w:val="001A3903"/>
    <w:rsid w:val="001A4290"/>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8B8"/>
    <w:rsid w:val="001A7A4D"/>
    <w:rsid w:val="001A7A96"/>
    <w:rsid w:val="001A7B89"/>
    <w:rsid w:val="001A7C70"/>
    <w:rsid w:val="001A7F62"/>
    <w:rsid w:val="001A7F9D"/>
    <w:rsid w:val="001A7FDA"/>
    <w:rsid w:val="001A7FF1"/>
    <w:rsid w:val="001B00FF"/>
    <w:rsid w:val="001B0150"/>
    <w:rsid w:val="001B06E7"/>
    <w:rsid w:val="001B0FD8"/>
    <w:rsid w:val="001B1045"/>
    <w:rsid w:val="001B1709"/>
    <w:rsid w:val="001B1786"/>
    <w:rsid w:val="001B1DB4"/>
    <w:rsid w:val="001B2D9F"/>
    <w:rsid w:val="001B30D7"/>
    <w:rsid w:val="001B3265"/>
    <w:rsid w:val="001B3B9D"/>
    <w:rsid w:val="001B3CCA"/>
    <w:rsid w:val="001B3E3C"/>
    <w:rsid w:val="001B406A"/>
    <w:rsid w:val="001B409D"/>
    <w:rsid w:val="001B41CA"/>
    <w:rsid w:val="001B4606"/>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3016"/>
    <w:rsid w:val="001C3206"/>
    <w:rsid w:val="001C33D1"/>
    <w:rsid w:val="001C3517"/>
    <w:rsid w:val="001C367E"/>
    <w:rsid w:val="001C3920"/>
    <w:rsid w:val="001C4572"/>
    <w:rsid w:val="001C47C2"/>
    <w:rsid w:val="001C47E6"/>
    <w:rsid w:val="001C4BC3"/>
    <w:rsid w:val="001C53D4"/>
    <w:rsid w:val="001C550A"/>
    <w:rsid w:val="001C55AE"/>
    <w:rsid w:val="001C563D"/>
    <w:rsid w:val="001C565B"/>
    <w:rsid w:val="001C5683"/>
    <w:rsid w:val="001C5B0C"/>
    <w:rsid w:val="001C5D85"/>
    <w:rsid w:val="001C5E64"/>
    <w:rsid w:val="001C6221"/>
    <w:rsid w:val="001C66B3"/>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04D"/>
    <w:rsid w:val="001D22CD"/>
    <w:rsid w:val="001D2695"/>
    <w:rsid w:val="001D27A4"/>
    <w:rsid w:val="001D2C13"/>
    <w:rsid w:val="001D2D22"/>
    <w:rsid w:val="001D32D2"/>
    <w:rsid w:val="001D3367"/>
    <w:rsid w:val="001D3533"/>
    <w:rsid w:val="001D3719"/>
    <w:rsid w:val="001D4009"/>
    <w:rsid w:val="001D4361"/>
    <w:rsid w:val="001D4A25"/>
    <w:rsid w:val="001D4D2D"/>
    <w:rsid w:val="001D4D9F"/>
    <w:rsid w:val="001D5134"/>
    <w:rsid w:val="001D5238"/>
    <w:rsid w:val="001D569D"/>
    <w:rsid w:val="001D570E"/>
    <w:rsid w:val="001D5BEC"/>
    <w:rsid w:val="001D5FA7"/>
    <w:rsid w:val="001D653C"/>
    <w:rsid w:val="001D7457"/>
    <w:rsid w:val="001D790A"/>
    <w:rsid w:val="001E0059"/>
    <w:rsid w:val="001E042E"/>
    <w:rsid w:val="001E05C6"/>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8DE"/>
    <w:rsid w:val="001E4A0B"/>
    <w:rsid w:val="001E4D2B"/>
    <w:rsid w:val="001E57B4"/>
    <w:rsid w:val="001E5C2C"/>
    <w:rsid w:val="001E61A6"/>
    <w:rsid w:val="001E6893"/>
    <w:rsid w:val="001E6D57"/>
    <w:rsid w:val="001E6E6B"/>
    <w:rsid w:val="001E7371"/>
    <w:rsid w:val="001E7E12"/>
    <w:rsid w:val="001F0015"/>
    <w:rsid w:val="001F0404"/>
    <w:rsid w:val="001F092E"/>
    <w:rsid w:val="001F0BAB"/>
    <w:rsid w:val="001F12FE"/>
    <w:rsid w:val="001F2490"/>
    <w:rsid w:val="001F2712"/>
    <w:rsid w:val="001F2BF0"/>
    <w:rsid w:val="001F2C9A"/>
    <w:rsid w:val="001F2F79"/>
    <w:rsid w:val="001F2FD7"/>
    <w:rsid w:val="001F352D"/>
    <w:rsid w:val="001F3765"/>
    <w:rsid w:val="001F38E3"/>
    <w:rsid w:val="001F3B45"/>
    <w:rsid w:val="001F3F70"/>
    <w:rsid w:val="001F4153"/>
    <w:rsid w:val="001F4333"/>
    <w:rsid w:val="001F45E9"/>
    <w:rsid w:val="001F49E0"/>
    <w:rsid w:val="001F49E7"/>
    <w:rsid w:val="001F4B1C"/>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EC9"/>
    <w:rsid w:val="00201FA4"/>
    <w:rsid w:val="00202464"/>
    <w:rsid w:val="00202B98"/>
    <w:rsid w:val="002030CC"/>
    <w:rsid w:val="0020328D"/>
    <w:rsid w:val="002038EA"/>
    <w:rsid w:val="00203B01"/>
    <w:rsid w:val="00203DA6"/>
    <w:rsid w:val="00203E62"/>
    <w:rsid w:val="00203F76"/>
    <w:rsid w:val="002044A9"/>
    <w:rsid w:val="002048BB"/>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52E4"/>
    <w:rsid w:val="002154B5"/>
    <w:rsid w:val="00215D17"/>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3B"/>
    <w:rsid w:val="002272DE"/>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03"/>
    <w:rsid w:val="00234A47"/>
    <w:rsid w:val="00234A8D"/>
    <w:rsid w:val="00234EA8"/>
    <w:rsid w:val="00234EC2"/>
    <w:rsid w:val="0023513D"/>
    <w:rsid w:val="00235C13"/>
    <w:rsid w:val="00235FB6"/>
    <w:rsid w:val="00236097"/>
    <w:rsid w:val="00236579"/>
    <w:rsid w:val="002367B9"/>
    <w:rsid w:val="002367F5"/>
    <w:rsid w:val="00236BBD"/>
    <w:rsid w:val="00236C0A"/>
    <w:rsid w:val="00236CC5"/>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19"/>
    <w:rsid w:val="0024283B"/>
    <w:rsid w:val="00242C1A"/>
    <w:rsid w:val="00242C87"/>
    <w:rsid w:val="0024305E"/>
    <w:rsid w:val="002432E5"/>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25B"/>
    <w:rsid w:val="0025039F"/>
    <w:rsid w:val="002507E1"/>
    <w:rsid w:val="00250F45"/>
    <w:rsid w:val="00251292"/>
    <w:rsid w:val="002518D4"/>
    <w:rsid w:val="00251B79"/>
    <w:rsid w:val="00251CA5"/>
    <w:rsid w:val="00251D82"/>
    <w:rsid w:val="00252429"/>
    <w:rsid w:val="00252662"/>
    <w:rsid w:val="00252921"/>
    <w:rsid w:val="00252C18"/>
    <w:rsid w:val="00252E0D"/>
    <w:rsid w:val="002533A1"/>
    <w:rsid w:val="00253C29"/>
    <w:rsid w:val="00253C89"/>
    <w:rsid w:val="00253EF1"/>
    <w:rsid w:val="00254579"/>
    <w:rsid w:val="002547E2"/>
    <w:rsid w:val="00254A47"/>
    <w:rsid w:val="00254AB9"/>
    <w:rsid w:val="00254C61"/>
    <w:rsid w:val="00254E6D"/>
    <w:rsid w:val="00255455"/>
    <w:rsid w:val="002558D6"/>
    <w:rsid w:val="00255CC0"/>
    <w:rsid w:val="00255EBB"/>
    <w:rsid w:val="002568B0"/>
    <w:rsid w:val="00256B4A"/>
    <w:rsid w:val="00257416"/>
    <w:rsid w:val="002600D9"/>
    <w:rsid w:val="0026023F"/>
    <w:rsid w:val="00260C7B"/>
    <w:rsid w:val="00260D27"/>
    <w:rsid w:val="00260DC7"/>
    <w:rsid w:val="00261127"/>
    <w:rsid w:val="00261692"/>
    <w:rsid w:val="00261A25"/>
    <w:rsid w:val="00262540"/>
    <w:rsid w:val="00262579"/>
    <w:rsid w:val="00262AD9"/>
    <w:rsid w:val="00262CCB"/>
    <w:rsid w:val="00262EB5"/>
    <w:rsid w:val="00263641"/>
    <w:rsid w:val="00263793"/>
    <w:rsid w:val="00263B2E"/>
    <w:rsid w:val="00263BEF"/>
    <w:rsid w:val="0026448F"/>
    <w:rsid w:val="002644A4"/>
    <w:rsid w:val="002646C3"/>
    <w:rsid w:val="0026485D"/>
    <w:rsid w:val="00265006"/>
    <w:rsid w:val="002656D5"/>
    <w:rsid w:val="00265737"/>
    <w:rsid w:val="00265956"/>
    <w:rsid w:val="00265CFA"/>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46B"/>
    <w:rsid w:val="00273014"/>
    <w:rsid w:val="0027302A"/>
    <w:rsid w:val="0027331E"/>
    <w:rsid w:val="00273B5C"/>
    <w:rsid w:val="002745A5"/>
    <w:rsid w:val="00274802"/>
    <w:rsid w:val="00274D18"/>
    <w:rsid w:val="0027535C"/>
    <w:rsid w:val="002755F4"/>
    <w:rsid w:val="00275FB9"/>
    <w:rsid w:val="00276251"/>
    <w:rsid w:val="002765D9"/>
    <w:rsid w:val="00276A06"/>
    <w:rsid w:val="00276B01"/>
    <w:rsid w:val="00276CD9"/>
    <w:rsid w:val="00276D64"/>
    <w:rsid w:val="00277015"/>
    <w:rsid w:val="00277469"/>
    <w:rsid w:val="00277A27"/>
    <w:rsid w:val="00277D18"/>
    <w:rsid w:val="00280172"/>
    <w:rsid w:val="0028074B"/>
    <w:rsid w:val="0028079A"/>
    <w:rsid w:val="0028099B"/>
    <w:rsid w:val="00281269"/>
    <w:rsid w:val="002812C0"/>
    <w:rsid w:val="00281AC2"/>
    <w:rsid w:val="00282102"/>
    <w:rsid w:val="0028218D"/>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7C6"/>
    <w:rsid w:val="00286EA6"/>
    <w:rsid w:val="00286EFA"/>
    <w:rsid w:val="00287033"/>
    <w:rsid w:val="0028734E"/>
    <w:rsid w:val="002902AD"/>
    <w:rsid w:val="002905FC"/>
    <w:rsid w:val="00290779"/>
    <w:rsid w:val="00290B6E"/>
    <w:rsid w:val="00290D97"/>
    <w:rsid w:val="00290F72"/>
    <w:rsid w:val="00290FDA"/>
    <w:rsid w:val="002916A3"/>
    <w:rsid w:val="00291954"/>
    <w:rsid w:val="00291CC0"/>
    <w:rsid w:val="00291EBB"/>
    <w:rsid w:val="00291EEF"/>
    <w:rsid w:val="00292150"/>
    <w:rsid w:val="002922D1"/>
    <w:rsid w:val="00292618"/>
    <w:rsid w:val="00292C79"/>
    <w:rsid w:val="0029318A"/>
    <w:rsid w:val="0029326E"/>
    <w:rsid w:val="00293688"/>
    <w:rsid w:val="00294707"/>
    <w:rsid w:val="00294938"/>
    <w:rsid w:val="00294BC4"/>
    <w:rsid w:val="00294C20"/>
    <w:rsid w:val="00294C9A"/>
    <w:rsid w:val="00295178"/>
    <w:rsid w:val="00295557"/>
    <w:rsid w:val="0029592B"/>
    <w:rsid w:val="00295EE9"/>
    <w:rsid w:val="00296336"/>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9A7"/>
    <w:rsid w:val="002A40B3"/>
    <w:rsid w:val="002A4778"/>
    <w:rsid w:val="002A4988"/>
    <w:rsid w:val="002A49C7"/>
    <w:rsid w:val="002A4A44"/>
    <w:rsid w:val="002A4CAC"/>
    <w:rsid w:val="002A4FF7"/>
    <w:rsid w:val="002A503E"/>
    <w:rsid w:val="002A5526"/>
    <w:rsid w:val="002A5C61"/>
    <w:rsid w:val="002A65B5"/>
    <w:rsid w:val="002A6EB4"/>
    <w:rsid w:val="002A76DA"/>
    <w:rsid w:val="002A77FE"/>
    <w:rsid w:val="002A78BF"/>
    <w:rsid w:val="002A78E1"/>
    <w:rsid w:val="002A7E75"/>
    <w:rsid w:val="002B02B2"/>
    <w:rsid w:val="002B0739"/>
    <w:rsid w:val="002B0B66"/>
    <w:rsid w:val="002B1257"/>
    <w:rsid w:val="002B138F"/>
    <w:rsid w:val="002B1DB6"/>
    <w:rsid w:val="002B22BB"/>
    <w:rsid w:val="002B2674"/>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1CD"/>
    <w:rsid w:val="002B6345"/>
    <w:rsid w:val="002B65BE"/>
    <w:rsid w:val="002B6658"/>
    <w:rsid w:val="002B6C35"/>
    <w:rsid w:val="002B74A6"/>
    <w:rsid w:val="002B76E4"/>
    <w:rsid w:val="002B7900"/>
    <w:rsid w:val="002B7999"/>
    <w:rsid w:val="002B7C84"/>
    <w:rsid w:val="002C0354"/>
    <w:rsid w:val="002C06DC"/>
    <w:rsid w:val="002C07F2"/>
    <w:rsid w:val="002C08A0"/>
    <w:rsid w:val="002C09CE"/>
    <w:rsid w:val="002C0EB2"/>
    <w:rsid w:val="002C1069"/>
    <w:rsid w:val="002C19BF"/>
    <w:rsid w:val="002C1B44"/>
    <w:rsid w:val="002C1BC4"/>
    <w:rsid w:val="002C22C3"/>
    <w:rsid w:val="002C2498"/>
    <w:rsid w:val="002C2544"/>
    <w:rsid w:val="002C2741"/>
    <w:rsid w:val="002C28C4"/>
    <w:rsid w:val="002C2C71"/>
    <w:rsid w:val="002C2FC2"/>
    <w:rsid w:val="002C3067"/>
    <w:rsid w:val="002C3925"/>
    <w:rsid w:val="002C3A6E"/>
    <w:rsid w:val="002C410E"/>
    <w:rsid w:val="002C43ED"/>
    <w:rsid w:val="002C48A5"/>
    <w:rsid w:val="002C4E3B"/>
    <w:rsid w:val="002C55F2"/>
    <w:rsid w:val="002C56A3"/>
    <w:rsid w:val="002C56A6"/>
    <w:rsid w:val="002C5731"/>
    <w:rsid w:val="002C5B15"/>
    <w:rsid w:val="002C5BDC"/>
    <w:rsid w:val="002C5FAF"/>
    <w:rsid w:val="002C62AE"/>
    <w:rsid w:val="002C642B"/>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075"/>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4E"/>
    <w:rsid w:val="002E099A"/>
    <w:rsid w:val="002E0F05"/>
    <w:rsid w:val="002E1078"/>
    <w:rsid w:val="002E1410"/>
    <w:rsid w:val="002E1568"/>
    <w:rsid w:val="002E17B0"/>
    <w:rsid w:val="002E1BF8"/>
    <w:rsid w:val="002E2140"/>
    <w:rsid w:val="002E2190"/>
    <w:rsid w:val="002E2F2B"/>
    <w:rsid w:val="002E2FF2"/>
    <w:rsid w:val="002E316A"/>
    <w:rsid w:val="002E3270"/>
    <w:rsid w:val="002E33A5"/>
    <w:rsid w:val="002E3BB4"/>
    <w:rsid w:val="002E3C39"/>
    <w:rsid w:val="002E3C74"/>
    <w:rsid w:val="002E3C75"/>
    <w:rsid w:val="002E3EAE"/>
    <w:rsid w:val="002E4064"/>
    <w:rsid w:val="002E408C"/>
    <w:rsid w:val="002E40A0"/>
    <w:rsid w:val="002E41AC"/>
    <w:rsid w:val="002E42FF"/>
    <w:rsid w:val="002E45ED"/>
    <w:rsid w:val="002E45F4"/>
    <w:rsid w:val="002E4BE4"/>
    <w:rsid w:val="002E4EDB"/>
    <w:rsid w:val="002E5119"/>
    <w:rsid w:val="002E518A"/>
    <w:rsid w:val="002E5193"/>
    <w:rsid w:val="002E58CF"/>
    <w:rsid w:val="002E59E7"/>
    <w:rsid w:val="002E5A92"/>
    <w:rsid w:val="002E5D27"/>
    <w:rsid w:val="002E61CC"/>
    <w:rsid w:val="002E6556"/>
    <w:rsid w:val="002E664C"/>
    <w:rsid w:val="002E6727"/>
    <w:rsid w:val="002E6BF1"/>
    <w:rsid w:val="002E6CF8"/>
    <w:rsid w:val="002E721A"/>
    <w:rsid w:val="002E7506"/>
    <w:rsid w:val="002E7697"/>
    <w:rsid w:val="002E77BE"/>
    <w:rsid w:val="002E7EE8"/>
    <w:rsid w:val="002F00B1"/>
    <w:rsid w:val="002F0199"/>
    <w:rsid w:val="002F041C"/>
    <w:rsid w:val="002F068A"/>
    <w:rsid w:val="002F095B"/>
    <w:rsid w:val="002F1231"/>
    <w:rsid w:val="002F1308"/>
    <w:rsid w:val="002F1A6C"/>
    <w:rsid w:val="002F1B21"/>
    <w:rsid w:val="002F1C82"/>
    <w:rsid w:val="002F1F49"/>
    <w:rsid w:val="002F2386"/>
    <w:rsid w:val="002F2542"/>
    <w:rsid w:val="002F2D86"/>
    <w:rsid w:val="002F2FC2"/>
    <w:rsid w:val="002F3016"/>
    <w:rsid w:val="002F306F"/>
    <w:rsid w:val="002F347F"/>
    <w:rsid w:val="002F39D6"/>
    <w:rsid w:val="002F3BC3"/>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A36"/>
    <w:rsid w:val="002F7B1D"/>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5E16"/>
    <w:rsid w:val="00305F61"/>
    <w:rsid w:val="00306521"/>
    <w:rsid w:val="0030668E"/>
    <w:rsid w:val="00306FA3"/>
    <w:rsid w:val="00307CAC"/>
    <w:rsid w:val="00310120"/>
    <w:rsid w:val="003105DF"/>
    <w:rsid w:val="00310CC6"/>
    <w:rsid w:val="00310D3D"/>
    <w:rsid w:val="00310EF0"/>
    <w:rsid w:val="00310F81"/>
    <w:rsid w:val="0031104A"/>
    <w:rsid w:val="00311536"/>
    <w:rsid w:val="00311644"/>
    <w:rsid w:val="00312074"/>
    <w:rsid w:val="00312732"/>
    <w:rsid w:val="00312DFA"/>
    <w:rsid w:val="00312E60"/>
    <w:rsid w:val="00312EE6"/>
    <w:rsid w:val="00313265"/>
    <w:rsid w:val="0031341D"/>
    <w:rsid w:val="00313455"/>
    <w:rsid w:val="003139A5"/>
    <w:rsid w:val="00314352"/>
    <w:rsid w:val="00314374"/>
    <w:rsid w:val="00314592"/>
    <w:rsid w:val="00314892"/>
    <w:rsid w:val="003148EE"/>
    <w:rsid w:val="00314B19"/>
    <w:rsid w:val="0031531E"/>
    <w:rsid w:val="00315830"/>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1DA"/>
    <w:rsid w:val="003257EA"/>
    <w:rsid w:val="00325EA7"/>
    <w:rsid w:val="00325F6A"/>
    <w:rsid w:val="0032652D"/>
    <w:rsid w:val="0032667C"/>
    <w:rsid w:val="00326E1D"/>
    <w:rsid w:val="0032707C"/>
    <w:rsid w:val="003275DE"/>
    <w:rsid w:val="00327C0B"/>
    <w:rsid w:val="0033002E"/>
    <w:rsid w:val="003300E0"/>
    <w:rsid w:val="00330341"/>
    <w:rsid w:val="0033044E"/>
    <w:rsid w:val="0033061D"/>
    <w:rsid w:val="003309E7"/>
    <w:rsid w:val="00330EB3"/>
    <w:rsid w:val="00330F64"/>
    <w:rsid w:val="0033108D"/>
    <w:rsid w:val="0033176E"/>
    <w:rsid w:val="0033178C"/>
    <w:rsid w:val="00331809"/>
    <w:rsid w:val="00331945"/>
    <w:rsid w:val="00331B92"/>
    <w:rsid w:val="00331D20"/>
    <w:rsid w:val="00331FBD"/>
    <w:rsid w:val="00332520"/>
    <w:rsid w:val="003325A4"/>
    <w:rsid w:val="00332FA7"/>
    <w:rsid w:val="00333439"/>
    <w:rsid w:val="0033375C"/>
    <w:rsid w:val="00333A79"/>
    <w:rsid w:val="00333A9B"/>
    <w:rsid w:val="0033424A"/>
    <w:rsid w:val="0033428F"/>
    <w:rsid w:val="003342BE"/>
    <w:rsid w:val="0033458B"/>
    <w:rsid w:val="00335182"/>
    <w:rsid w:val="003351D5"/>
    <w:rsid w:val="00335256"/>
    <w:rsid w:val="00335476"/>
    <w:rsid w:val="00335708"/>
    <w:rsid w:val="00335831"/>
    <w:rsid w:val="0033585C"/>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6004"/>
    <w:rsid w:val="003469FD"/>
    <w:rsid w:val="003471F4"/>
    <w:rsid w:val="003472BB"/>
    <w:rsid w:val="00347320"/>
    <w:rsid w:val="00347D5C"/>
    <w:rsid w:val="00347E74"/>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2FA8"/>
    <w:rsid w:val="00353280"/>
    <w:rsid w:val="00353663"/>
    <w:rsid w:val="003536BD"/>
    <w:rsid w:val="00353892"/>
    <w:rsid w:val="00354358"/>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6C1"/>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2B4F"/>
    <w:rsid w:val="00363104"/>
    <w:rsid w:val="0036322E"/>
    <w:rsid w:val="0036342D"/>
    <w:rsid w:val="0036362D"/>
    <w:rsid w:val="003637A3"/>
    <w:rsid w:val="003637AD"/>
    <w:rsid w:val="00363D45"/>
    <w:rsid w:val="003640C2"/>
    <w:rsid w:val="003643BB"/>
    <w:rsid w:val="00364AD7"/>
    <w:rsid w:val="00364F3C"/>
    <w:rsid w:val="0036514D"/>
    <w:rsid w:val="00365596"/>
    <w:rsid w:val="0036585F"/>
    <w:rsid w:val="003664AE"/>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3F5"/>
    <w:rsid w:val="00372549"/>
    <w:rsid w:val="00372626"/>
    <w:rsid w:val="00372AB5"/>
    <w:rsid w:val="003739FD"/>
    <w:rsid w:val="0037422F"/>
    <w:rsid w:val="0037424E"/>
    <w:rsid w:val="00374434"/>
    <w:rsid w:val="00374541"/>
    <w:rsid w:val="003747D7"/>
    <w:rsid w:val="00374A31"/>
    <w:rsid w:val="00374B32"/>
    <w:rsid w:val="00374C05"/>
    <w:rsid w:val="0037500C"/>
    <w:rsid w:val="00375139"/>
    <w:rsid w:val="00375385"/>
    <w:rsid w:val="003756D3"/>
    <w:rsid w:val="00376076"/>
    <w:rsid w:val="003762CC"/>
    <w:rsid w:val="0037662E"/>
    <w:rsid w:val="00376BE0"/>
    <w:rsid w:val="00376F23"/>
    <w:rsid w:val="003771F3"/>
    <w:rsid w:val="0037731A"/>
    <w:rsid w:val="003774C9"/>
    <w:rsid w:val="00377710"/>
    <w:rsid w:val="00377730"/>
    <w:rsid w:val="00377889"/>
    <w:rsid w:val="0037795C"/>
    <w:rsid w:val="00377B97"/>
    <w:rsid w:val="00380512"/>
    <w:rsid w:val="00380669"/>
    <w:rsid w:val="0038073A"/>
    <w:rsid w:val="00380BD3"/>
    <w:rsid w:val="00380CA4"/>
    <w:rsid w:val="00380D17"/>
    <w:rsid w:val="00380D47"/>
    <w:rsid w:val="003812E7"/>
    <w:rsid w:val="0038135B"/>
    <w:rsid w:val="0038153C"/>
    <w:rsid w:val="003817D3"/>
    <w:rsid w:val="00381D55"/>
    <w:rsid w:val="00381EFA"/>
    <w:rsid w:val="0038219C"/>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5E04"/>
    <w:rsid w:val="00386639"/>
    <w:rsid w:val="003868C3"/>
    <w:rsid w:val="00386BDB"/>
    <w:rsid w:val="00386C39"/>
    <w:rsid w:val="00386F37"/>
    <w:rsid w:val="00386FA6"/>
    <w:rsid w:val="00387189"/>
    <w:rsid w:val="00387328"/>
    <w:rsid w:val="003875EB"/>
    <w:rsid w:val="00387747"/>
    <w:rsid w:val="00387B7C"/>
    <w:rsid w:val="00387EC1"/>
    <w:rsid w:val="00390445"/>
    <w:rsid w:val="0039046C"/>
    <w:rsid w:val="0039065E"/>
    <w:rsid w:val="003906F5"/>
    <w:rsid w:val="00390E72"/>
    <w:rsid w:val="00390F74"/>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EDE"/>
    <w:rsid w:val="00394036"/>
    <w:rsid w:val="0039410A"/>
    <w:rsid w:val="00394176"/>
    <w:rsid w:val="003942AC"/>
    <w:rsid w:val="0039524A"/>
    <w:rsid w:val="0039545E"/>
    <w:rsid w:val="003957C7"/>
    <w:rsid w:val="00395DB1"/>
    <w:rsid w:val="00395FAB"/>
    <w:rsid w:val="00396B2C"/>
    <w:rsid w:val="00396B3E"/>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749"/>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64"/>
    <w:rsid w:val="003B20CB"/>
    <w:rsid w:val="003B226A"/>
    <w:rsid w:val="003B2468"/>
    <w:rsid w:val="003B278F"/>
    <w:rsid w:val="003B2BA7"/>
    <w:rsid w:val="003B2CCE"/>
    <w:rsid w:val="003B33F3"/>
    <w:rsid w:val="003B37FF"/>
    <w:rsid w:val="003B5081"/>
    <w:rsid w:val="003B5308"/>
    <w:rsid w:val="003B5370"/>
    <w:rsid w:val="003B541F"/>
    <w:rsid w:val="003B54EA"/>
    <w:rsid w:val="003B5620"/>
    <w:rsid w:val="003B5C46"/>
    <w:rsid w:val="003B5E87"/>
    <w:rsid w:val="003B5EEB"/>
    <w:rsid w:val="003B5EF6"/>
    <w:rsid w:val="003B6272"/>
    <w:rsid w:val="003B638A"/>
    <w:rsid w:val="003B64A8"/>
    <w:rsid w:val="003B6D25"/>
    <w:rsid w:val="003B736B"/>
    <w:rsid w:val="003B75ED"/>
    <w:rsid w:val="003B7977"/>
    <w:rsid w:val="003B7C39"/>
    <w:rsid w:val="003C00BB"/>
    <w:rsid w:val="003C00EA"/>
    <w:rsid w:val="003C02F7"/>
    <w:rsid w:val="003C04E1"/>
    <w:rsid w:val="003C0C95"/>
    <w:rsid w:val="003C12AE"/>
    <w:rsid w:val="003C12CE"/>
    <w:rsid w:val="003C17E1"/>
    <w:rsid w:val="003C1F5F"/>
    <w:rsid w:val="003C2011"/>
    <w:rsid w:val="003C21C2"/>
    <w:rsid w:val="003C2A79"/>
    <w:rsid w:val="003C2BD2"/>
    <w:rsid w:val="003C2EA7"/>
    <w:rsid w:val="003C31CE"/>
    <w:rsid w:val="003C3BB9"/>
    <w:rsid w:val="003C3CE0"/>
    <w:rsid w:val="003C401B"/>
    <w:rsid w:val="003C4263"/>
    <w:rsid w:val="003C42BE"/>
    <w:rsid w:val="003C485C"/>
    <w:rsid w:val="003C48F3"/>
    <w:rsid w:val="003C49A5"/>
    <w:rsid w:val="003C5215"/>
    <w:rsid w:val="003C552F"/>
    <w:rsid w:val="003C5538"/>
    <w:rsid w:val="003C6B20"/>
    <w:rsid w:val="003C6DE3"/>
    <w:rsid w:val="003C6F4E"/>
    <w:rsid w:val="003C7379"/>
    <w:rsid w:val="003C75D9"/>
    <w:rsid w:val="003C7686"/>
    <w:rsid w:val="003C78D5"/>
    <w:rsid w:val="003C7BA8"/>
    <w:rsid w:val="003C7C6F"/>
    <w:rsid w:val="003C7CA3"/>
    <w:rsid w:val="003C7D91"/>
    <w:rsid w:val="003C7FEE"/>
    <w:rsid w:val="003D0012"/>
    <w:rsid w:val="003D0632"/>
    <w:rsid w:val="003D0831"/>
    <w:rsid w:val="003D09F0"/>
    <w:rsid w:val="003D1287"/>
    <w:rsid w:val="003D14EB"/>
    <w:rsid w:val="003D1755"/>
    <w:rsid w:val="003D1879"/>
    <w:rsid w:val="003D19AC"/>
    <w:rsid w:val="003D1C6D"/>
    <w:rsid w:val="003D2501"/>
    <w:rsid w:val="003D28E0"/>
    <w:rsid w:val="003D2A62"/>
    <w:rsid w:val="003D2DA1"/>
    <w:rsid w:val="003D2E2E"/>
    <w:rsid w:val="003D3306"/>
    <w:rsid w:val="003D3455"/>
    <w:rsid w:val="003D36A8"/>
    <w:rsid w:val="003D39DE"/>
    <w:rsid w:val="003D41D3"/>
    <w:rsid w:val="003D4628"/>
    <w:rsid w:val="003D47B3"/>
    <w:rsid w:val="003D47FC"/>
    <w:rsid w:val="003D5A17"/>
    <w:rsid w:val="003D5FA5"/>
    <w:rsid w:val="003D63F7"/>
    <w:rsid w:val="003D68E1"/>
    <w:rsid w:val="003D6AC3"/>
    <w:rsid w:val="003D6C9D"/>
    <w:rsid w:val="003D6FB1"/>
    <w:rsid w:val="003D7055"/>
    <w:rsid w:val="003D774C"/>
    <w:rsid w:val="003D7E76"/>
    <w:rsid w:val="003E0185"/>
    <w:rsid w:val="003E02F8"/>
    <w:rsid w:val="003E0B47"/>
    <w:rsid w:val="003E0C61"/>
    <w:rsid w:val="003E13AC"/>
    <w:rsid w:val="003E14B5"/>
    <w:rsid w:val="003E18E0"/>
    <w:rsid w:val="003E1AF4"/>
    <w:rsid w:val="003E217E"/>
    <w:rsid w:val="003E25E8"/>
    <w:rsid w:val="003E2AF4"/>
    <w:rsid w:val="003E2F6C"/>
    <w:rsid w:val="003E306D"/>
    <w:rsid w:val="003E3330"/>
    <w:rsid w:val="003E3B7E"/>
    <w:rsid w:val="003E3F62"/>
    <w:rsid w:val="003E3FF8"/>
    <w:rsid w:val="003E4221"/>
    <w:rsid w:val="003E5631"/>
    <w:rsid w:val="003E5759"/>
    <w:rsid w:val="003E6157"/>
    <w:rsid w:val="003E62FC"/>
    <w:rsid w:val="003E65C4"/>
    <w:rsid w:val="003E6A2E"/>
    <w:rsid w:val="003E6C7B"/>
    <w:rsid w:val="003E6E7F"/>
    <w:rsid w:val="003E6FF6"/>
    <w:rsid w:val="003E71F2"/>
    <w:rsid w:val="003E7265"/>
    <w:rsid w:val="003E7570"/>
    <w:rsid w:val="003F0418"/>
    <w:rsid w:val="003F044B"/>
    <w:rsid w:val="003F044D"/>
    <w:rsid w:val="003F09EF"/>
    <w:rsid w:val="003F0DF2"/>
    <w:rsid w:val="003F102D"/>
    <w:rsid w:val="003F15A6"/>
    <w:rsid w:val="003F18A9"/>
    <w:rsid w:val="003F18DE"/>
    <w:rsid w:val="003F238D"/>
    <w:rsid w:val="003F239B"/>
    <w:rsid w:val="003F293C"/>
    <w:rsid w:val="003F2BE5"/>
    <w:rsid w:val="003F3569"/>
    <w:rsid w:val="003F3763"/>
    <w:rsid w:val="003F3AC2"/>
    <w:rsid w:val="003F3C2F"/>
    <w:rsid w:val="003F3EA4"/>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7B7"/>
    <w:rsid w:val="00403967"/>
    <w:rsid w:val="00403C6B"/>
    <w:rsid w:val="00404308"/>
    <w:rsid w:val="0040460A"/>
    <w:rsid w:val="00404687"/>
    <w:rsid w:val="00404822"/>
    <w:rsid w:val="00404B0F"/>
    <w:rsid w:val="00405506"/>
    <w:rsid w:val="00405861"/>
    <w:rsid w:val="004058A9"/>
    <w:rsid w:val="00405E2C"/>
    <w:rsid w:val="0040688B"/>
    <w:rsid w:val="00406EFB"/>
    <w:rsid w:val="00407810"/>
    <w:rsid w:val="00407A3B"/>
    <w:rsid w:val="00407E8B"/>
    <w:rsid w:val="0041021F"/>
    <w:rsid w:val="0041064A"/>
    <w:rsid w:val="004106FA"/>
    <w:rsid w:val="004107C9"/>
    <w:rsid w:val="00410D4D"/>
    <w:rsid w:val="00410E33"/>
    <w:rsid w:val="00411335"/>
    <w:rsid w:val="0041137D"/>
    <w:rsid w:val="004119E7"/>
    <w:rsid w:val="00411C0C"/>
    <w:rsid w:val="00411EAB"/>
    <w:rsid w:val="00411EC4"/>
    <w:rsid w:val="00412011"/>
    <w:rsid w:val="004123C1"/>
    <w:rsid w:val="0041242B"/>
    <w:rsid w:val="00412598"/>
    <w:rsid w:val="00412680"/>
    <w:rsid w:val="0041347C"/>
    <w:rsid w:val="004137AE"/>
    <w:rsid w:val="0041391F"/>
    <w:rsid w:val="00414910"/>
    <w:rsid w:val="0041546F"/>
    <w:rsid w:val="004154A2"/>
    <w:rsid w:val="00415600"/>
    <w:rsid w:val="00415717"/>
    <w:rsid w:val="0041576E"/>
    <w:rsid w:val="00415BE6"/>
    <w:rsid w:val="00415CCB"/>
    <w:rsid w:val="00415F58"/>
    <w:rsid w:val="00416390"/>
    <w:rsid w:val="00416708"/>
    <w:rsid w:val="00416881"/>
    <w:rsid w:val="00416977"/>
    <w:rsid w:val="00416B7B"/>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7E9"/>
    <w:rsid w:val="0042329F"/>
    <w:rsid w:val="00423449"/>
    <w:rsid w:val="004238FC"/>
    <w:rsid w:val="00423F58"/>
    <w:rsid w:val="00424440"/>
    <w:rsid w:val="0042463B"/>
    <w:rsid w:val="0042487C"/>
    <w:rsid w:val="00424AA8"/>
    <w:rsid w:val="00424B41"/>
    <w:rsid w:val="004255D4"/>
    <w:rsid w:val="0042571E"/>
    <w:rsid w:val="0042588E"/>
    <w:rsid w:val="00425DB8"/>
    <w:rsid w:val="00426479"/>
    <w:rsid w:val="004264E4"/>
    <w:rsid w:val="00426593"/>
    <w:rsid w:val="004269FA"/>
    <w:rsid w:val="00426B62"/>
    <w:rsid w:val="00426D24"/>
    <w:rsid w:val="00426EE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5C6"/>
    <w:rsid w:val="004340E0"/>
    <w:rsid w:val="00434936"/>
    <w:rsid w:val="00434F58"/>
    <w:rsid w:val="0043519A"/>
    <w:rsid w:val="004352B3"/>
    <w:rsid w:val="00435EFC"/>
    <w:rsid w:val="00436034"/>
    <w:rsid w:val="0043609C"/>
    <w:rsid w:val="00436188"/>
    <w:rsid w:val="00436319"/>
    <w:rsid w:val="0043677C"/>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A9"/>
    <w:rsid w:val="00443100"/>
    <w:rsid w:val="0044310A"/>
    <w:rsid w:val="00443545"/>
    <w:rsid w:val="0044412B"/>
    <w:rsid w:val="00444EC3"/>
    <w:rsid w:val="00445147"/>
    <w:rsid w:val="00445336"/>
    <w:rsid w:val="00445C03"/>
    <w:rsid w:val="00445C9F"/>
    <w:rsid w:val="00445D05"/>
    <w:rsid w:val="004461AC"/>
    <w:rsid w:val="0044624D"/>
    <w:rsid w:val="0044689D"/>
    <w:rsid w:val="00446D1B"/>
    <w:rsid w:val="00446F5E"/>
    <w:rsid w:val="00447E34"/>
    <w:rsid w:val="004519D1"/>
    <w:rsid w:val="00452062"/>
    <w:rsid w:val="00452089"/>
    <w:rsid w:val="004521D0"/>
    <w:rsid w:val="00452532"/>
    <w:rsid w:val="004527A4"/>
    <w:rsid w:val="00452B6A"/>
    <w:rsid w:val="00452C92"/>
    <w:rsid w:val="00452FE7"/>
    <w:rsid w:val="004535B2"/>
    <w:rsid w:val="004536B3"/>
    <w:rsid w:val="004539DC"/>
    <w:rsid w:val="00453A99"/>
    <w:rsid w:val="00453ADE"/>
    <w:rsid w:val="00453B91"/>
    <w:rsid w:val="00453D0D"/>
    <w:rsid w:val="0045491E"/>
    <w:rsid w:val="00454C0F"/>
    <w:rsid w:val="00455D0F"/>
    <w:rsid w:val="0045651A"/>
    <w:rsid w:val="004565B0"/>
    <w:rsid w:val="004566EE"/>
    <w:rsid w:val="0045762D"/>
    <w:rsid w:val="00457C1B"/>
    <w:rsid w:val="00457CDD"/>
    <w:rsid w:val="00460024"/>
    <w:rsid w:val="004602C6"/>
    <w:rsid w:val="0046035C"/>
    <w:rsid w:val="004605EF"/>
    <w:rsid w:val="0046068B"/>
    <w:rsid w:val="00460866"/>
    <w:rsid w:val="004612D0"/>
    <w:rsid w:val="00461456"/>
    <w:rsid w:val="00461569"/>
    <w:rsid w:val="004617D4"/>
    <w:rsid w:val="00461A58"/>
    <w:rsid w:val="00461E6C"/>
    <w:rsid w:val="0046201F"/>
    <w:rsid w:val="00462175"/>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374"/>
    <w:rsid w:val="00466501"/>
    <w:rsid w:val="004666F0"/>
    <w:rsid w:val="004667CF"/>
    <w:rsid w:val="00466CFA"/>
    <w:rsid w:val="004671DF"/>
    <w:rsid w:val="00467286"/>
    <w:rsid w:val="0046734F"/>
    <w:rsid w:val="004673BF"/>
    <w:rsid w:val="004679A2"/>
    <w:rsid w:val="00467E3A"/>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554"/>
    <w:rsid w:val="00473D8D"/>
    <w:rsid w:val="00474149"/>
    <w:rsid w:val="00474697"/>
    <w:rsid w:val="004751DB"/>
    <w:rsid w:val="0047543F"/>
    <w:rsid w:val="004754E0"/>
    <w:rsid w:val="00476038"/>
    <w:rsid w:val="004765BF"/>
    <w:rsid w:val="004766B6"/>
    <w:rsid w:val="00476B98"/>
    <w:rsid w:val="00476E5F"/>
    <w:rsid w:val="00476FCC"/>
    <w:rsid w:val="0047798A"/>
    <w:rsid w:val="00477CB5"/>
    <w:rsid w:val="004800BC"/>
    <w:rsid w:val="00480204"/>
    <w:rsid w:val="0048094F"/>
    <w:rsid w:val="00480978"/>
    <w:rsid w:val="00480B03"/>
    <w:rsid w:val="00481025"/>
    <w:rsid w:val="004810E0"/>
    <w:rsid w:val="0048158C"/>
    <w:rsid w:val="004817FD"/>
    <w:rsid w:val="0048192D"/>
    <w:rsid w:val="00481A8A"/>
    <w:rsid w:val="00481DF0"/>
    <w:rsid w:val="00481F36"/>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C0"/>
    <w:rsid w:val="0049126B"/>
    <w:rsid w:val="004912EF"/>
    <w:rsid w:val="004919F4"/>
    <w:rsid w:val="00491BF9"/>
    <w:rsid w:val="00491D2C"/>
    <w:rsid w:val="00491E33"/>
    <w:rsid w:val="004929AF"/>
    <w:rsid w:val="00492D0B"/>
    <w:rsid w:val="00493487"/>
    <w:rsid w:val="00493511"/>
    <w:rsid w:val="00493B54"/>
    <w:rsid w:val="00493B6B"/>
    <w:rsid w:val="00493CDC"/>
    <w:rsid w:val="004940AD"/>
    <w:rsid w:val="0049413C"/>
    <w:rsid w:val="00494248"/>
    <w:rsid w:val="00494891"/>
    <w:rsid w:val="00494A8E"/>
    <w:rsid w:val="00494B78"/>
    <w:rsid w:val="004959FD"/>
    <w:rsid w:val="00495B18"/>
    <w:rsid w:val="00496064"/>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411"/>
    <w:rsid w:val="004A57B0"/>
    <w:rsid w:val="004A59BD"/>
    <w:rsid w:val="004A5B6D"/>
    <w:rsid w:val="004A6486"/>
    <w:rsid w:val="004A64F0"/>
    <w:rsid w:val="004A686A"/>
    <w:rsid w:val="004A6C8C"/>
    <w:rsid w:val="004A7467"/>
    <w:rsid w:val="004A786E"/>
    <w:rsid w:val="004A7C24"/>
    <w:rsid w:val="004A7D87"/>
    <w:rsid w:val="004B0859"/>
    <w:rsid w:val="004B0C94"/>
    <w:rsid w:val="004B0D7B"/>
    <w:rsid w:val="004B14BB"/>
    <w:rsid w:val="004B1593"/>
    <w:rsid w:val="004B1772"/>
    <w:rsid w:val="004B1823"/>
    <w:rsid w:val="004B1EBB"/>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631"/>
    <w:rsid w:val="004C1DFB"/>
    <w:rsid w:val="004C2F11"/>
    <w:rsid w:val="004C36AC"/>
    <w:rsid w:val="004C388C"/>
    <w:rsid w:val="004C3963"/>
    <w:rsid w:val="004C3F26"/>
    <w:rsid w:val="004C4495"/>
    <w:rsid w:val="004C47E9"/>
    <w:rsid w:val="004C48AB"/>
    <w:rsid w:val="004C4981"/>
    <w:rsid w:val="004C4C03"/>
    <w:rsid w:val="004C4D4F"/>
    <w:rsid w:val="004C525B"/>
    <w:rsid w:val="004C52A2"/>
    <w:rsid w:val="004C5385"/>
    <w:rsid w:val="004C5898"/>
    <w:rsid w:val="004C5AE7"/>
    <w:rsid w:val="004C60DA"/>
    <w:rsid w:val="004C63E1"/>
    <w:rsid w:val="004C6E94"/>
    <w:rsid w:val="004C73A7"/>
    <w:rsid w:val="004C76D7"/>
    <w:rsid w:val="004C7731"/>
    <w:rsid w:val="004C777F"/>
    <w:rsid w:val="004C7830"/>
    <w:rsid w:val="004C787E"/>
    <w:rsid w:val="004C7B33"/>
    <w:rsid w:val="004C7DDD"/>
    <w:rsid w:val="004C7F4D"/>
    <w:rsid w:val="004D01CD"/>
    <w:rsid w:val="004D0380"/>
    <w:rsid w:val="004D05E1"/>
    <w:rsid w:val="004D0AB6"/>
    <w:rsid w:val="004D0C1F"/>
    <w:rsid w:val="004D11C5"/>
    <w:rsid w:val="004D136D"/>
    <w:rsid w:val="004D1474"/>
    <w:rsid w:val="004D17AE"/>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7AC"/>
    <w:rsid w:val="004D594D"/>
    <w:rsid w:val="004D5C2B"/>
    <w:rsid w:val="004D5F05"/>
    <w:rsid w:val="004D6DC4"/>
    <w:rsid w:val="004D6F0B"/>
    <w:rsid w:val="004D6FD4"/>
    <w:rsid w:val="004D70D9"/>
    <w:rsid w:val="004D70E2"/>
    <w:rsid w:val="004D7345"/>
    <w:rsid w:val="004D7395"/>
    <w:rsid w:val="004D7864"/>
    <w:rsid w:val="004E00FB"/>
    <w:rsid w:val="004E0167"/>
    <w:rsid w:val="004E027F"/>
    <w:rsid w:val="004E123D"/>
    <w:rsid w:val="004E16CA"/>
    <w:rsid w:val="004E16EF"/>
    <w:rsid w:val="004E18E7"/>
    <w:rsid w:val="004E1FC5"/>
    <w:rsid w:val="004E2080"/>
    <w:rsid w:val="004E2374"/>
    <w:rsid w:val="004E2B3B"/>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B3"/>
    <w:rsid w:val="004F01F8"/>
    <w:rsid w:val="004F0CC7"/>
    <w:rsid w:val="004F0D2F"/>
    <w:rsid w:val="004F0DC7"/>
    <w:rsid w:val="004F1160"/>
    <w:rsid w:val="004F135A"/>
    <w:rsid w:val="004F1B52"/>
    <w:rsid w:val="004F226B"/>
    <w:rsid w:val="004F26D5"/>
    <w:rsid w:val="004F2A18"/>
    <w:rsid w:val="004F2F2F"/>
    <w:rsid w:val="004F33E6"/>
    <w:rsid w:val="004F3A3C"/>
    <w:rsid w:val="004F3BE2"/>
    <w:rsid w:val="004F3C17"/>
    <w:rsid w:val="004F4091"/>
    <w:rsid w:val="004F42E4"/>
    <w:rsid w:val="004F445A"/>
    <w:rsid w:val="004F454F"/>
    <w:rsid w:val="004F45D0"/>
    <w:rsid w:val="004F4660"/>
    <w:rsid w:val="004F4669"/>
    <w:rsid w:val="004F4778"/>
    <w:rsid w:val="004F49B6"/>
    <w:rsid w:val="004F4B4B"/>
    <w:rsid w:val="004F4F39"/>
    <w:rsid w:val="004F5851"/>
    <w:rsid w:val="004F5E0E"/>
    <w:rsid w:val="004F65FC"/>
    <w:rsid w:val="004F66A5"/>
    <w:rsid w:val="004F6B65"/>
    <w:rsid w:val="004F75E8"/>
    <w:rsid w:val="004F7A43"/>
    <w:rsid w:val="00501327"/>
    <w:rsid w:val="0050200A"/>
    <w:rsid w:val="0050233F"/>
    <w:rsid w:val="00502783"/>
    <w:rsid w:val="00502B15"/>
    <w:rsid w:val="0050302A"/>
    <w:rsid w:val="005035F2"/>
    <w:rsid w:val="00503654"/>
    <w:rsid w:val="005036F6"/>
    <w:rsid w:val="005039EA"/>
    <w:rsid w:val="00503D69"/>
    <w:rsid w:val="00503DE7"/>
    <w:rsid w:val="00503FF7"/>
    <w:rsid w:val="00504882"/>
    <w:rsid w:val="00504D07"/>
    <w:rsid w:val="00505186"/>
    <w:rsid w:val="00505491"/>
    <w:rsid w:val="00505655"/>
    <w:rsid w:val="0050580F"/>
    <w:rsid w:val="00505D6A"/>
    <w:rsid w:val="00505DC6"/>
    <w:rsid w:val="00505FC3"/>
    <w:rsid w:val="005061DE"/>
    <w:rsid w:val="00506459"/>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4C6"/>
    <w:rsid w:val="005136AC"/>
    <w:rsid w:val="00513AA4"/>
    <w:rsid w:val="00513B5A"/>
    <w:rsid w:val="00513E6E"/>
    <w:rsid w:val="005144CD"/>
    <w:rsid w:val="00514613"/>
    <w:rsid w:val="00514623"/>
    <w:rsid w:val="0051473E"/>
    <w:rsid w:val="00514CAE"/>
    <w:rsid w:val="005151F3"/>
    <w:rsid w:val="005153D9"/>
    <w:rsid w:val="0051583B"/>
    <w:rsid w:val="00515911"/>
    <w:rsid w:val="00515B0D"/>
    <w:rsid w:val="005161DA"/>
    <w:rsid w:val="0051636A"/>
    <w:rsid w:val="00517333"/>
    <w:rsid w:val="00517B67"/>
    <w:rsid w:val="00517D6F"/>
    <w:rsid w:val="00517DF7"/>
    <w:rsid w:val="00517E95"/>
    <w:rsid w:val="00520674"/>
    <w:rsid w:val="0052086C"/>
    <w:rsid w:val="00520A49"/>
    <w:rsid w:val="00520D22"/>
    <w:rsid w:val="00520FDB"/>
    <w:rsid w:val="00521B96"/>
    <w:rsid w:val="00521BE3"/>
    <w:rsid w:val="00522225"/>
    <w:rsid w:val="0052285B"/>
    <w:rsid w:val="00523230"/>
    <w:rsid w:val="00523AE4"/>
    <w:rsid w:val="00523BE3"/>
    <w:rsid w:val="00523C19"/>
    <w:rsid w:val="00523C35"/>
    <w:rsid w:val="00523CC8"/>
    <w:rsid w:val="00524597"/>
    <w:rsid w:val="00524741"/>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E05"/>
    <w:rsid w:val="00531F63"/>
    <w:rsid w:val="005323E8"/>
    <w:rsid w:val="0053243E"/>
    <w:rsid w:val="005324B8"/>
    <w:rsid w:val="0053270A"/>
    <w:rsid w:val="005327D8"/>
    <w:rsid w:val="005332C2"/>
    <w:rsid w:val="00533408"/>
    <w:rsid w:val="00533707"/>
    <w:rsid w:val="005337BD"/>
    <w:rsid w:val="00533E8A"/>
    <w:rsid w:val="00533FCB"/>
    <w:rsid w:val="005340D6"/>
    <w:rsid w:val="00534281"/>
    <w:rsid w:val="00534973"/>
    <w:rsid w:val="00534B0E"/>
    <w:rsid w:val="0053538A"/>
    <w:rsid w:val="00535643"/>
    <w:rsid w:val="00535798"/>
    <w:rsid w:val="0053620E"/>
    <w:rsid w:val="00536243"/>
    <w:rsid w:val="00536EE3"/>
    <w:rsid w:val="00537400"/>
    <w:rsid w:val="00537480"/>
    <w:rsid w:val="005376E7"/>
    <w:rsid w:val="00537B26"/>
    <w:rsid w:val="005402CD"/>
    <w:rsid w:val="0054035B"/>
    <w:rsid w:val="005407FE"/>
    <w:rsid w:val="00540982"/>
    <w:rsid w:val="00540C70"/>
    <w:rsid w:val="005412C8"/>
    <w:rsid w:val="005414F9"/>
    <w:rsid w:val="0054178A"/>
    <w:rsid w:val="0054181E"/>
    <w:rsid w:val="00541B94"/>
    <w:rsid w:val="00541BA1"/>
    <w:rsid w:val="00541C3E"/>
    <w:rsid w:val="00541E90"/>
    <w:rsid w:val="005424BD"/>
    <w:rsid w:val="00542559"/>
    <w:rsid w:val="005425EE"/>
    <w:rsid w:val="005428DB"/>
    <w:rsid w:val="00542950"/>
    <w:rsid w:val="00542E25"/>
    <w:rsid w:val="00542F14"/>
    <w:rsid w:val="00543409"/>
    <w:rsid w:val="005436BC"/>
    <w:rsid w:val="00543926"/>
    <w:rsid w:val="00544021"/>
    <w:rsid w:val="005441C4"/>
    <w:rsid w:val="005442B0"/>
    <w:rsid w:val="0054436F"/>
    <w:rsid w:val="0054444C"/>
    <w:rsid w:val="0054448D"/>
    <w:rsid w:val="00545581"/>
    <w:rsid w:val="005455B9"/>
    <w:rsid w:val="0054564B"/>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E7"/>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572E"/>
    <w:rsid w:val="0055654D"/>
    <w:rsid w:val="005568C5"/>
    <w:rsid w:val="00556B34"/>
    <w:rsid w:val="005571A9"/>
    <w:rsid w:val="00557379"/>
    <w:rsid w:val="0055796A"/>
    <w:rsid w:val="00557E16"/>
    <w:rsid w:val="005602B1"/>
    <w:rsid w:val="005606A8"/>
    <w:rsid w:val="00560754"/>
    <w:rsid w:val="00560EE6"/>
    <w:rsid w:val="00561CCC"/>
    <w:rsid w:val="00561D70"/>
    <w:rsid w:val="0056257C"/>
    <w:rsid w:val="00562ECD"/>
    <w:rsid w:val="00563955"/>
    <w:rsid w:val="00564F87"/>
    <w:rsid w:val="0056531A"/>
    <w:rsid w:val="0056545A"/>
    <w:rsid w:val="00565538"/>
    <w:rsid w:val="0056583E"/>
    <w:rsid w:val="00565F88"/>
    <w:rsid w:val="005660A5"/>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366"/>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1F3"/>
    <w:rsid w:val="005753D9"/>
    <w:rsid w:val="005758F7"/>
    <w:rsid w:val="00575AE9"/>
    <w:rsid w:val="00575D6D"/>
    <w:rsid w:val="005767F8"/>
    <w:rsid w:val="005778E8"/>
    <w:rsid w:val="00577B33"/>
    <w:rsid w:val="00577CEE"/>
    <w:rsid w:val="00580312"/>
    <w:rsid w:val="00580EED"/>
    <w:rsid w:val="0058116D"/>
    <w:rsid w:val="005814A7"/>
    <w:rsid w:val="00581C6A"/>
    <w:rsid w:val="00581DFF"/>
    <w:rsid w:val="005820EC"/>
    <w:rsid w:val="00582293"/>
    <w:rsid w:val="00582686"/>
    <w:rsid w:val="00582BA8"/>
    <w:rsid w:val="00582F79"/>
    <w:rsid w:val="00583409"/>
    <w:rsid w:val="005834D7"/>
    <w:rsid w:val="00583892"/>
    <w:rsid w:val="00584A5F"/>
    <w:rsid w:val="00584EC4"/>
    <w:rsid w:val="00584EF8"/>
    <w:rsid w:val="00585095"/>
    <w:rsid w:val="005851AA"/>
    <w:rsid w:val="005853D7"/>
    <w:rsid w:val="005854A6"/>
    <w:rsid w:val="005857CC"/>
    <w:rsid w:val="00585C53"/>
    <w:rsid w:val="00586172"/>
    <w:rsid w:val="00586374"/>
    <w:rsid w:val="005867E3"/>
    <w:rsid w:val="00586ED0"/>
    <w:rsid w:val="00587158"/>
    <w:rsid w:val="00587580"/>
    <w:rsid w:val="0058784A"/>
    <w:rsid w:val="00587BE5"/>
    <w:rsid w:val="005905B4"/>
    <w:rsid w:val="005910D3"/>
    <w:rsid w:val="00591134"/>
    <w:rsid w:val="005912FD"/>
    <w:rsid w:val="00591B45"/>
    <w:rsid w:val="005921CF"/>
    <w:rsid w:val="00592753"/>
    <w:rsid w:val="005927D7"/>
    <w:rsid w:val="00592816"/>
    <w:rsid w:val="005929FC"/>
    <w:rsid w:val="00592FB2"/>
    <w:rsid w:val="005930D1"/>
    <w:rsid w:val="00593234"/>
    <w:rsid w:val="00593345"/>
    <w:rsid w:val="00593683"/>
    <w:rsid w:val="00593A7C"/>
    <w:rsid w:val="00593B10"/>
    <w:rsid w:val="0059441E"/>
    <w:rsid w:val="00594BC3"/>
    <w:rsid w:val="00594C6C"/>
    <w:rsid w:val="00594D95"/>
    <w:rsid w:val="005956F8"/>
    <w:rsid w:val="005959F7"/>
    <w:rsid w:val="00595BF8"/>
    <w:rsid w:val="00595E20"/>
    <w:rsid w:val="00596140"/>
    <w:rsid w:val="005965A7"/>
    <w:rsid w:val="005966DC"/>
    <w:rsid w:val="00596B9D"/>
    <w:rsid w:val="00596F0A"/>
    <w:rsid w:val="005975C3"/>
    <w:rsid w:val="005976E7"/>
    <w:rsid w:val="005A0C78"/>
    <w:rsid w:val="005A0C9B"/>
    <w:rsid w:val="005A0CB6"/>
    <w:rsid w:val="005A0E66"/>
    <w:rsid w:val="005A10EE"/>
    <w:rsid w:val="005A11D2"/>
    <w:rsid w:val="005A16E9"/>
    <w:rsid w:val="005A1930"/>
    <w:rsid w:val="005A1A9C"/>
    <w:rsid w:val="005A1E3E"/>
    <w:rsid w:val="005A24D0"/>
    <w:rsid w:val="005A2501"/>
    <w:rsid w:val="005A258D"/>
    <w:rsid w:val="005A25D2"/>
    <w:rsid w:val="005A2669"/>
    <w:rsid w:val="005A2FC1"/>
    <w:rsid w:val="005A302D"/>
    <w:rsid w:val="005A317D"/>
    <w:rsid w:val="005A3660"/>
    <w:rsid w:val="005A367C"/>
    <w:rsid w:val="005A4251"/>
    <w:rsid w:val="005A429B"/>
    <w:rsid w:val="005A48C8"/>
    <w:rsid w:val="005A4BCE"/>
    <w:rsid w:val="005A4D04"/>
    <w:rsid w:val="005A52C5"/>
    <w:rsid w:val="005A56EB"/>
    <w:rsid w:val="005A59E3"/>
    <w:rsid w:val="005A5B83"/>
    <w:rsid w:val="005A5BA3"/>
    <w:rsid w:val="005A5CAC"/>
    <w:rsid w:val="005A5F44"/>
    <w:rsid w:val="005A63A6"/>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7F8"/>
    <w:rsid w:val="005B3993"/>
    <w:rsid w:val="005B3F53"/>
    <w:rsid w:val="005B41C8"/>
    <w:rsid w:val="005B41CA"/>
    <w:rsid w:val="005B4625"/>
    <w:rsid w:val="005B46F0"/>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39F"/>
    <w:rsid w:val="005C2555"/>
    <w:rsid w:val="005C2B30"/>
    <w:rsid w:val="005C2FA3"/>
    <w:rsid w:val="005C3644"/>
    <w:rsid w:val="005C36F1"/>
    <w:rsid w:val="005C3F12"/>
    <w:rsid w:val="005C40EA"/>
    <w:rsid w:val="005C448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337"/>
    <w:rsid w:val="005D03BC"/>
    <w:rsid w:val="005D0457"/>
    <w:rsid w:val="005D0D40"/>
    <w:rsid w:val="005D0DBC"/>
    <w:rsid w:val="005D0FD4"/>
    <w:rsid w:val="005D1158"/>
    <w:rsid w:val="005D13D5"/>
    <w:rsid w:val="005D1770"/>
    <w:rsid w:val="005D2357"/>
    <w:rsid w:val="005D2497"/>
    <w:rsid w:val="005D25FC"/>
    <w:rsid w:val="005D2679"/>
    <w:rsid w:val="005D2B36"/>
    <w:rsid w:val="005D31F8"/>
    <w:rsid w:val="005D38D3"/>
    <w:rsid w:val="005D3A86"/>
    <w:rsid w:val="005D406F"/>
    <w:rsid w:val="005D45CE"/>
    <w:rsid w:val="005D54CA"/>
    <w:rsid w:val="005D582A"/>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A80"/>
    <w:rsid w:val="005E4E5A"/>
    <w:rsid w:val="005E5DE1"/>
    <w:rsid w:val="005E5E14"/>
    <w:rsid w:val="005E6550"/>
    <w:rsid w:val="005E65D8"/>
    <w:rsid w:val="005E675C"/>
    <w:rsid w:val="005E6E10"/>
    <w:rsid w:val="005E6F91"/>
    <w:rsid w:val="005E7835"/>
    <w:rsid w:val="005E7B58"/>
    <w:rsid w:val="005E7DF6"/>
    <w:rsid w:val="005F03D0"/>
    <w:rsid w:val="005F07D3"/>
    <w:rsid w:val="005F0A57"/>
    <w:rsid w:val="005F0D8A"/>
    <w:rsid w:val="005F13D5"/>
    <w:rsid w:val="005F1707"/>
    <w:rsid w:val="005F20E2"/>
    <w:rsid w:val="005F25D1"/>
    <w:rsid w:val="005F2755"/>
    <w:rsid w:val="005F29AD"/>
    <w:rsid w:val="005F2C55"/>
    <w:rsid w:val="005F2F5E"/>
    <w:rsid w:val="005F3140"/>
    <w:rsid w:val="005F344A"/>
    <w:rsid w:val="005F49AD"/>
    <w:rsid w:val="005F4BFB"/>
    <w:rsid w:val="005F4C95"/>
    <w:rsid w:val="005F4EF7"/>
    <w:rsid w:val="005F577A"/>
    <w:rsid w:val="005F5BA5"/>
    <w:rsid w:val="005F604E"/>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8EF"/>
    <w:rsid w:val="00604B39"/>
    <w:rsid w:val="00605274"/>
    <w:rsid w:val="006056C6"/>
    <w:rsid w:val="0060590C"/>
    <w:rsid w:val="00605A96"/>
    <w:rsid w:val="00605A9D"/>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A03"/>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5E79"/>
    <w:rsid w:val="00616085"/>
    <w:rsid w:val="00616467"/>
    <w:rsid w:val="00616526"/>
    <w:rsid w:val="0061680B"/>
    <w:rsid w:val="00616B49"/>
    <w:rsid w:val="00616D6C"/>
    <w:rsid w:val="006173EA"/>
    <w:rsid w:val="006178F2"/>
    <w:rsid w:val="0061794E"/>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5DF"/>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D74"/>
    <w:rsid w:val="00632E7A"/>
    <w:rsid w:val="00632FE6"/>
    <w:rsid w:val="006331E2"/>
    <w:rsid w:val="006333B5"/>
    <w:rsid w:val="00633696"/>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774"/>
    <w:rsid w:val="00636BC8"/>
    <w:rsid w:val="00636C32"/>
    <w:rsid w:val="0063719D"/>
    <w:rsid w:val="0063732B"/>
    <w:rsid w:val="00637947"/>
    <w:rsid w:val="0063794C"/>
    <w:rsid w:val="00637C02"/>
    <w:rsid w:val="00637C03"/>
    <w:rsid w:val="006401D2"/>
    <w:rsid w:val="00640524"/>
    <w:rsid w:val="00640807"/>
    <w:rsid w:val="0064084E"/>
    <w:rsid w:val="00640CEF"/>
    <w:rsid w:val="00641C66"/>
    <w:rsid w:val="006423B9"/>
    <w:rsid w:val="00642A00"/>
    <w:rsid w:val="00642C46"/>
    <w:rsid w:val="006434D0"/>
    <w:rsid w:val="00643B03"/>
    <w:rsid w:val="00643D91"/>
    <w:rsid w:val="006451A9"/>
    <w:rsid w:val="00645741"/>
    <w:rsid w:val="00645B67"/>
    <w:rsid w:val="00646488"/>
    <w:rsid w:val="006469B0"/>
    <w:rsid w:val="00646B6D"/>
    <w:rsid w:val="00646F65"/>
    <w:rsid w:val="006470DB"/>
    <w:rsid w:val="006470FD"/>
    <w:rsid w:val="006472A7"/>
    <w:rsid w:val="00647613"/>
    <w:rsid w:val="00647B87"/>
    <w:rsid w:val="00647E0B"/>
    <w:rsid w:val="00647FDF"/>
    <w:rsid w:val="00650DEA"/>
    <w:rsid w:val="006514BC"/>
    <w:rsid w:val="006517D9"/>
    <w:rsid w:val="00651977"/>
    <w:rsid w:val="00651E9B"/>
    <w:rsid w:val="006527C8"/>
    <w:rsid w:val="00652EE1"/>
    <w:rsid w:val="00652F18"/>
    <w:rsid w:val="00653585"/>
    <w:rsid w:val="006535F3"/>
    <w:rsid w:val="00653904"/>
    <w:rsid w:val="00653D08"/>
    <w:rsid w:val="0065428E"/>
    <w:rsid w:val="0065478C"/>
    <w:rsid w:val="00654F33"/>
    <w:rsid w:val="00654F8B"/>
    <w:rsid w:val="006560F7"/>
    <w:rsid w:val="00656124"/>
    <w:rsid w:val="00656604"/>
    <w:rsid w:val="006568BF"/>
    <w:rsid w:val="00656F06"/>
    <w:rsid w:val="00657123"/>
    <w:rsid w:val="0065732D"/>
    <w:rsid w:val="00657508"/>
    <w:rsid w:val="00657911"/>
    <w:rsid w:val="00657978"/>
    <w:rsid w:val="00657BBD"/>
    <w:rsid w:val="00657E89"/>
    <w:rsid w:val="00660639"/>
    <w:rsid w:val="00660787"/>
    <w:rsid w:val="00660D09"/>
    <w:rsid w:val="00660D83"/>
    <w:rsid w:val="00660F7B"/>
    <w:rsid w:val="0066135F"/>
    <w:rsid w:val="006614E2"/>
    <w:rsid w:val="00661551"/>
    <w:rsid w:val="006616D3"/>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B48"/>
    <w:rsid w:val="00664C0E"/>
    <w:rsid w:val="00665059"/>
    <w:rsid w:val="00665300"/>
    <w:rsid w:val="00665561"/>
    <w:rsid w:val="00665773"/>
    <w:rsid w:val="00665876"/>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CA1"/>
    <w:rsid w:val="006711C1"/>
    <w:rsid w:val="006713A5"/>
    <w:rsid w:val="00671515"/>
    <w:rsid w:val="0067160B"/>
    <w:rsid w:val="00671AC0"/>
    <w:rsid w:val="00671C55"/>
    <w:rsid w:val="00671CA7"/>
    <w:rsid w:val="00671FCD"/>
    <w:rsid w:val="00672A43"/>
    <w:rsid w:val="00672CD7"/>
    <w:rsid w:val="00673A6C"/>
    <w:rsid w:val="00673DC0"/>
    <w:rsid w:val="00673F09"/>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AA1"/>
    <w:rsid w:val="00680CBF"/>
    <w:rsid w:val="00680CC4"/>
    <w:rsid w:val="006815DE"/>
    <w:rsid w:val="006816B2"/>
    <w:rsid w:val="00681AB1"/>
    <w:rsid w:val="00681E83"/>
    <w:rsid w:val="006820AB"/>
    <w:rsid w:val="006822E1"/>
    <w:rsid w:val="006827D7"/>
    <w:rsid w:val="00682BC8"/>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528E"/>
    <w:rsid w:val="00695E7C"/>
    <w:rsid w:val="00695EFF"/>
    <w:rsid w:val="006962D3"/>
    <w:rsid w:val="00696525"/>
    <w:rsid w:val="00696700"/>
    <w:rsid w:val="00696C4E"/>
    <w:rsid w:val="00696F27"/>
    <w:rsid w:val="00697698"/>
    <w:rsid w:val="006977C2"/>
    <w:rsid w:val="006979DF"/>
    <w:rsid w:val="00697EF6"/>
    <w:rsid w:val="00697FC5"/>
    <w:rsid w:val="006A0AAF"/>
    <w:rsid w:val="006A12CE"/>
    <w:rsid w:val="006A12E9"/>
    <w:rsid w:val="006A16D8"/>
    <w:rsid w:val="006A176E"/>
    <w:rsid w:val="006A209E"/>
    <w:rsid w:val="006A2618"/>
    <w:rsid w:val="006A34FC"/>
    <w:rsid w:val="006A3C8A"/>
    <w:rsid w:val="006A3D6C"/>
    <w:rsid w:val="006A3F58"/>
    <w:rsid w:val="006A3F59"/>
    <w:rsid w:val="006A47AB"/>
    <w:rsid w:val="006A4BB4"/>
    <w:rsid w:val="006A4CA2"/>
    <w:rsid w:val="006A4FE6"/>
    <w:rsid w:val="006A52F7"/>
    <w:rsid w:val="006A5A5C"/>
    <w:rsid w:val="006A5F10"/>
    <w:rsid w:val="006A6642"/>
    <w:rsid w:val="006A6CE2"/>
    <w:rsid w:val="006A7013"/>
    <w:rsid w:val="006A7316"/>
    <w:rsid w:val="006A74B5"/>
    <w:rsid w:val="006A756E"/>
    <w:rsid w:val="006B08D1"/>
    <w:rsid w:val="006B091A"/>
    <w:rsid w:val="006B0A89"/>
    <w:rsid w:val="006B15DE"/>
    <w:rsid w:val="006B2147"/>
    <w:rsid w:val="006B225F"/>
    <w:rsid w:val="006B2437"/>
    <w:rsid w:val="006B24EB"/>
    <w:rsid w:val="006B2A6D"/>
    <w:rsid w:val="006B2BEA"/>
    <w:rsid w:val="006B2ECA"/>
    <w:rsid w:val="006B2FE9"/>
    <w:rsid w:val="006B3441"/>
    <w:rsid w:val="006B3507"/>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795F"/>
    <w:rsid w:val="006B7A68"/>
    <w:rsid w:val="006B7BEF"/>
    <w:rsid w:val="006B7FF7"/>
    <w:rsid w:val="006C0083"/>
    <w:rsid w:val="006C038A"/>
    <w:rsid w:val="006C0869"/>
    <w:rsid w:val="006C1489"/>
    <w:rsid w:val="006C14B1"/>
    <w:rsid w:val="006C16AF"/>
    <w:rsid w:val="006C17C8"/>
    <w:rsid w:val="006C1B8A"/>
    <w:rsid w:val="006C1C17"/>
    <w:rsid w:val="006C1FA8"/>
    <w:rsid w:val="006C2258"/>
    <w:rsid w:val="006C2CBC"/>
    <w:rsid w:val="006C30AA"/>
    <w:rsid w:val="006C320A"/>
    <w:rsid w:val="006C383C"/>
    <w:rsid w:val="006C43D5"/>
    <w:rsid w:val="006C455D"/>
    <w:rsid w:val="006C45BA"/>
    <w:rsid w:val="006C493A"/>
    <w:rsid w:val="006C4C7F"/>
    <w:rsid w:val="006C4C82"/>
    <w:rsid w:val="006C4E6D"/>
    <w:rsid w:val="006C5255"/>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1D1"/>
    <w:rsid w:val="006D147A"/>
    <w:rsid w:val="006D1702"/>
    <w:rsid w:val="006D1919"/>
    <w:rsid w:val="006D1A01"/>
    <w:rsid w:val="006D1A9F"/>
    <w:rsid w:val="006D1AA2"/>
    <w:rsid w:val="006D1C23"/>
    <w:rsid w:val="006D21D9"/>
    <w:rsid w:val="006D2553"/>
    <w:rsid w:val="006D28BB"/>
    <w:rsid w:val="006D2B48"/>
    <w:rsid w:val="006D3329"/>
    <w:rsid w:val="006D3441"/>
    <w:rsid w:val="006D383C"/>
    <w:rsid w:val="006D484E"/>
    <w:rsid w:val="006D5B6F"/>
    <w:rsid w:val="006D5C0B"/>
    <w:rsid w:val="006D62CE"/>
    <w:rsid w:val="006D6EC8"/>
    <w:rsid w:val="006D707B"/>
    <w:rsid w:val="006D7355"/>
    <w:rsid w:val="006D765F"/>
    <w:rsid w:val="006D795A"/>
    <w:rsid w:val="006D7A37"/>
    <w:rsid w:val="006D7C7A"/>
    <w:rsid w:val="006E0172"/>
    <w:rsid w:val="006E0330"/>
    <w:rsid w:val="006E0692"/>
    <w:rsid w:val="006E07CD"/>
    <w:rsid w:val="006E0854"/>
    <w:rsid w:val="006E0F74"/>
    <w:rsid w:val="006E1599"/>
    <w:rsid w:val="006E1937"/>
    <w:rsid w:val="006E1B4D"/>
    <w:rsid w:val="006E210D"/>
    <w:rsid w:val="006E25D3"/>
    <w:rsid w:val="006E28FB"/>
    <w:rsid w:val="006E2CAE"/>
    <w:rsid w:val="006E2D9F"/>
    <w:rsid w:val="006E32B9"/>
    <w:rsid w:val="006E3471"/>
    <w:rsid w:val="006E3AC9"/>
    <w:rsid w:val="006E4B92"/>
    <w:rsid w:val="006E5465"/>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900"/>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03F"/>
    <w:rsid w:val="006F64C0"/>
    <w:rsid w:val="006F668F"/>
    <w:rsid w:val="006F707C"/>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FCA"/>
    <w:rsid w:val="00702FF4"/>
    <w:rsid w:val="00703019"/>
    <w:rsid w:val="0070327D"/>
    <w:rsid w:val="00703786"/>
    <w:rsid w:val="00703DC5"/>
    <w:rsid w:val="00704451"/>
    <w:rsid w:val="0070459F"/>
    <w:rsid w:val="00704E17"/>
    <w:rsid w:val="00705152"/>
    <w:rsid w:val="00705828"/>
    <w:rsid w:val="0070594F"/>
    <w:rsid w:val="00705B5A"/>
    <w:rsid w:val="00705F03"/>
    <w:rsid w:val="0070606E"/>
    <w:rsid w:val="0070669B"/>
    <w:rsid w:val="007073E0"/>
    <w:rsid w:val="00707E75"/>
    <w:rsid w:val="0071001C"/>
    <w:rsid w:val="007100E9"/>
    <w:rsid w:val="00710281"/>
    <w:rsid w:val="0071058B"/>
    <w:rsid w:val="0071162F"/>
    <w:rsid w:val="00711879"/>
    <w:rsid w:val="0071189D"/>
    <w:rsid w:val="00711DA0"/>
    <w:rsid w:val="00713333"/>
    <w:rsid w:val="00713403"/>
    <w:rsid w:val="00713451"/>
    <w:rsid w:val="00713898"/>
    <w:rsid w:val="00714747"/>
    <w:rsid w:val="007149A4"/>
    <w:rsid w:val="0071566F"/>
    <w:rsid w:val="007156AF"/>
    <w:rsid w:val="007157EA"/>
    <w:rsid w:val="00715963"/>
    <w:rsid w:val="00715BC6"/>
    <w:rsid w:val="00715DCC"/>
    <w:rsid w:val="00715E65"/>
    <w:rsid w:val="007163E1"/>
    <w:rsid w:val="00716740"/>
    <w:rsid w:val="0071698C"/>
    <w:rsid w:val="00717091"/>
    <w:rsid w:val="007173C9"/>
    <w:rsid w:val="00717B44"/>
    <w:rsid w:val="00720203"/>
    <w:rsid w:val="007206E6"/>
    <w:rsid w:val="007207B6"/>
    <w:rsid w:val="00720A67"/>
    <w:rsid w:val="00720B51"/>
    <w:rsid w:val="00720E01"/>
    <w:rsid w:val="00721321"/>
    <w:rsid w:val="0072193B"/>
    <w:rsid w:val="00721963"/>
    <w:rsid w:val="00721D6D"/>
    <w:rsid w:val="007222A6"/>
    <w:rsid w:val="00722BA2"/>
    <w:rsid w:val="00722C00"/>
    <w:rsid w:val="00722CED"/>
    <w:rsid w:val="00722F37"/>
    <w:rsid w:val="0072374C"/>
    <w:rsid w:val="007239B2"/>
    <w:rsid w:val="00723BF3"/>
    <w:rsid w:val="00723C87"/>
    <w:rsid w:val="00723CB7"/>
    <w:rsid w:val="00723F6A"/>
    <w:rsid w:val="00724158"/>
    <w:rsid w:val="0072439A"/>
    <w:rsid w:val="007244BE"/>
    <w:rsid w:val="0072470F"/>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56"/>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CDB"/>
    <w:rsid w:val="00735EBB"/>
    <w:rsid w:val="00736518"/>
    <w:rsid w:val="00736668"/>
    <w:rsid w:val="0073668D"/>
    <w:rsid w:val="00736796"/>
    <w:rsid w:val="00736AE3"/>
    <w:rsid w:val="0073708D"/>
    <w:rsid w:val="007376B0"/>
    <w:rsid w:val="007376CE"/>
    <w:rsid w:val="00737AB4"/>
    <w:rsid w:val="00737C95"/>
    <w:rsid w:val="00737CB7"/>
    <w:rsid w:val="007400C0"/>
    <w:rsid w:val="00740602"/>
    <w:rsid w:val="00740FC9"/>
    <w:rsid w:val="00741320"/>
    <w:rsid w:val="00741818"/>
    <w:rsid w:val="00741913"/>
    <w:rsid w:val="00741DBB"/>
    <w:rsid w:val="007422FF"/>
    <w:rsid w:val="00742F56"/>
    <w:rsid w:val="0074301D"/>
    <w:rsid w:val="007432DE"/>
    <w:rsid w:val="007435C0"/>
    <w:rsid w:val="0074361D"/>
    <w:rsid w:val="007438FF"/>
    <w:rsid w:val="00743BB0"/>
    <w:rsid w:val="00743BF2"/>
    <w:rsid w:val="00743C77"/>
    <w:rsid w:val="00744363"/>
    <w:rsid w:val="0074437B"/>
    <w:rsid w:val="00744B6A"/>
    <w:rsid w:val="00744C78"/>
    <w:rsid w:val="00744E6A"/>
    <w:rsid w:val="007450A1"/>
    <w:rsid w:val="007450EB"/>
    <w:rsid w:val="007459F5"/>
    <w:rsid w:val="00745AAA"/>
    <w:rsid w:val="00745D85"/>
    <w:rsid w:val="00746182"/>
    <w:rsid w:val="00746BA8"/>
    <w:rsid w:val="0074702E"/>
    <w:rsid w:val="007477EB"/>
    <w:rsid w:val="00747966"/>
    <w:rsid w:val="00747AD3"/>
    <w:rsid w:val="00747BB4"/>
    <w:rsid w:val="00747CFD"/>
    <w:rsid w:val="00747EB6"/>
    <w:rsid w:val="00747F49"/>
    <w:rsid w:val="00750231"/>
    <w:rsid w:val="007502C0"/>
    <w:rsid w:val="00750339"/>
    <w:rsid w:val="007506FE"/>
    <w:rsid w:val="00750821"/>
    <w:rsid w:val="00750AE4"/>
    <w:rsid w:val="00750B4F"/>
    <w:rsid w:val="00751170"/>
    <w:rsid w:val="00751320"/>
    <w:rsid w:val="007515AB"/>
    <w:rsid w:val="00751B38"/>
    <w:rsid w:val="00751F7D"/>
    <w:rsid w:val="007522CB"/>
    <w:rsid w:val="00752715"/>
    <w:rsid w:val="0075281C"/>
    <w:rsid w:val="00752A7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86B"/>
    <w:rsid w:val="00757EB2"/>
    <w:rsid w:val="00757EF9"/>
    <w:rsid w:val="00760508"/>
    <w:rsid w:val="00760F82"/>
    <w:rsid w:val="00761719"/>
    <w:rsid w:val="00761911"/>
    <w:rsid w:val="00761A94"/>
    <w:rsid w:val="00761D66"/>
    <w:rsid w:val="00762E80"/>
    <w:rsid w:val="00763310"/>
    <w:rsid w:val="007633E8"/>
    <w:rsid w:val="00763CBE"/>
    <w:rsid w:val="007641D0"/>
    <w:rsid w:val="007643FB"/>
    <w:rsid w:val="007648C4"/>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4FDF"/>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E0B"/>
    <w:rsid w:val="00781F29"/>
    <w:rsid w:val="00782C67"/>
    <w:rsid w:val="00782D84"/>
    <w:rsid w:val="00782E8A"/>
    <w:rsid w:val="00782EEE"/>
    <w:rsid w:val="007836BA"/>
    <w:rsid w:val="0078372C"/>
    <w:rsid w:val="00784CEE"/>
    <w:rsid w:val="00784D77"/>
    <w:rsid w:val="00784DAB"/>
    <w:rsid w:val="007855CA"/>
    <w:rsid w:val="00785708"/>
    <w:rsid w:val="007859D0"/>
    <w:rsid w:val="00786867"/>
    <w:rsid w:val="00786F33"/>
    <w:rsid w:val="00787367"/>
    <w:rsid w:val="00787601"/>
    <w:rsid w:val="0078781C"/>
    <w:rsid w:val="00787942"/>
    <w:rsid w:val="00787C62"/>
    <w:rsid w:val="00787C77"/>
    <w:rsid w:val="00790260"/>
    <w:rsid w:val="00790314"/>
    <w:rsid w:val="00790583"/>
    <w:rsid w:val="00790990"/>
    <w:rsid w:val="00790DFB"/>
    <w:rsid w:val="00791111"/>
    <w:rsid w:val="00791143"/>
    <w:rsid w:val="007912CD"/>
    <w:rsid w:val="007913F8"/>
    <w:rsid w:val="0079164F"/>
    <w:rsid w:val="007916F4"/>
    <w:rsid w:val="00792508"/>
    <w:rsid w:val="007926A1"/>
    <w:rsid w:val="00792C00"/>
    <w:rsid w:val="00792DD6"/>
    <w:rsid w:val="007932AE"/>
    <w:rsid w:val="00793484"/>
    <w:rsid w:val="007938B1"/>
    <w:rsid w:val="00793FAA"/>
    <w:rsid w:val="00794096"/>
    <w:rsid w:val="00794229"/>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11"/>
    <w:rsid w:val="007A5C92"/>
    <w:rsid w:val="007A6103"/>
    <w:rsid w:val="007A6253"/>
    <w:rsid w:val="007A6487"/>
    <w:rsid w:val="007A64D8"/>
    <w:rsid w:val="007A6513"/>
    <w:rsid w:val="007A6529"/>
    <w:rsid w:val="007A6AB3"/>
    <w:rsid w:val="007A7A96"/>
    <w:rsid w:val="007A7AEE"/>
    <w:rsid w:val="007A7DA9"/>
    <w:rsid w:val="007B0316"/>
    <w:rsid w:val="007B05B2"/>
    <w:rsid w:val="007B0C2F"/>
    <w:rsid w:val="007B0DCD"/>
    <w:rsid w:val="007B0E62"/>
    <w:rsid w:val="007B1230"/>
    <w:rsid w:val="007B167E"/>
    <w:rsid w:val="007B19BC"/>
    <w:rsid w:val="007B1D62"/>
    <w:rsid w:val="007B1F31"/>
    <w:rsid w:val="007B2484"/>
    <w:rsid w:val="007B2496"/>
    <w:rsid w:val="007B2693"/>
    <w:rsid w:val="007B2C28"/>
    <w:rsid w:val="007B37CE"/>
    <w:rsid w:val="007B4172"/>
    <w:rsid w:val="007B44CF"/>
    <w:rsid w:val="007B461C"/>
    <w:rsid w:val="007B465C"/>
    <w:rsid w:val="007B48C1"/>
    <w:rsid w:val="007B4B27"/>
    <w:rsid w:val="007B5347"/>
    <w:rsid w:val="007B552A"/>
    <w:rsid w:val="007B667A"/>
    <w:rsid w:val="007B679B"/>
    <w:rsid w:val="007B7209"/>
    <w:rsid w:val="007B757B"/>
    <w:rsid w:val="007B7D49"/>
    <w:rsid w:val="007C009B"/>
    <w:rsid w:val="007C01EE"/>
    <w:rsid w:val="007C0520"/>
    <w:rsid w:val="007C05E1"/>
    <w:rsid w:val="007C1A69"/>
    <w:rsid w:val="007C1E66"/>
    <w:rsid w:val="007C2542"/>
    <w:rsid w:val="007C3616"/>
    <w:rsid w:val="007C36F9"/>
    <w:rsid w:val="007C3851"/>
    <w:rsid w:val="007C3E9C"/>
    <w:rsid w:val="007C4049"/>
    <w:rsid w:val="007C4C4D"/>
    <w:rsid w:val="007C4D45"/>
    <w:rsid w:val="007C515D"/>
    <w:rsid w:val="007C56B4"/>
    <w:rsid w:val="007C5741"/>
    <w:rsid w:val="007C587C"/>
    <w:rsid w:val="007C5B42"/>
    <w:rsid w:val="007C5CC3"/>
    <w:rsid w:val="007C646C"/>
    <w:rsid w:val="007C6478"/>
    <w:rsid w:val="007C6C57"/>
    <w:rsid w:val="007C6CDA"/>
    <w:rsid w:val="007C6E2D"/>
    <w:rsid w:val="007C6F04"/>
    <w:rsid w:val="007C6FD9"/>
    <w:rsid w:val="007C700B"/>
    <w:rsid w:val="007C7485"/>
    <w:rsid w:val="007C7492"/>
    <w:rsid w:val="007C779D"/>
    <w:rsid w:val="007C7DE0"/>
    <w:rsid w:val="007C7E3C"/>
    <w:rsid w:val="007D03E2"/>
    <w:rsid w:val="007D03FD"/>
    <w:rsid w:val="007D04C8"/>
    <w:rsid w:val="007D066C"/>
    <w:rsid w:val="007D0805"/>
    <w:rsid w:val="007D0B4B"/>
    <w:rsid w:val="007D0DE9"/>
    <w:rsid w:val="007D136E"/>
    <w:rsid w:val="007D1402"/>
    <w:rsid w:val="007D15B6"/>
    <w:rsid w:val="007D1EDC"/>
    <w:rsid w:val="007D20F3"/>
    <w:rsid w:val="007D216D"/>
    <w:rsid w:val="007D2203"/>
    <w:rsid w:val="007D247F"/>
    <w:rsid w:val="007D2618"/>
    <w:rsid w:val="007D2BC9"/>
    <w:rsid w:val="007D2C0E"/>
    <w:rsid w:val="007D2D6D"/>
    <w:rsid w:val="007D3367"/>
    <w:rsid w:val="007D3A2D"/>
    <w:rsid w:val="007D3FDE"/>
    <w:rsid w:val="007D424A"/>
    <w:rsid w:val="007D4AA6"/>
    <w:rsid w:val="007D4D42"/>
    <w:rsid w:val="007D4E86"/>
    <w:rsid w:val="007D50CF"/>
    <w:rsid w:val="007D519D"/>
    <w:rsid w:val="007D53EC"/>
    <w:rsid w:val="007D567A"/>
    <w:rsid w:val="007D5897"/>
    <w:rsid w:val="007D5CA6"/>
    <w:rsid w:val="007D683D"/>
    <w:rsid w:val="007D7837"/>
    <w:rsid w:val="007D799F"/>
    <w:rsid w:val="007D7BB5"/>
    <w:rsid w:val="007E02B1"/>
    <w:rsid w:val="007E0E0D"/>
    <w:rsid w:val="007E0FBE"/>
    <w:rsid w:val="007E1653"/>
    <w:rsid w:val="007E167A"/>
    <w:rsid w:val="007E16BC"/>
    <w:rsid w:val="007E17F7"/>
    <w:rsid w:val="007E182C"/>
    <w:rsid w:val="007E1F6F"/>
    <w:rsid w:val="007E20A0"/>
    <w:rsid w:val="007E2513"/>
    <w:rsid w:val="007E2725"/>
    <w:rsid w:val="007E2E08"/>
    <w:rsid w:val="007E335C"/>
    <w:rsid w:val="007E39F2"/>
    <w:rsid w:val="007E3D88"/>
    <w:rsid w:val="007E3E1A"/>
    <w:rsid w:val="007E4F9D"/>
    <w:rsid w:val="007E50B9"/>
    <w:rsid w:val="007E51E8"/>
    <w:rsid w:val="007E5619"/>
    <w:rsid w:val="007E5778"/>
    <w:rsid w:val="007E580B"/>
    <w:rsid w:val="007E5A36"/>
    <w:rsid w:val="007E5D44"/>
    <w:rsid w:val="007E5D93"/>
    <w:rsid w:val="007E5F6F"/>
    <w:rsid w:val="007E5FAB"/>
    <w:rsid w:val="007E6191"/>
    <w:rsid w:val="007E61E1"/>
    <w:rsid w:val="007E7152"/>
    <w:rsid w:val="007E7213"/>
    <w:rsid w:val="007E72A0"/>
    <w:rsid w:val="007E742D"/>
    <w:rsid w:val="007E781A"/>
    <w:rsid w:val="007F055B"/>
    <w:rsid w:val="007F0592"/>
    <w:rsid w:val="007F05CE"/>
    <w:rsid w:val="007F0869"/>
    <w:rsid w:val="007F13D7"/>
    <w:rsid w:val="007F1423"/>
    <w:rsid w:val="007F1681"/>
    <w:rsid w:val="007F16F0"/>
    <w:rsid w:val="007F17BF"/>
    <w:rsid w:val="007F1ECB"/>
    <w:rsid w:val="007F25A9"/>
    <w:rsid w:val="007F321B"/>
    <w:rsid w:val="007F33F0"/>
    <w:rsid w:val="007F3F41"/>
    <w:rsid w:val="007F452E"/>
    <w:rsid w:val="007F4611"/>
    <w:rsid w:val="007F46DD"/>
    <w:rsid w:val="007F4FC9"/>
    <w:rsid w:val="007F54AE"/>
    <w:rsid w:val="007F5570"/>
    <w:rsid w:val="007F5664"/>
    <w:rsid w:val="007F5698"/>
    <w:rsid w:val="007F60CF"/>
    <w:rsid w:val="007F63A7"/>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6"/>
    <w:rsid w:val="008023EB"/>
    <w:rsid w:val="00802B5C"/>
    <w:rsid w:val="00802D7C"/>
    <w:rsid w:val="008032EE"/>
    <w:rsid w:val="00803308"/>
    <w:rsid w:val="00803839"/>
    <w:rsid w:val="00803C01"/>
    <w:rsid w:val="0080416F"/>
    <w:rsid w:val="008044CF"/>
    <w:rsid w:val="0080466F"/>
    <w:rsid w:val="00804853"/>
    <w:rsid w:val="008048C0"/>
    <w:rsid w:val="00804953"/>
    <w:rsid w:val="00804D01"/>
    <w:rsid w:val="008052E2"/>
    <w:rsid w:val="008054D4"/>
    <w:rsid w:val="008058D1"/>
    <w:rsid w:val="00805B2D"/>
    <w:rsid w:val="00805D65"/>
    <w:rsid w:val="00805FDD"/>
    <w:rsid w:val="008064E8"/>
    <w:rsid w:val="00806738"/>
    <w:rsid w:val="00806B38"/>
    <w:rsid w:val="0080706C"/>
    <w:rsid w:val="008071F1"/>
    <w:rsid w:val="00807209"/>
    <w:rsid w:val="00807961"/>
    <w:rsid w:val="00807A28"/>
    <w:rsid w:val="00810197"/>
    <w:rsid w:val="0081052A"/>
    <w:rsid w:val="00810AD9"/>
    <w:rsid w:val="00810D69"/>
    <w:rsid w:val="00810F16"/>
    <w:rsid w:val="00810FDA"/>
    <w:rsid w:val="00811135"/>
    <w:rsid w:val="0081140B"/>
    <w:rsid w:val="008114CA"/>
    <w:rsid w:val="00811B26"/>
    <w:rsid w:val="00811E68"/>
    <w:rsid w:val="00811F90"/>
    <w:rsid w:val="00812671"/>
    <w:rsid w:val="00812CC4"/>
    <w:rsid w:val="0081300E"/>
    <w:rsid w:val="0081365F"/>
    <w:rsid w:val="00813788"/>
    <w:rsid w:val="00813A0B"/>
    <w:rsid w:val="00813F6A"/>
    <w:rsid w:val="00813FAC"/>
    <w:rsid w:val="00813FF1"/>
    <w:rsid w:val="00814255"/>
    <w:rsid w:val="0081456A"/>
    <w:rsid w:val="00814992"/>
    <w:rsid w:val="008149CA"/>
    <w:rsid w:val="00814CCE"/>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6F05"/>
    <w:rsid w:val="008172AD"/>
    <w:rsid w:val="0081761B"/>
    <w:rsid w:val="00817957"/>
    <w:rsid w:val="00817AEF"/>
    <w:rsid w:val="00817E48"/>
    <w:rsid w:val="00817EEE"/>
    <w:rsid w:val="0082085D"/>
    <w:rsid w:val="00820864"/>
    <w:rsid w:val="00820930"/>
    <w:rsid w:val="00821474"/>
    <w:rsid w:val="00821C10"/>
    <w:rsid w:val="00821E62"/>
    <w:rsid w:val="0082224A"/>
    <w:rsid w:val="00822834"/>
    <w:rsid w:val="00822A5D"/>
    <w:rsid w:val="00822AC1"/>
    <w:rsid w:val="00822B83"/>
    <w:rsid w:val="00822C9F"/>
    <w:rsid w:val="00822EF3"/>
    <w:rsid w:val="00822FF4"/>
    <w:rsid w:val="00823195"/>
    <w:rsid w:val="0082339F"/>
    <w:rsid w:val="00823685"/>
    <w:rsid w:val="00823858"/>
    <w:rsid w:val="00823A38"/>
    <w:rsid w:val="00823B7A"/>
    <w:rsid w:val="00823C32"/>
    <w:rsid w:val="00824E0E"/>
    <w:rsid w:val="00825265"/>
    <w:rsid w:val="008252D0"/>
    <w:rsid w:val="00825938"/>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AFD"/>
    <w:rsid w:val="00831DE7"/>
    <w:rsid w:val="00831F1D"/>
    <w:rsid w:val="00832012"/>
    <w:rsid w:val="008321E2"/>
    <w:rsid w:val="00832482"/>
    <w:rsid w:val="00832A2F"/>
    <w:rsid w:val="00832A8D"/>
    <w:rsid w:val="008334F5"/>
    <w:rsid w:val="008336A1"/>
    <w:rsid w:val="008338F8"/>
    <w:rsid w:val="0083397D"/>
    <w:rsid w:val="00833CDF"/>
    <w:rsid w:val="0083415F"/>
    <w:rsid w:val="00834D0F"/>
    <w:rsid w:val="00834D4D"/>
    <w:rsid w:val="00834EA8"/>
    <w:rsid w:val="00834F70"/>
    <w:rsid w:val="008350CB"/>
    <w:rsid w:val="008350F5"/>
    <w:rsid w:val="008354C7"/>
    <w:rsid w:val="00835532"/>
    <w:rsid w:val="008358C5"/>
    <w:rsid w:val="008363AD"/>
    <w:rsid w:val="00836684"/>
    <w:rsid w:val="00836846"/>
    <w:rsid w:val="008369C9"/>
    <w:rsid w:val="00836EFC"/>
    <w:rsid w:val="008373DE"/>
    <w:rsid w:val="008377BA"/>
    <w:rsid w:val="00837A4C"/>
    <w:rsid w:val="00837ECA"/>
    <w:rsid w:val="00837EED"/>
    <w:rsid w:val="00837FFD"/>
    <w:rsid w:val="00840088"/>
    <w:rsid w:val="00840246"/>
    <w:rsid w:val="00840833"/>
    <w:rsid w:val="0084088E"/>
    <w:rsid w:val="00840C3A"/>
    <w:rsid w:val="00840E7D"/>
    <w:rsid w:val="0084103D"/>
    <w:rsid w:val="008410C2"/>
    <w:rsid w:val="008414C2"/>
    <w:rsid w:val="008416F5"/>
    <w:rsid w:val="008418C5"/>
    <w:rsid w:val="00841D70"/>
    <w:rsid w:val="008424D6"/>
    <w:rsid w:val="008427DA"/>
    <w:rsid w:val="00842F95"/>
    <w:rsid w:val="00843350"/>
    <w:rsid w:val="0084339C"/>
    <w:rsid w:val="0084350B"/>
    <w:rsid w:val="00843555"/>
    <w:rsid w:val="00843902"/>
    <w:rsid w:val="00843D0D"/>
    <w:rsid w:val="0084425E"/>
    <w:rsid w:val="0084454E"/>
    <w:rsid w:val="008448E2"/>
    <w:rsid w:val="00844C8E"/>
    <w:rsid w:val="00844FF3"/>
    <w:rsid w:val="00845476"/>
    <w:rsid w:val="008455A1"/>
    <w:rsid w:val="00845607"/>
    <w:rsid w:val="0084560E"/>
    <w:rsid w:val="00845810"/>
    <w:rsid w:val="00845AB8"/>
    <w:rsid w:val="008463DC"/>
    <w:rsid w:val="00846774"/>
    <w:rsid w:val="0084746D"/>
    <w:rsid w:val="00847982"/>
    <w:rsid w:val="0085039E"/>
    <w:rsid w:val="00850416"/>
    <w:rsid w:val="00850800"/>
    <w:rsid w:val="00850A82"/>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C9F"/>
    <w:rsid w:val="00855F1E"/>
    <w:rsid w:val="00855FE3"/>
    <w:rsid w:val="008568C0"/>
    <w:rsid w:val="00856BE4"/>
    <w:rsid w:val="00856FFC"/>
    <w:rsid w:val="00857287"/>
    <w:rsid w:val="00857BAA"/>
    <w:rsid w:val="00857BDE"/>
    <w:rsid w:val="00857EAA"/>
    <w:rsid w:val="00857FBC"/>
    <w:rsid w:val="0086077D"/>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4D0D"/>
    <w:rsid w:val="008654E3"/>
    <w:rsid w:val="00865575"/>
    <w:rsid w:val="008655DB"/>
    <w:rsid w:val="00865707"/>
    <w:rsid w:val="00865B96"/>
    <w:rsid w:val="00865B9A"/>
    <w:rsid w:val="008662DA"/>
    <w:rsid w:val="008664E7"/>
    <w:rsid w:val="008666E0"/>
    <w:rsid w:val="00866FA5"/>
    <w:rsid w:val="00867203"/>
    <w:rsid w:val="00867250"/>
    <w:rsid w:val="00867831"/>
    <w:rsid w:val="00867B7B"/>
    <w:rsid w:val="00867D68"/>
    <w:rsid w:val="00870495"/>
    <w:rsid w:val="00870734"/>
    <w:rsid w:val="00870AEE"/>
    <w:rsid w:val="00870C0F"/>
    <w:rsid w:val="00870CAF"/>
    <w:rsid w:val="0087101C"/>
    <w:rsid w:val="00871EE1"/>
    <w:rsid w:val="008725D1"/>
    <w:rsid w:val="008726F7"/>
    <w:rsid w:val="00872C49"/>
    <w:rsid w:val="00872D22"/>
    <w:rsid w:val="00872FF3"/>
    <w:rsid w:val="0087359A"/>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6B43"/>
    <w:rsid w:val="00877886"/>
    <w:rsid w:val="0088001C"/>
    <w:rsid w:val="00880023"/>
    <w:rsid w:val="0088016A"/>
    <w:rsid w:val="008809F2"/>
    <w:rsid w:val="008815F6"/>
    <w:rsid w:val="00881887"/>
    <w:rsid w:val="00881A06"/>
    <w:rsid w:val="00881E87"/>
    <w:rsid w:val="0088246B"/>
    <w:rsid w:val="008827CD"/>
    <w:rsid w:val="0088287D"/>
    <w:rsid w:val="0088299F"/>
    <w:rsid w:val="00882BBA"/>
    <w:rsid w:val="00882D91"/>
    <w:rsid w:val="00883096"/>
    <w:rsid w:val="008838A6"/>
    <w:rsid w:val="00883A63"/>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0C26"/>
    <w:rsid w:val="008912DE"/>
    <w:rsid w:val="0089132D"/>
    <w:rsid w:val="0089154B"/>
    <w:rsid w:val="0089175D"/>
    <w:rsid w:val="008917A7"/>
    <w:rsid w:val="00891C0C"/>
    <w:rsid w:val="00892153"/>
    <w:rsid w:val="008922F2"/>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07F"/>
    <w:rsid w:val="0089433C"/>
    <w:rsid w:val="0089463B"/>
    <w:rsid w:val="0089474D"/>
    <w:rsid w:val="00894FD4"/>
    <w:rsid w:val="00895141"/>
    <w:rsid w:val="0089516B"/>
    <w:rsid w:val="008952CD"/>
    <w:rsid w:val="0089546A"/>
    <w:rsid w:val="00895624"/>
    <w:rsid w:val="0089599E"/>
    <w:rsid w:val="00895EA8"/>
    <w:rsid w:val="00896E0A"/>
    <w:rsid w:val="008971C5"/>
    <w:rsid w:val="00897314"/>
    <w:rsid w:val="0089742D"/>
    <w:rsid w:val="008975EC"/>
    <w:rsid w:val="0089785A"/>
    <w:rsid w:val="0089798E"/>
    <w:rsid w:val="008979BC"/>
    <w:rsid w:val="00897CD4"/>
    <w:rsid w:val="00897F7B"/>
    <w:rsid w:val="00897FC4"/>
    <w:rsid w:val="008A01CF"/>
    <w:rsid w:val="008A0535"/>
    <w:rsid w:val="008A0BCD"/>
    <w:rsid w:val="008A0E73"/>
    <w:rsid w:val="008A0FAA"/>
    <w:rsid w:val="008A1167"/>
    <w:rsid w:val="008A137C"/>
    <w:rsid w:val="008A18A7"/>
    <w:rsid w:val="008A1994"/>
    <w:rsid w:val="008A1A52"/>
    <w:rsid w:val="008A1B6D"/>
    <w:rsid w:val="008A1BF5"/>
    <w:rsid w:val="008A1D4A"/>
    <w:rsid w:val="008A1E2B"/>
    <w:rsid w:val="008A2337"/>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ACF"/>
    <w:rsid w:val="008A6CBF"/>
    <w:rsid w:val="008A7179"/>
    <w:rsid w:val="008A74C5"/>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50"/>
    <w:rsid w:val="008B24B1"/>
    <w:rsid w:val="008B2695"/>
    <w:rsid w:val="008B27A3"/>
    <w:rsid w:val="008B27D0"/>
    <w:rsid w:val="008B3236"/>
    <w:rsid w:val="008B391A"/>
    <w:rsid w:val="008B3B33"/>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123"/>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C73B8"/>
    <w:rsid w:val="008D014B"/>
    <w:rsid w:val="008D01F8"/>
    <w:rsid w:val="008D02BA"/>
    <w:rsid w:val="008D05D9"/>
    <w:rsid w:val="008D0B50"/>
    <w:rsid w:val="008D0B80"/>
    <w:rsid w:val="008D11BC"/>
    <w:rsid w:val="008D138F"/>
    <w:rsid w:val="008D150B"/>
    <w:rsid w:val="008D1763"/>
    <w:rsid w:val="008D1966"/>
    <w:rsid w:val="008D1D36"/>
    <w:rsid w:val="008D1E6C"/>
    <w:rsid w:val="008D1EF0"/>
    <w:rsid w:val="008D1F31"/>
    <w:rsid w:val="008D2D90"/>
    <w:rsid w:val="008D3670"/>
    <w:rsid w:val="008D37A9"/>
    <w:rsid w:val="008D3CB7"/>
    <w:rsid w:val="008D41DC"/>
    <w:rsid w:val="008D4500"/>
    <w:rsid w:val="008D4981"/>
    <w:rsid w:val="008D52E2"/>
    <w:rsid w:val="008D5350"/>
    <w:rsid w:val="008D540E"/>
    <w:rsid w:val="008D5520"/>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5E07"/>
    <w:rsid w:val="008E6375"/>
    <w:rsid w:val="008E65B2"/>
    <w:rsid w:val="008E6621"/>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2A12"/>
    <w:rsid w:val="008F30C3"/>
    <w:rsid w:val="008F399E"/>
    <w:rsid w:val="008F4381"/>
    <w:rsid w:val="008F45BB"/>
    <w:rsid w:val="008F4639"/>
    <w:rsid w:val="008F4BEE"/>
    <w:rsid w:val="008F4FDF"/>
    <w:rsid w:val="008F519C"/>
    <w:rsid w:val="008F528E"/>
    <w:rsid w:val="008F5A2C"/>
    <w:rsid w:val="008F5E2A"/>
    <w:rsid w:val="008F61FB"/>
    <w:rsid w:val="008F6269"/>
    <w:rsid w:val="008F6308"/>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67"/>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AC1"/>
    <w:rsid w:val="00905E09"/>
    <w:rsid w:val="009062B3"/>
    <w:rsid w:val="00906592"/>
    <w:rsid w:val="00906870"/>
    <w:rsid w:val="00906988"/>
    <w:rsid w:val="00906A8B"/>
    <w:rsid w:val="00906DA2"/>
    <w:rsid w:val="00906FFD"/>
    <w:rsid w:val="00910375"/>
    <w:rsid w:val="00910810"/>
    <w:rsid w:val="0091138F"/>
    <w:rsid w:val="00911A16"/>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6E91"/>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3A"/>
    <w:rsid w:val="009236BF"/>
    <w:rsid w:val="00923903"/>
    <w:rsid w:val="00924008"/>
    <w:rsid w:val="009244BE"/>
    <w:rsid w:val="0092468A"/>
    <w:rsid w:val="009251B2"/>
    <w:rsid w:val="0092535E"/>
    <w:rsid w:val="00926462"/>
    <w:rsid w:val="00926597"/>
    <w:rsid w:val="0092660D"/>
    <w:rsid w:val="00926684"/>
    <w:rsid w:val="00926933"/>
    <w:rsid w:val="009269E8"/>
    <w:rsid w:val="00926C3B"/>
    <w:rsid w:val="00926D78"/>
    <w:rsid w:val="00927000"/>
    <w:rsid w:val="0092766A"/>
    <w:rsid w:val="009277B5"/>
    <w:rsid w:val="00927B94"/>
    <w:rsid w:val="00927E6B"/>
    <w:rsid w:val="00927EB2"/>
    <w:rsid w:val="00927FF5"/>
    <w:rsid w:val="0093058A"/>
    <w:rsid w:val="00930783"/>
    <w:rsid w:val="00930825"/>
    <w:rsid w:val="009318EF"/>
    <w:rsid w:val="00931B3F"/>
    <w:rsid w:val="00931E15"/>
    <w:rsid w:val="00931E4A"/>
    <w:rsid w:val="009320E8"/>
    <w:rsid w:val="0093244B"/>
    <w:rsid w:val="00932833"/>
    <w:rsid w:val="00932CBD"/>
    <w:rsid w:val="00932EB4"/>
    <w:rsid w:val="0093357B"/>
    <w:rsid w:val="00933781"/>
    <w:rsid w:val="00933798"/>
    <w:rsid w:val="00933A5C"/>
    <w:rsid w:val="00933AA7"/>
    <w:rsid w:val="00933C0C"/>
    <w:rsid w:val="009343D3"/>
    <w:rsid w:val="00934564"/>
    <w:rsid w:val="00934573"/>
    <w:rsid w:val="009345F3"/>
    <w:rsid w:val="009349B4"/>
    <w:rsid w:val="00934C03"/>
    <w:rsid w:val="00934D8B"/>
    <w:rsid w:val="0093527F"/>
    <w:rsid w:val="0093535D"/>
    <w:rsid w:val="00935846"/>
    <w:rsid w:val="00935945"/>
    <w:rsid w:val="00935AFA"/>
    <w:rsid w:val="00935D5D"/>
    <w:rsid w:val="00935E08"/>
    <w:rsid w:val="0093612E"/>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720"/>
    <w:rsid w:val="00945431"/>
    <w:rsid w:val="00945747"/>
    <w:rsid w:val="0094583E"/>
    <w:rsid w:val="009459A7"/>
    <w:rsid w:val="00945F45"/>
    <w:rsid w:val="009461F2"/>
    <w:rsid w:val="009463F5"/>
    <w:rsid w:val="0094661D"/>
    <w:rsid w:val="00947B04"/>
    <w:rsid w:val="00947EBF"/>
    <w:rsid w:val="00950055"/>
    <w:rsid w:val="00950445"/>
    <w:rsid w:val="009510A9"/>
    <w:rsid w:val="0095193A"/>
    <w:rsid w:val="00951D80"/>
    <w:rsid w:val="00951F47"/>
    <w:rsid w:val="0095232F"/>
    <w:rsid w:val="0095256F"/>
    <w:rsid w:val="0095283C"/>
    <w:rsid w:val="00952C25"/>
    <w:rsid w:val="00952C80"/>
    <w:rsid w:val="00952CA3"/>
    <w:rsid w:val="00953756"/>
    <w:rsid w:val="009539EF"/>
    <w:rsid w:val="00953C4A"/>
    <w:rsid w:val="00953E11"/>
    <w:rsid w:val="0095453B"/>
    <w:rsid w:val="00954599"/>
    <w:rsid w:val="009546C1"/>
    <w:rsid w:val="00954818"/>
    <w:rsid w:val="00954842"/>
    <w:rsid w:val="00954A59"/>
    <w:rsid w:val="00955364"/>
    <w:rsid w:val="009556A1"/>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C28"/>
    <w:rsid w:val="00960D4B"/>
    <w:rsid w:val="00960D71"/>
    <w:rsid w:val="00961610"/>
    <w:rsid w:val="00961B68"/>
    <w:rsid w:val="0096232C"/>
    <w:rsid w:val="009626D8"/>
    <w:rsid w:val="00962982"/>
    <w:rsid w:val="00962A4A"/>
    <w:rsid w:val="00962BC7"/>
    <w:rsid w:val="009637C4"/>
    <w:rsid w:val="00963A22"/>
    <w:rsid w:val="00963C54"/>
    <w:rsid w:val="00964E8E"/>
    <w:rsid w:val="00964EBD"/>
    <w:rsid w:val="00964F32"/>
    <w:rsid w:val="0096500A"/>
    <w:rsid w:val="009653F4"/>
    <w:rsid w:val="009656DD"/>
    <w:rsid w:val="00965999"/>
    <w:rsid w:val="009659B0"/>
    <w:rsid w:val="00965A40"/>
    <w:rsid w:val="0096618C"/>
    <w:rsid w:val="00966406"/>
    <w:rsid w:val="009664F2"/>
    <w:rsid w:val="00966566"/>
    <w:rsid w:val="00966970"/>
    <w:rsid w:val="00966E66"/>
    <w:rsid w:val="00967286"/>
    <w:rsid w:val="009675FC"/>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4AF"/>
    <w:rsid w:val="0097660A"/>
    <w:rsid w:val="009768D7"/>
    <w:rsid w:val="00977071"/>
    <w:rsid w:val="009770CD"/>
    <w:rsid w:val="00977139"/>
    <w:rsid w:val="009774BF"/>
    <w:rsid w:val="00977813"/>
    <w:rsid w:val="009778AB"/>
    <w:rsid w:val="00977A40"/>
    <w:rsid w:val="00977E67"/>
    <w:rsid w:val="00980846"/>
    <w:rsid w:val="00980958"/>
    <w:rsid w:val="00980A0A"/>
    <w:rsid w:val="00981063"/>
    <w:rsid w:val="0098178C"/>
    <w:rsid w:val="009821FC"/>
    <w:rsid w:val="009821FE"/>
    <w:rsid w:val="009823CA"/>
    <w:rsid w:val="00982C2F"/>
    <w:rsid w:val="00982D52"/>
    <w:rsid w:val="009832A6"/>
    <w:rsid w:val="009834D6"/>
    <w:rsid w:val="00983976"/>
    <w:rsid w:val="00984E0B"/>
    <w:rsid w:val="00985022"/>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BFC"/>
    <w:rsid w:val="00990DED"/>
    <w:rsid w:val="00991144"/>
    <w:rsid w:val="009911B2"/>
    <w:rsid w:val="00991796"/>
    <w:rsid w:val="00991C3B"/>
    <w:rsid w:val="00991D01"/>
    <w:rsid w:val="00991E11"/>
    <w:rsid w:val="00991E88"/>
    <w:rsid w:val="00992196"/>
    <w:rsid w:val="0099241B"/>
    <w:rsid w:val="009928F0"/>
    <w:rsid w:val="00992A4B"/>
    <w:rsid w:val="00992AEE"/>
    <w:rsid w:val="0099312B"/>
    <w:rsid w:val="00993177"/>
    <w:rsid w:val="00993633"/>
    <w:rsid w:val="00993868"/>
    <w:rsid w:val="00994926"/>
    <w:rsid w:val="00994ED3"/>
    <w:rsid w:val="00995603"/>
    <w:rsid w:val="00995968"/>
    <w:rsid w:val="00995AA1"/>
    <w:rsid w:val="009964D4"/>
    <w:rsid w:val="00996611"/>
    <w:rsid w:val="009967FD"/>
    <w:rsid w:val="009968F4"/>
    <w:rsid w:val="00997442"/>
    <w:rsid w:val="009976E4"/>
    <w:rsid w:val="00997C21"/>
    <w:rsid w:val="00997D53"/>
    <w:rsid w:val="009A0049"/>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5AE"/>
    <w:rsid w:val="009A4753"/>
    <w:rsid w:val="009A50BD"/>
    <w:rsid w:val="009A60E8"/>
    <w:rsid w:val="009A6226"/>
    <w:rsid w:val="009A6258"/>
    <w:rsid w:val="009A655A"/>
    <w:rsid w:val="009A6693"/>
    <w:rsid w:val="009A6736"/>
    <w:rsid w:val="009A6D53"/>
    <w:rsid w:val="009A717B"/>
    <w:rsid w:val="009A739E"/>
    <w:rsid w:val="009A7580"/>
    <w:rsid w:val="009A79A1"/>
    <w:rsid w:val="009A7C38"/>
    <w:rsid w:val="009A7D8C"/>
    <w:rsid w:val="009B0642"/>
    <w:rsid w:val="009B07D9"/>
    <w:rsid w:val="009B0B4F"/>
    <w:rsid w:val="009B1261"/>
    <w:rsid w:val="009B1997"/>
    <w:rsid w:val="009B1B97"/>
    <w:rsid w:val="009B2578"/>
    <w:rsid w:val="009B2895"/>
    <w:rsid w:val="009B2AA2"/>
    <w:rsid w:val="009B3248"/>
    <w:rsid w:val="009B3678"/>
    <w:rsid w:val="009B3DAA"/>
    <w:rsid w:val="009B3E1B"/>
    <w:rsid w:val="009B41B5"/>
    <w:rsid w:val="009B4F42"/>
    <w:rsid w:val="009B5118"/>
    <w:rsid w:val="009B583B"/>
    <w:rsid w:val="009B59C2"/>
    <w:rsid w:val="009B5DC2"/>
    <w:rsid w:val="009B5F9A"/>
    <w:rsid w:val="009B6767"/>
    <w:rsid w:val="009B690D"/>
    <w:rsid w:val="009B6DBD"/>
    <w:rsid w:val="009B6F1F"/>
    <w:rsid w:val="009B71E4"/>
    <w:rsid w:val="009B7213"/>
    <w:rsid w:val="009B72FA"/>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B51"/>
    <w:rsid w:val="009C5F96"/>
    <w:rsid w:val="009C5FF3"/>
    <w:rsid w:val="009C6142"/>
    <w:rsid w:val="009C6258"/>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8A7"/>
    <w:rsid w:val="009D5A6A"/>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78C"/>
    <w:rsid w:val="009E4ADA"/>
    <w:rsid w:val="009E4B2B"/>
    <w:rsid w:val="009E5793"/>
    <w:rsid w:val="009E5CA2"/>
    <w:rsid w:val="009E643C"/>
    <w:rsid w:val="009E69DE"/>
    <w:rsid w:val="009E6DF5"/>
    <w:rsid w:val="009E6EBC"/>
    <w:rsid w:val="009E6F6B"/>
    <w:rsid w:val="009E70A9"/>
    <w:rsid w:val="009E735E"/>
    <w:rsid w:val="009E77AC"/>
    <w:rsid w:val="009E7B2F"/>
    <w:rsid w:val="009E7E05"/>
    <w:rsid w:val="009F05E3"/>
    <w:rsid w:val="009F173C"/>
    <w:rsid w:val="009F1A69"/>
    <w:rsid w:val="009F1B50"/>
    <w:rsid w:val="009F1C8E"/>
    <w:rsid w:val="009F1D31"/>
    <w:rsid w:val="009F2420"/>
    <w:rsid w:val="009F3848"/>
    <w:rsid w:val="009F424E"/>
    <w:rsid w:val="009F433D"/>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69"/>
    <w:rsid w:val="00A0219E"/>
    <w:rsid w:val="00A0265D"/>
    <w:rsid w:val="00A02845"/>
    <w:rsid w:val="00A02B60"/>
    <w:rsid w:val="00A02C17"/>
    <w:rsid w:val="00A02C1B"/>
    <w:rsid w:val="00A02FB6"/>
    <w:rsid w:val="00A033BE"/>
    <w:rsid w:val="00A03405"/>
    <w:rsid w:val="00A035AD"/>
    <w:rsid w:val="00A035E1"/>
    <w:rsid w:val="00A036BD"/>
    <w:rsid w:val="00A0371B"/>
    <w:rsid w:val="00A0379A"/>
    <w:rsid w:val="00A038CC"/>
    <w:rsid w:val="00A03C1A"/>
    <w:rsid w:val="00A046EE"/>
    <w:rsid w:val="00A04C9C"/>
    <w:rsid w:val="00A05294"/>
    <w:rsid w:val="00A05969"/>
    <w:rsid w:val="00A05CBB"/>
    <w:rsid w:val="00A060BA"/>
    <w:rsid w:val="00A0641E"/>
    <w:rsid w:val="00A06945"/>
    <w:rsid w:val="00A06A23"/>
    <w:rsid w:val="00A06A87"/>
    <w:rsid w:val="00A06C4E"/>
    <w:rsid w:val="00A074D0"/>
    <w:rsid w:val="00A078D4"/>
    <w:rsid w:val="00A07B89"/>
    <w:rsid w:val="00A07CEA"/>
    <w:rsid w:val="00A07DFC"/>
    <w:rsid w:val="00A07E21"/>
    <w:rsid w:val="00A10CFC"/>
    <w:rsid w:val="00A1138F"/>
    <w:rsid w:val="00A1148A"/>
    <w:rsid w:val="00A11717"/>
    <w:rsid w:val="00A117DC"/>
    <w:rsid w:val="00A11E25"/>
    <w:rsid w:val="00A12F35"/>
    <w:rsid w:val="00A130E4"/>
    <w:rsid w:val="00A13342"/>
    <w:rsid w:val="00A13A89"/>
    <w:rsid w:val="00A13B23"/>
    <w:rsid w:val="00A13F31"/>
    <w:rsid w:val="00A14106"/>
    <w:rsid w:val="00A147D0"/>
    <w:rsid w:val="00A14D8F"/>
    <w:rsid w:val="00A15395"/>
    <w:rsid w:val="00A1540F"/>
    <w:rsid w:val="00A15B7C"/>
    <w:rsid w:val="00A15F86"/>
    <w:rsid w:val="00A1604A"/>
    <w:rsid w:val="00A16493"/>
    <w:rsid w:val="00A164A5"/>
    <w:rsid w:val="00A166FB"/>
    <w:rsid w:val="00A16D21"/>
    <w:rsid w:val="00A17014"/>
    <w:rsid w:val="00A17730"/>
    <w:rsid w:val="00A177FE"/>
    <w:rsid w:val="00A20283"/>
    <w:rsid w:val="00A2084C"/>
    <w:rsid w:val="00A20C99"/>
    <w:rsid w:val="00A20C9C"/>
    <w:rsid w:val="00A213C9"/>
    <w:rsid w:val="00A21A97"/>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721"/>
    <w:rsid w:val="00A24BB0"/>
    <w:rsid w:val="00A24E3E"/>
    <w:rsid w:val="00A2500C"/>
    <w:rsid w:val="00A259F4"/>
    <w:rsid w:val="00A25B6E"/>
    <w:rsid w:val="00A25BEB"/>
    <w:rsid w:val="00A25C30"/>
    <w:rsid w:val="00A25F55"/>
    <w:rsid w:val="00A2651C"/>
    <w:rsid w:val="00A26605"/>
    <w:rsid w:val="00A270CA"/>
    <w:rsid w:val="00A27C7B"/>
    <w:rsid w:val="00A27D3A"/>
    <w:rsid w:val="00A27DB2"/>
    <w:rsid w:val="00A308C2"/>
    <w:rsid w:val="00A310B3"/>
    <w:rsid w:val="00A315CD"/>
    <w:rsid w:val="00A316E8"/>
    <w:rsid w:val="00A318D6"/>
    <w:rsid w:val="00A31A99"/>
    <w:rsid w:val="00A31AEC"/>
    <w:rsid w:val="00A31C34"/>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37F5E"/>
    <w:rsid w:val="00A405FC"/>
    <w:rsid w:val="00A40D6E"/>
    <w:rsid w:val="00A40E9C"/>
    <w:rsid w:val="00A40FD3"/>
    <w:rsid w:val="00A41427"/>
    <w:rsid w:val="00A41EA5"/>
    <w:rsid w:val="00A42801"/>
    <w:rsid w:val="00A42AD4"/>
    <w:rsid w:val="00A43078"/>
    <w:rsid w:val="00A43DC7"/>
    <w:rsid w:val="00A4445F"/>
    <w:rsid w:val="00A44473"/>
    <w:rsid w:val="00A44BAF"/>
    <w:rsid w:val="00A44FA4"/>
    <w:rsid w:val="00A45032"/>
    <w:rsid w:val="00A459BD"/>
    <w:rsid w:val="00A45CB7"/>
    <w:rsid w:val="00A45D84"/>
    <w:rsid w:val="00A466A5"/>
    <w:rsid w:val="00A46AB4"/>
    <w:rsid w:val="00A46AC2"/>
    <w:rsid w:val="00A4774E"/>
    <w:rsid w:val="00A4776A"/>
    <w:rsid w:val="00A478BB"/>
    <w:rsid w:val="00A478FB"/>
    <w:rsid w:val="00A47A7B"/>
    <w:rsid w:val="00A47E8E"/>
    <w:rsid w:val="00A5001A"/>
    <w:rsid w:val="00A50487"/>
    <w:rsid w:val="00A5063E"/>
    <w:rsid w:val="00A50B1D"/>
    <w:rsid w:val="00A50C3D"/>
    <w:rsid w:val="00A50F69"/>
    <w:rsid w:val="00A512E0"/>
    <w:rsid w:val="00A5152A"/>
    <w:rsid w:val="00A51E48"/>
    <w:rsid w:val="00A524B5"/>
    <w:rsid w:val="00A527B8"/>
    <w:rsid w:val="00A52A8C"/>
    <w:rsid w:val="00A53857"/>
    <w:rsid w:val="00A53A55"/>
    <w:rsid w:val="00A54357"/>
    <w:rsid w:val="00A54398"/>
    <w:rsid w:val="00A54570"/>
    <w:rsid w:val="00A54CD0"/>
    <w:rsid w:val="00A54CD4"/>
    <w:rsid w:val="00A54F4F"/>
    <w:rsid w:val="00A554DD"/>
    <w:rsid w:val="00A5569B"/>
    <w:rsid w:val="00A55F52"/>
    <w:rsid w:val="00A568E8"/>
    <w:rsid w:val="00A56B54"/>
    <w:rsid w:val="00A56BE9"/>
    <w:rsid w:val="00A56CFF"/>
    <w:rsid w:val="00A56D76"/>
    <w:rsid w:val="00A57933"/>
    <w:rsid w:val="00A57E43"/>
    <w:rsid w:val="00A57EA0"/>
    <w:rsid w:val="00A60182"/>
    <w:rsid w:val="00A609CD"/>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35C"/>
    <w:rsid w:val="00A6580B"/>
    <w:rsid w:val="00A65810"/>
    <w:rsid w:val="00A65CF8"/>
    <w:rsid w:val="00A66246"/>
    <w:rsid w:val="00A663EE"/>
    <w:rsid w:val="00A669A2"/>
    <w:rsid w:val="00A66A59"/>
    <w:rsid w:val="00A66DE8"/>
    <w:rsid w:val="00A674A6"/>
    <w:rsid w:val="00A6785B"/>
    <w:rsid w:val="00A67BC3"/>
    <w:rsid w:val="00A7001C"/>
    <w:rsid w:val="00A70385"/>
    <w:rsid w:val="00A7067C"/>
    <w:rsid w:val="00A707A7"/>
    <w:rsid w:val="00A7084C"/>
    <w:rsid w:val="00A70B48"/>
    <w:rsid w:val="00A718EF"/>
    <w:rsid w:val="00A72279"/>
    <w:rsid w:val="00A722F5"/>
    <w:rsid w:val="00A726AB"/>
    <w:rsid w:val="00A726DC"/>
    <w:rsid w:val="00A72794"/>
    <w:rsid w:val="00A72801"/>
    <w:rsid w:val="00A72852"/>
    <w:rsid w:val="00A72951"/>
    <w:rsid w:val="00A72C54"/>
    <w:rsid w:val="00A72FEE"/>
    <w:rsid w:val="00A73053"/>
    <w:rsid w:val="00A7358A"/>
    <w:rsid w:val="00A7380C"/>
    <w:rsid w:val="00A73C8F"/>
    <w:rsid w:val="00A73ECC"/>
    <w:rsid w:val="00A73EF4"/>
    <w:rsid w:val="00A7423B"/>
    <w:rsid w:val="00A74250"/>
    <w:rsid w:val="00A745E8"/>
    <w:rsid w:val="00A75502"/>
    <w:rsid w:val="00A7570F"/>
    <w:rsid w:val="00A75A0A"/>
    <w:rsid w:val="00A75D0A"/>
    <w:rsid w:val="00A75D23"/>
    <w:rsid w:val="00A75E10"/>
    <w:rsid w:val="00A75EA4"/>
    <w:rsid w:val="00A75F1B"/>
    <w:rsid w:val="00A760F2"/>
    <w:rsid w:val="00A761A4"/>
    <w:rsid w:val="00A761F9"/>
    <w:rsid w:val="00A76490"/>
    <w:rsid w:val="00A76750"/>
    <w:rsid w:val="00A768A1"/>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8AD"/>
    <w:rsid w:val="00A83984"/>
    <w:rsid w:val="00A83E64"/>
    <w:rsid w:val="00A8520E"/>
    <w:rsid w:val="00A8527D"/>
    <w:rsid w:val="00A852C2"/>
    <w:rsid w:val="00A85506"/>
    <w:rsid w:val="00A8613D"/>
    <w:rsid w:val="00A86CD0"/>
    <w:rsid w:val="00A87A17"/>
    <w:rsid w:val="00A87B0B"/>
    <w:rsid w:val="00A900EE"/>
    <w:rsid w:val="00A90FE7"/>
    <w:rsid w:val="00A91096"/>
    <w:rsid w:val="00A9163B"/>
    <w:rsid w:val="00A91A3B"/>
    <w:rsid w:val="00A923CA"/>
    <w:rsid w:val="00A926FE"/>
    <w:rsid w:val="00A92BEF"/>
    <w:rsid w:val="00A92F24"/>
    <w:rsid w:val="00A938B4"/>
    <w:rsid w:val="00A9409E"/>
    <w:rsid w:val="00A94F95"/>
    <w:rsid w:val="00A9596F"/>
    <w:rsid w:val="00A961CA"/>
    <w:rsid w:val="00A9644E"/>
    <w:rsid w:val="00A96BAC"/>
    <w:rsid w:val="00A97F70"/>
    <w:rsid w:val="00A97F9E"/>
    <w:rsid w:val="00AA056F"/>
    <w:rsid w:val="00AA0BFF"/>
    <w:rsid w:val="00AA11DD"/>
    <w:rsid w:val="00AA12A7"/>
    <w:rsid w:val="00AA1406"/>
    <w:rsid w:val="00AA142E"/>
    <w:rsid w:val="00AA14E4"/>
    <w:rsid w:val="00AA1521"/>
    <w:rsid w:val="00AA166C"/>
    <w:rsid w:val="00AA17D4"/>
    <w:rsid w:val="00AA180E"/>
    <w:rsid w:val="00AA1C98"/>
    <w:rsid w:val="00AA1CB1"/>
    <w:rsid w:val="00AA1DFC"/>
    <w:rsid w:val="00AA1F60"/>
    <w:rsid w:val="00AA22A6"/>
    <w:rsid w:val="00AA2A9D"/>
    <w:rsid w:val="00AA2DAF"/>
    <w:rsid w:val="00AA2DE6"/>
    <w:rsid w:val="00AA2FBA"/>
    <w:rsid w:val="00AA2FC7"/>
    <w:rsid w:val="00AA2FD3"/>
    <w:rsid w:val="00AA3117"/>
    <w:rsid w:val="00AA3465"/>
    <w:rsid w:val="00AA37EB"/>
    <w:rsid w:val="00AA384A"/>
    <w:rsid w:val="00AA3C80"/>
    <w:rsid w:val="00AA42FA"/>
    <w:rsid w:val="00AA45B7"/>
    <w:rsid w:val="00AA49DB"/>
    <w:rsid w:val="00AA546F"/>
    <w:rsid w:val="00AA57D3"/>
    <w:rsid w:val="00AA5894"/>
    <w:rsid w:val="00AA600B"/>
    <w:rsid w:val="00AA60A3"/>
    <w:rsid w:val="00AA60BE"/>
    <w:rsid w:val="00AA6760"/>
    <w:rsid w:val="00AA6AA8"/>
    <w:rsid w:val="00AA6B35"/>
    <w:rsid w:val="00AA6B40"/>
    <w:rsid w:val="00AA7105"/>
    <w:rsid w:val="00AA72CD"/>
    <w:rsid w:val="00AA7451"/>
    <w:rsid w:val="00AA766B"/>
    <w:rsid w:val="00AA785D"/>
    <w:rsid w:val="00AA7B77"/>
    <w:rsid w:val="00AA7DC5"/>
    <w:rsid w:val="00AA7EA9"/>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A49"/>
    <w:rsid w:val="00AB4C2E"/>
    <w:rsid w:val="00AB4D2B"/>
    <w:rsid w:val="00AB5372"/>
    <w:rsid w:val="00AB53FE"/>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A22"/>
    <w:rsid w:val="00AC0DD4"/>
    <w:rsid w:val="00AC1560"/>
    <w:rsid w:val="00AC15CA"/>
    <w:rsid w:val="00AC2067"/>
    <w:rsid w:val="00AC2111"/>
    <w:rsid w:val="00AC2513"/>
    <w:rsid w:val="00AC28A5"/>
    <w:rsid w:val="00AC2A76"/>
    <w:rsid w:val="00AC3154"/>
    <w:rsid w:val="00AC323C"/>
    <w:rsid w:val="00AC34F1"/>
    <w:rsid w:val="00AC3DD0"/>
    <w:rsid w:val="00AC45ED"/>
    <w:rsid w:val="00AC487F"/>
    <w:rsid w:val="00AC48F4"/>
    <w:rsid w:val="00AC4919"/>
    <w:rsid w:val="00AC5DAE"/>
    <w:rsid w:val="00AC5F4C"/>
    <w:rsid w:val="00AC63CD"/>
    <w:rsid w:val="00AC6496"/>
    <w:rsid w:val="00AC662F"/>
    <w:rsid w:val="00AC6B32"/>
    <w:rsid w:val="00AC72CC"/>
    <w:rsid w:val="00AC7672"/>
    <w:rsid w:val="00AC7A5D"/>
    <w:rsid w:val="00AD011C"/>
    <w:rsid w:val="00AD02AD"/>
    <w:rsid w:val="00AD0863"/>
    <w:rsid w:val="00AD09EC"/>
    <w:rsid w:val="00AD0DA4"/>
    <w:rsid w:val="00AD10A4"/>
    <w:rsid w:val="00AD11D6"/>
    <w:rsid w:val="00AD1419"/>
    <w:rsid w:val="00AD16F9"/>
    <w:rsid w:val="00AD1AF4"/>
    <w:rsid w:val="00AD2479"/>
    <w:rsid w:val="00AD29B2"/>
    <w:rsid w:val="00AD2C3F"/>
    <w:rsid w:val="00AD2C6E"/>
    <w:rsid w:val="00AD30E7"/>
    <w:rsid w:val="00AD3883"/>
    <w:rsid w:val="00AD39AB"/>
    <w:rsid w:val="00AD39B0"/>
    <w:rsid w:val="00AD3E68"/>
    <w:rsid w:val="00AD3EC9"/>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B34"/>
    <w:rsid w:val="00AD7E55"/>
    <w:rsid w:val="00AE0200"/>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4F0"/>
    <w:rsid w:val="00AE6808"/>
    <w:rsid w:val="00AE6923"/>
    <w:rsid w:val="00AE7484"/>
    <w:rsid w:val="00AE754B"/>
    <w:rsid w:val="00AE7568"/>
    <w:rsid w:val="00AE7868"/>
    <w:rsid w:val="00AE78A7"/>
    <w:rsid w:val="00AE7CB7"/>
    <w:rsid w:val="00AF03B1"/>
    <w:rsid w:val="00AF0474"/>
    <w:rsid w:val="00AF1085"/>
    <w:rsid w:val="00AF1A0C"/>
    <w:rsid w:val="00AF1DBD"/>
    <w:rsid w:val="00AF1F4F"/>
    <w:rsid w:val="00AF21E9"/>
    <w:rsid w:val="00AF29A5"/>
    <w:rsid w:val="00AF2BB2"/>
    <w:rsid w:val="00AF30A7"/>
    <w:rsid w:val="00AF3160"/>
    <w:rsid w:val="00AF4452"/>
    <w:rsid w:val="00AF4B74"/>
    <w:rsid w:val="00AF54A5"/>
    <w:rsid w:val="00AF5A5B"/>
    <w:rsid w:val="00AF5C3B"/>
    <w:rsid w:val="00AF5EB0"/>
    <w:rsid w:val="00AF5EEE"/>
    <w:rsid w:val="00AF6EBE"/>
    <w:rsid w:val="00AF7014"/>
    <w:rsid w:val="00AF7224"/>
    <w:rsid w:val="00AF7285"/>
    <w:rsid w:val="00AF7830"/>
    <w:rsid w:val="00AF79ED"/>
    <w:rsid w:val="00AF7A72"/>
    <w:rsid w:val="00AF7BF8"/>
    <w:rsid w:val="00AF7F19"/>
    <w:rsid w:val="00AF7FDB"/>
    <w:rsid w:val="00B004D5"/>
    <w:rsid w:val="00B018FC"/>
    <w:rsid w:val="00B01E6D"/>
    <w:rsid w:val="00B01FC9"/>
    <w:rsid w:val="00B02231"/>
    <w:rsid w:val="00B0226E"/>
    <w:rsid w:val="00B02580"/>
    <w:rsid w:val="00B02804"/>
    <w:rsid w:val="00B02B4F"/>
    <w:rsid w:val="00B02E9C"/>
    <w:rsid w:val="00B034F6"/>
    <w:rsid w:val="00B03D7D"/>
    <w:rsid w:val="00B03F00"/>
    <w:rsid w:val="00B0415B"/>
    <w:rsid w:val="00B04347"/>
    <w:rsid w:val="00B04A16"/>
    <w:rsid w:val="00B04ED1"/>
    <w:rsid w:val="00B05620"/>
    <w:rsid w:val="00B05876"/>
    <w:rsid w:val="00B059A0"/>
    <w:rsid w:val="00B05BD3"/>
    <w:rsid w:val="00B06885"/>
    <w:rsid w:val="00B06ABA"/>
    <w:rsid w:val="00B07A0D"/>
    <w:rsid w:val="00B07D22"/>
    <w:rsid w:val="00B1009E"/>
    <w:rsid w:val="00B10146"/>
    <w:rsid w:val="00B1041D"/>
    <w:rsid w:val="00B10F0A"/>
    <w:rsid w:val="00B11C1A"/>
    <w:rsid w:val="00B11ECE"/>
    <w:rsid w:val="00B12608"/>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BDF"/>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640"/>
    <w:rsid w:val="00B25B5B"/>
    <w:rsid w:val="00B25DD9"/>
    <w:rsid w:val="00B260DD"/>
    <w:rsid w:val="00B2618B"/>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30E7"/>
    <w:rsid w:val="00B330F5"/>
    <w:rsid w:val="00B3394D"/>
    <w:rsid w:val="00B33A4B"/>
    <w:rsid w:val="00B33AF9"/>
    <w:rsid w:val="00B33C4C"/>
    <w:rsid w:val="00B3404A"/>
    <w:rsid w:val="00B341AD"/>
    <w:rsid w:val="00B34BB6"/>
    <w:rsid w:val="00B34C24"/>
    <w:rsid w:val="00B34DA7"/>
    <w:rsid w:val="00B34F82"/>
    <w:rsid w:val="00B35139"/>
    <w:rsid w:val="00B352A9"/>
    <w:rsid w:val="00B3564A"/>
    <w:rsid w:val="00B360A9"/>
    <w:rsid w:val="00B36769"/>
    <w:rsid w:val="00B369AE"/>
    <w:rsid w:val="00B369ED"/>
    <w:rsid w:val="00B36C6F"/>
    <w:rsid w:val="00B36E17"/>
    <w:rsid w:val="00B36E52"/>
    <w:rsid w:val="00B37069"/>
    <w:rsid w:val="00B37EA8"/>
    <w:rsid w:val="00B40281"/>
    <w:rsid w:val="00B40768"/>
    <w:rsid w:val="00B4087A"/>
    <w:rsid w:val="00B41639"/>
    <w:rsid w:val="00B41ABC"/>
    <w:rsid w:val="00B41DA3"/>
    <w:rsid w:val="00B41FC9"/>
    <w:rsid w:val="00B4251E"/>
    <w:rsid w:val="00B425EF"/>
    <w:rsid w:val="00B427C4"/>
    <w:rsid w:val="00B42D85"/>
    <w:rsid w:val="00B42DFB"/>
    <w:rsid w:val="00B42E12"/>
    <w:rsid w:val="00B436C3"/>
    <w:rsid w:val="00B438DF"/>
    <w:rsid w:val="00B43C89"/>
    <w:rsid w:val="00B43CF1"/>
    <w:rsid w:val="00B43F82"/>
    <w:rsid w:val="00B441EF"/>
    <w:rsid w:val="00B44647"/>
    <w:rsid w:val="00B44A1F"/>
    <w:rsid w:val="00B44CC1"/>
    <w:rsid w:val="00B45006"/>
    <w:rsid w:val="00B450B6"/>
    <w:rsid w:val="00B45175"/>
    <w:rsid w:val="00B4529F"/>
    <w:rsid w:val="00B458BD"/>
    <w:rsid w:val="00B45BA3"/>
    <w:rsid w:val="00B4642A"/>
    <w:rsid w:val="00B46512"/>
    <w:rsid w:val="00B46F4A"/>
    <w:rsid w:val="00B46FDC"/>
    <w:rsid w:val="00B47387"/>
    <w:rsid w:val="00B475C3"/>
    <w:rsid w:val="00B4766D"/>
    <w:rsid w:val="00B512B6"/>
    <w:rsid w:val="00B51643"/>
    <w:rsid w:val="00B519DE"/>
    <w:rsid w:val="00B51BCA"/>
    <w:rsid w:val="00B51F1F"/>
    <w:rsid w:val="00B524A6"/>
    <w:rsid w:val="00B526B1"/>
    <w:rsid w:val="00B53268"/>
    <w:rsid w:val="00B53523"/>
    <w:rsid w:val="00B535B1"/>
    <w:rsid w:val="00B545B1"/>
    <w:rsid w:val="00B5491E"/>
    <w:rsid w:val="00B5548D"/>
    <w:rsid w:val="00B55CB0"/>
    <w:rsid w:val="00B56590"/>
    <w:rsid w:val="00B568B3"/>
    <w:rsid w:val="00B569B8"/>
    <w:rsid w:val="00B56AF5"/>
    <w:rsid w:val="00B56D63"/>
    <w:rsid w:val="00B56E08"/>
    <w:rsid w:val="00B573A0"/>
    <w:rsid w:val="00B57555"/>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E47"/>
    <w:rsid w:val="00B63F4E"/>
    <w:rsid w:val="00B63F6A"/>
    <w:rsid w:val="00B64371"/>
    <w:rsid w:val="00B64A38"/>
    <w:rsid w:val="00B64C12"/>
    <w:rsid w:val="00B650F0"/>
    <w:rsid w:val="00B65293"/>
    <w:rsid w:val="00B655EA"/>
    <w:rsid w:val="00B6586A"/>
    <w:rsid w:val="00B65EBB"/>
    <w:rsid w:val="00B663B8"/>
    <w:rsid w:val="00B664D9"/>
    <w:rsid w:val="00B66967"/>
    <w:rsid w:val="00B66D8D"/>
    <w:rsid w:val="00B66DA3"/>
    <w:rsid w:val="00B66F32"/>
    <w:rsid w:val="00B66F6B"/>
    <w:rsid w:val="00B66FE9"/>
    <w:rsid w:val="00B671DC"/>
    <w:rsid w:val="00B67575"/>
    <w:rsid w:val="00B675B5"/>
    <w:rsid w:val="00B675F2"/>
    <w:rsid w:val="00B679C8"/>
    <w:rsid w:val="00B67F90"/>
    <w:rsid w:val="00B70176"/>
    <w:rsid w:val="00B7017B"/>
    <w:rsid w:val="00B7088A"/>
    <w:rsid w:val="00B70897"/>
    <w:rsid w:val="00B70E2F"/>
    <w:rsid w:val="00B715F2"/>
    <w:rsid w:val="00B718CD"/>
    <w:rsid w:val="00B71ABA"/>
    <w:rsid w:val="00B7222D"/>
    <w:rsid w:val="00B7244A"/>
    <w:rsid w:val="00B72721"/>
    <w:rsid w:val="00B72A18"/>
    <w:rsid w:val="00B72A60"/>
    <w:rsid w:val="00B72B7C"/>
    <w:rsid w:val="00B73337"/>
    <w:rsid w:val="00B73580"/>
    <w:rsid w:val="00B73FF4"/>
    <w:rsid w:val="00B7542B"/>
    <w:rsid w:val="00B7550D"/>
    <w:rsid w:val="00B758EA"/>
    <w:rsid w:val="00B75AAB"/>
    <w:rsid w:val="00B7604F"/>
    <w:rsid w:val="00B7671E"/>
    <w:rsid w:val="00B768EC"/>
    <w:rsid w:val="00B769F0"/>
    <w:rsid w:val="00B76AD8"/>
    <w:rsid w:val="00B76DD7"/>
    <w:rsid w:val="00B76EDF"/>
    <w:rsid w:val="00B76FC3"/>
    <w:rsid w:val="00B77072"/>
    <w:rsid w:val="00B7708E"/>
    <w:rsid w:val="00B77151"/>
    <w:rsid w:val="00B771A9"/>
    <w:rsid w:val="00B7730D"/>
    <w:rsid w:val="00B77410"/>
    <w:rsid w:val="00B77B09"/>
    <w:rsid w:val="00B77B8E"/>
    <w:rsid w:val="00B77CAB"/>
    <w:rsid w:val="00B77CB1"/>
    <w:rsid w:val="00B77E03"/>
    <w:rsid w:val="00B8025D"/>
    <w:rsid w:val="00B80324"/>
    <w:rsid w:val="00B8039F"/>
    <w:rsid w:val="00B808C8"/>
    <w:rsid w:val="00B809BF"/>
    <w:rsid w:val="00B80BEB"/>
    <w:rsid w:val="00B81776"/>
    <w:rsid w:val="00B81A88"/>
    <w:rsid w:val="00B81C34"/>
    <w:rsid w:val="00B81E58"/>
    <w:rsid w:val="00B81FCC"/>
    <w:rsid w:val="00B823BB"/>
    <w:rsid w:val="00B8271E"/>
    <w:rsid w:val="00B82A71"/>
    <w:rsid w:val="00B82A78"/>
    <w:rsid w:val="00B82F78"/>
    <w:rsid w:val="00B83003"/>
    <w:rsid w:val="00B83152"/>
    <w:rsid w:val="00B8341B"/>
    <w:rsid w:val="00B8341F"/>
    <w:rsid w:val="00B839A8"/>
    <w:rsid w:val="00B839B0"/>
    <w:rsid w:val="00B83B2D"/>
    <w:rsid w:val="00B83CC2"/>
    <w:rsid w:val="00B83F0B"/>
    <w:rsid w:val="00B83F49"/>
    <w:rsid w:val="00B8420E"/>
    <w:rsid w:val="00B8473F"/>
    <w:rsid w:val="00B8494D"/>
    <w:rsid w:val="00B84B48"/>
    <w:rsid w:val="00B84B52"/>
    <w:rsid w:val="00B84DCE"/>
    <w:rsid w:val="00B85256"/>
    <w:rsid w:val="00B8531E"/>
    <w:rsid w:val="00B85472"/>
    <w:rsid w:val="00B85F15"/>
    <w:rsid w:val="00B860CB"/>
    <w:rsid w:val="00B86526"/>
    <w:rsid w:val="00B865AB"/>
    <w:rsid w:val="00B8664C"/>
    <w:rsid w:val="00B8691C"/>
    <w:rsid w:val="00B86C54"/>
    <w:rsid w:val="00B877CD"/>
    <w:rsid w:val="00B87BA8"/>
    <w:rsid w:val="00B87D27"/>
    <w:rsid w:val="00B87FE7"/>
    <w:rsid w:val="00B90324"/>
    <w:rsid w:val="00B90477"/>
    <w:rsid w:val="00B90697"/>
    <w:rsid w:val="00B906D0"/>
    <w:rsid w:val="00B910B2"/>
    <w:rsid w:val="00B911F1"/>
    <w:rsid w:val="00B912D8"/>
    <w:rsid w:val="00B91596"/>
    <w:rsid w:val="00B91DCC"/>
    <w:rsid w:val="00B91EA1"/>
    <w:rsid w:val="00B91F9D"/>
    <w:rsid w:val="00B9282B"/>
    <w:rsid w:val="00B92AB9"/>
    <w:rsid w:val="00B93187"/>
    <w:rsid w:val="00B932AB"/>
    <w:rsid w:val="00B9339E"/>
    <w:rsid w:val="00B937F5"/>
    <w:rsid w:val="00B93816"/>
    <w:rsid w:val="00B93A94"/>
    <w:rsid w:val="00B93D9C"/>
    <w:rsid w:val="00B93DCE"/>
    <w:rsid w:val="00B94239"/>
    <w:rsid w:val="00B9442E"/>
    <w:rsid w:val="00B94441"/>
    <w:rsid w:val="00B947FA"/>
    <w:rsid w:val="00B94C90"/>
    <w:rsid w:val="00B951A5"/>
    <w:rsid w:val="00B951C3"/>
    <w:rsid w:val="00B952C3"/>
    <w:rsid w:val="00B95688"/>
    <w:rsid w:val="00B9578A"/>
    <w:rsid w:val="00B95BA7"/>
    <w:rsid w:val="00B95D8A"/>
    <w:rsid w:val="00B96205"/>
    <w:rsid w:val="00B96330"/>
    <w:rsid w:val="00B966CD"/>
    <w:rsid w:val="00B96939"/>
    <w:rsid w:val="00B96AB4"/>
    <w:rsid w:val="00B96AF3"/>
    <w:rsid w:val="00B970C1"/>
    <w:rsid w:val="00B972B1"/>
    <w:rsid w:val="00B975E9"/>
    <w:rsid w:val="00B97ADD"/>
    <w:rsid w:val="00B97AFC"/>
    <w:rsid w:val="00B97C14"/>
    <w:rsid w:val="00B97FBC"/>
    <w:rsid w:val="00BA0397"/>
    <w:rsid w:val="00BA03BF"/>
    <w:rsid w:val="00BA0A0C"/>
    <w:rsid w:val="00BA0AF1"/>
    <w:rsid w:val="00BA0C8B"/>
    <w:rsid w:val="00BA0DD5"/>
    <w:rsid w:val="00BA0F9C"/>
    <w:rsid w:val="00BA135F"/>
    <w:rsid w:val="00BA179B"/>
    <w:rsid w:val="00BA18F6"/>
    <w:rsid w:val="00BA1A21"/>
    <w:rsid w:val="00BA1BDD"/>
    <w:rsid w:val="00BA259D"/>
    <w:rsid w:val="00BA293F"/>
    <w:rsid w:val="00BA29CC"/>
    <w:rsid w:val="00BA2FD2"/>
    <w:rsid w:val="00BA30BD"/>
    <w:rsid w:val="00BA32EC"/>
    <w:rsid w:val="00BA36BB"/>
    <w:rsid w:val="00BA38F8"/>
    <w:rsid w:val="00BA3C2F"/>
    <w:rsid w:val="00BA46E0"/>
    <w:rsid w:val="00BA477C"/>
    <w:rsid w:val="00BA4AC6"/>
    <w:rsid w:val="00BA4B59"/>
    <w:rsid w:val="00BA4B9F"/>
    <w:rsid w:val="00BA4CF0"/>
    <w:rsid w:val="00BA5534"/>
    <w:rsid w:val="00BA575C"/>
    <w:rsid w:val="00BA5B14"/>
    <w:rsid w:val="00BA5E11"/>
    <w:rsid w:val="00BA6339"/>
    <w:rsid w:val="00BA65F6"/>
    <w:rsid w:val="00BA6FC3"/>
    <w:rsid w:val="00BA7161"/>
    <w:rsid w:val="00BA7724"/>
    <w:rsid w:val="00BA7B07"/>
    <w:rsid w:val="00BA7CAD"/>
    <w:rsid w:val="00BA7D4E"/>
    <w:rsid w:val="00BA7FA3"/>
    <w:rsid w:val="00BB02E7"/>
    <w:rsid w:val="00BB03C4"/>
    <w:rsid w:val="00BB03C7"/>
    <w:rsid w:val="00BB1CBD"/>
    <w:rsid w:val="00BB23F7"/>
    <w:rsid w:val="00BB283E"/>
    <w:rsid w:val="00BB2964"/>
    <w:rsid w:val="00BB2C29"/>
    <w:rsid w:val="00BB3103"/>
    <w:rsid w:val="00BB3EE5"/>
    <w:rsid w:val="00BB46F0"/>
    <w:rsid w:val="00BB492F"/>
    <w:rsid w:val="00BB495E"/>
    <w:rsid w:val="00BB5110"/>
    <w:rsid w:val="00BB527D"/>
    <w:rsid w:val="00BB5295"/>
    <w:rsid w:val="00BB5D33"/>
    <w:rsid w:val="00BB5D8F"/>
    <w:rsid w:val="00BB6BAB"/>
    <w:rsid w:val="00BB6EA7"/>
    <w:rsid w:val="00BB740F"/>
    <w:rsid w:val="00BB782A"/>
    <w:rsid w:val="00BB795E"/>
    <w:rsid w:val="00BC0304"/>
    <w:rsid w:val="00BC03E0"/>
    <w:rsid w:val="00BC075A"/>
    <w:rsid w:val="00BC0C67"/>
    <w:rsid w:val="00BC1657"/>
    <w:rsid w:val="00BC175D"/>
    <w:rsid w:val="00BC25B1"/>
    <w:rsid w:val="00BC33D8"/>
    <w:rsid w:val="00BC375B"/>
    <w:rsid w:val="00BC3878"/>
    <w:rsid w:val="00BC3F98"/>
    <w:rsid w:val="00BC403B"/>
    <w:rsid w:val="00BC47CD"/>
    <w:rsid w:val="00BC4A0D"/>
    <w:rsid w:val="00BC4CCB"/>
    <w:rsid w:val="00BC4D1E"/>
    <w:rsid w:val="00BC53EE"/>
    <w:rsid w:val="00BC5469"/>
    <w:rsid w:val="00BC55C2"/>
    <w:rsid w:val="00BC588B"/>
    <w:rsid w:val="00BC59C9"/>
    <w:rsid w:val="00BC5D60"/>
    <w:rsid w:val="00BC6183"/>
    <w:rsid w:val="00BC62BD"/>
    <w:rsid w:val="00BC6335"/>
    <w:rsid w:val="00BC661D"/>
    <w:rsid w:val="00BC6BCE"/>
    <w:rsid w:val="00BC6E8E"/>
    <w:rsid w:val="00BC73C5"/>
    <w:rsid w:val="00BC7584"/>
    <w:rsid w:val="00BC79E8"/>
    <w:rsid w:val="00BC7B1B"/>
    <w:rsid w:val="00BC7FE0"/>
    <w:rsid w:val="00BD01D8"/>
    <w:rsid w:val="00BD06E0"/>
    <w:rsid w:val="00BD08E3"/>
    <w:rsid w:val="00BD11CD"/>
    <w:rsid w:val="00BD1229"/>
    <w:rsid w:val="00BD14B1"/>
    <w:rsid w:val="00BD233A"/>
    <w:rsid w:val="00BD2598"/>
    <w:rsid w:val="00BD2AC1"/>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71"/>
    <w:rsid w:val="00BE1FF4"/>
    <w:rsid w:val="00BE2068"/>
    <w:rsid w:val="00BE2132"/>
    <w:rsid w:val="00BE28A2"/>
    <w:rsid w:val="00BE2972"/>
    <w:rsid w:val="00BE3014"/>
    <w:rsid w:val="00BE3091"/>
    <w:rsid w:val="00BE3748"/>
    <w:rsid w:val="00BE3B2E"/>
    <w:rsid w:val="00BE3B42"/>
    <w:rsid w:val="00BE3E30"/>
    <w:rsid w:val="00BE40EC"/>
    <w:rsid w:val="00BE41AC"/>
    <w:rsid w:val="00BE4377"/>
    <w:rsid w:val="00BE5527"/>
    <w:rsid w:val="00BE5839"/>
    <w:rsid w:val="00BE5F2A"/>
    <w:rsid w:val="00BE5FF1"/>
    <w:rsid w:val="00BE61E4"/>
    <w:rsid w:val="00BE66DC"/>
    <w:rsid w:val="00BE6BE1"/>
    <w:rsid w:val="00BE6F4C"/>
    <w:rsid w:val="00BE7189"/>
    <w:rsid w:val="00BE7F7B"/>
    <w:rsid w:val="00BF0165"/>
    <w:rsid w:val="00BF08FC"/>
    <w:rsid w:val="00BF0BDF"/>
    <w:rsid w:val="00BF0DD3"/>
    <w:rsid w:val="00BF11F8"/>
    <w:rsid w:val="00BF1294"/>
    <w:rsid w:val="00BF1507"/>
    <w:rsid w:val="00BF1951"/>
    <w:rsid w:val="00BF1C06"/>
    <w:rsid w:val="00BF1D8C"/>
    <w:rsid w:val="00BF1D8E"/>
    <w:rsid w:val="00BF1DC6"/>
    <w:rsid w:val="00BF2109"/>
    <w:rsid w:val="00BF210D"/>
    <w:rsid w:val="00BF2159"/>
    <w:rsid w:val="00BF2DE9"/>
    <w:rsid w:val="00BF2EE8"/>
    <w:rsid w:val="00BF306A"/>
    <w:rsid w:val="00BF3090"/>
    <w:rsid w:val="00BF391D"/>
    <w:rsid w:val="00BF3AFA"/>
    <w:rsid w:val="00BF409A"/>
    <w:rsid w:val="00BF4272"/>
    <w:rsid w:val="00BF43F5"/>
    <w:rsid w:val="00BF4534"/>
    <w:rsid w:val="00BF46EC"/>
    <w:rsid w:val="00BF4C90"/>
    <w:rsid w:val="00BF4DAD"/>
    <w:rsid w:val="00BF5431"/>
    <w:rsid w:val="00BF5D75"/>
    <w:rsid w:val="00BF6175"/>
    <w:rsid w:val="00BF6217"/>
    <w:rsid w:val="00BF6280"/>
    <w:rsid w:val="00BF669A"/>
    <w:rsid w:val="00BF696B"/>
    <w:rsid w:val="00BF6EFC"/>
    <w:rsid w:val="00BF72B2"/>
    <w:rsid w:val="00BF7567"/>
    <w:rsid w:val="00BF7620"/>
    <w:rsid w:val="00BF7665"/>
    <w:rsid w:val="00C000E2"/>
    <w:rsid w:val="00C001DD"/>
    <w:rsid w:val="00C00245"/>
    <w:rsid w:val="00C00968"/>
    <w:rsid w:val="00C0098D"/>
    <w:rsid w:val="00C016C4"/>
    <w:rsid w:val="00C01A9E"/>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237"/>
    <w:rsid w:val="00C06805"/>
    <w:rsid w:val="00C06836"/>
    <w:rsid w:val="00C07113"/>
    <w:rsid w:val="00C07181"/>
    <w:rsid w:val="00C07260"/>
    <w:rsid w:val="00C07875"/>
    <w:rsid w:val="00C079CE"/>
    <w:rsid w:val="00C07A17"/>
    <w:rsid w:val="00C07A21"/>
    <w:rsid w:val="00C07A40"/>
    <w:rsid w:val="00C07F50"/>
    <w:rsid w:val="00C102C2"/>
    <w:rsid w:val="00C10591"/>
    <w:rsid w:val="00C1061A"/>
    <w:rsid w:val="00C1089D"/>
    <w:rsid w:val="00C10E92"/>
    <w:rsid w:val="00C11464"/>
    <w:rsid w:val="00C114E1"/>
    <w:rsid w:val="00C11DE5"/>
    <w:rsid w:val="00C122E8"/>
    <w:rsid w:val="00C12521"/>
    <w:rsid w:val="00C12E72"/>
    <w:rsid w:val="00C12EA4"/>
    <w:rsid w:val="00C131F3"/>
    <w:rsid w:val="00C131FB"/>
    <w:rsid w:val="00C134D2"/>
    <w:rsid w:val="00C13A21"/>
    <w:rsid w:val="00C13C1F"/>
    <w:rsid w:val="00C14376"/>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1F4D"/>
    <w:rsid w:val="00C32230"/>
    <w:rsid w:val="00C323CD"/>
    <w:rsid w:val="00C327C3"/>
    <w:rsid w:val="00C32A6D"/>
    <w:rsid w:val="00C32D18"/>
    <w:rsid w:val="00C32DA1"/>
    <w:rsid w:val="00C330EA"/>
    <w:rsid w:val="00C3326F"/>
    <w:rsid w:val="00C33275"/>
    <w:rsid w:val="00C33366"/>
    <w:rsid w:val="00C33415"/>
    <w:rsid w:val="00C33495"/>
    <w:rsid w:val="00C33584"/>
    <w:rsid w:val="00C3369F"/>
    <w:rsid w:val="00C33F57"/>
    <w:rsid w:val="00C341E1"/>
    <w:rsid w:val="00C34422"/>
    <w:rsid w:val="00C3486F"/>
    <w:rsid w:val="00C348B8"/>
    <w:rsid w:val="00C3490D"/>
    <w:rsid w:val="00C34935"/>
    <w:rsid w:val="00C34A86"/>
    <w:rsid w:val="00C350FD"/>
    <w:rsid w:val="00C35153"/>
    <w:rsid w:val="00C35367"/>
    <w:rsid w:val="00C3549B"/>
    <w:rsid w:val="00C35793"/>
    <w:rsid w:val="00C35899"/>
    <w:rsid w:val="00C35970"/>
    <w:rsid w:val="00C35A0B"/>
    <w:rsid w:val="00C36A6D"/>
    <w:rsid w:val="00C36A98"/>
    <w:rsid w:val="00C37121"/>
    <w:rsid w:val="00C37133"/>
    <w:rsid w:val="00C37872"/>
    <w:rsid w:val="00C37CAA"/>
    <w:rsid w:val="00C40292"/>
    <w:rsid w:val="00C40333"/>
    <w:rsid w:val="00C40435"/>
    <w:rsid w:val="00C4055D"/>
    <w:rsid w:val="00C408F0"/>
    <w:rsid w:val="00C40DD5"/>
    <w:rsid w:val="00C41EBF"/>
    <w:rsid w:val="00C42431"/>
    <w:rsid w:val="00C42A83"/>
    <w:rsid w:val="00C42DA5"/>
    <w:rsid w:val="00C43204"/>
    <w:rsid w:val="00C43853"/>
    <w:rsid w:val="00C4438F"/>
    <w:rsid w:val="00C445FE"/>
    <w:rsid w:val="00C447E3"/>
    <w:rsid w:val="00C448E5"/>
    <w:rsid w:val="00C44979"/>
    <w:rsid w:val="00C4501B"/>
    <w:rsid w:val="00C45150"/>
    <w:rsid w:val="00C45883"/>
    <w:rsid w:val="00C45961"/>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66"/>
    <w:rsid w:val="00C50AC6"/>
    <w:rsid w:val="00C50ADD"/>
    <w:rsid w:val="00C50AF1"/>
    <w:rsid w:val="00C50F75"/>
    <w:rsid w:val="00C51054"/>
    <w:rsid w:val="00C510F6"/>
    <w:rsid w:val="00C511FB"/>
    <w:rsid w:val="00C51264"/>
    <w:rsid w:val="00C5156E"/>
    <w:rsid w:val="00C5159C"/>
    <w:rsid w:val="00C5170C"/>
    <w:rsid w:val="00C51D6C"/>
    <w:rsid w:val="00C51FF3"/>
    <w:rsid w:val="00C52191"/>
    <w:rsid w:val="00C52C35"/>
    <w:rsid w:val="00C52E26"/>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6E7"/>
    <w:rsid w:val="00C61C4A"/>
    <w:rsid w:val="00C61CC9"/>
    <w:rsid w:val="00C61D54"/>
    <w:rsid w:val="00C621B3"/>
    <w:rsid w:val="00C62282"/>
    <w:rsid w:val="00C62C7D"/>
    <w:rsid w:val="00C62CD8"/>
    <w:rsid w:val="00C62E38"/>
    <w:rsid w:val="00C631A4"/>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74E"/>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999"/>
    <w:rsid w:val="00C71B67"/>
    <w:rsid w:val="00C72029"/>
    <w:rsid w:val="00C72496"/>
    <w:rsid w:val="00C72819"/>
    <w:rsid w:val="00C7296D"/>
    <w:rsid w:val="00C733D3"/>
    <w:rsid w:val="00C736EA"/>
    <w:rsid w:val="00C737D2"/>
    <w:rsid w:val="00C7396A"/>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05"/>
    <w:rsid w:val="00C76E3B"/>
    <w:rsid w:val="00C76FFE"/>
    <w:rsid w:val="00C77016"/>
    <w:rsid w:val="00C77775"/>
    <w:rsid w:val="00C77B13"/>
    <w:rsid w:val="00C8038A"/>
    <w:rsid w:val="00C8041E"/>
    <w:rsid w:val="00C808CB"/>
    <w:rsid w:val="00C80CED"/>
    <w:rsid w:val="00C80D89"/>
    <w:rsid w:val="00C80DD4"/>
    <w:rsid w:val="00C80E68"/>
    <w:rsid w:val="00C80F2E"/>
    <w:rsid w:val="00C81565"/>
    <w:rsid w:val="00C8158F"/>
    <w:rsid w:val="00C81A14"/>
    <w:rsid w:val="00C81C5C"/>
    <w:rsid w:val="00C820A9"/>
    <w:rsid w:val="00C82176"/>
    <w:rsid w:val="00C821EE"/>
    <w:rsid w:val="00C824EE"/>
    <w:rsid w:val="00C829B4"/>
    <w:rsid w:val="00C82C39"/>
    <w:rsid w:val="00C82EAB"/>
    <w:rsid w:val="00C8301A"/>
    <w:rsid w:val="00C832B2"/>
    <w:rsid w:val="00C836C8"/>
    <w:rsid w:val="00C83BC2"/>
    <w:rsid w:val="00C83D08"/>
    <w:rsid w:val="00C84502"/>
    <w:rsid w:val="00C84B1D"/>
    <w:rsid w:val="00C84F18"/>
    <w:rsid w:val="00C851F8"/>
    <w:rsid w:val="00C8582C"/>
    <w:rsid w:val="00C8617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2D96"/>
    <w:rsid w:val="00C9344B"/>
    <w:rsid w:val="00C93C55"/>
    <w:rsid w:val="00C93D6C"/>
    <w:rsid w:val="00C94105"/>
    <w:rsid w:val="00C9448D"/>
    <w:rsid w:val="00C94545"/>
    <w:rsid w:val="00C94A8D"/>
    <w:rsid w:val="00C94AF4"/>
    <w:rsid w:val="00C94DF7"/>
    <w:rsid w:val="00C95615"/>
    <w:rsid w:val="00C95BA1"/>
    <w:rsid w:val="00C95D29"/>
    <w:rsid w:val="00C96258"/>
    <w:rsid w:val="00C962A0"/>
    <w:rsid w:val="00C966BA"/>
    <w:rsid w:val="00C96F94"/>
    <w:rsid w:val="00C97859"/>
    <w:rsid w:val="00C97A18"/>
    <w:rsid w:val="00C97C84"/>
    <w:rsid w:val="00C97CEE"/>
    <w:rsid w:val="00C97D6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B32"/>
    <w:rsid w:val="00CA4C0F"/>
    <w:rsid w:val="00CA4D2E"/>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BA"/>
    <w:rsid w:val="00CB66F6"/>
    <w:rsid w:val="00CB68F1"/>
    <w:rsid w:val="00CB6ECC"/>
    <w:rsid w:val="00CB6F9C"/>
    <w:rsid w:val="00CB6FCF"/>
    <w:rsid w:val="00CB7015"/>
    <w:rsid w:val="00CB70D6"/>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2ED0"/>
    <w:rsid w:val="00CC35BA"/>
    <w:rsid w:val="00CC39C5"/>
    <w:rsid w:val="00CC3D42"/>
    <w:rsid w:val="00CC3D92"/>
    <w:rsid w:val="00CC3E63"/>
    <w:rsid w:val="00CC3EC3"/>
    <w:rsid w:val="00CC45CB"/>
    <w:rsid w:val="00CC45DE"/>
    <w:rsid w:val="00CC4602"/>
    <w:rsid w:val="00CC48B2"/>
    <w:rsid w:val="00CC48FF"/>
    <w:rsid w:val="00CC544A"/>
    <w:rsid w:val="00CC5662"/>
    <w:rsid w:val="00CC569B"/>
    <w:rsid w:val="00CC5865"/>
    <w:rsid w:val="00CC5C88"/>
    <w:rsid w:val="00CC5F23"/>
    <w:rsid w:val="00CC5F67"/>
    <w:rsid w:val="00CC6090"/>
    <w:rsid w:val="00CC6B95"/>
    <w:rsid w:val="00CC6FEF"/>
    <w:rsid w:val="00CC768A"/>
    <w:rsid w:val="00CC76BD"/>
    <w:rsid w:val="00CC7749"/>
    <w:rsid w:val="00CC786B"/>
    <w:rsid w:val="00CC7CF2"/>
    <w:rsid w:val="00CD08A5"/>
    <w:rsid w:val="00CD0C19"/>
    <w:rsid w:val="00CD0F9B"/>
    <w:rsid w:val="00CD10F7"/>
    <w:rsid w:val="00CD11D0"/>
    <w:rsid w:val="00CD1399"/>
    <w:rsid w:val="00CD182A"/>
    <w:rsid w:val="00CD1D3B"/>
    <w:rsid w:val="00CD1E75"/>
    <w:rsid w:val="00CD1E96"/>
    <w:rsid w:val="00CD1FC2"/>
    <w:rsid w:val="00CD25D8"/>
    <w:rsid w:val="00CD2F58"/>
    <w:rsid w:val="00CD30DC"/>
    <w:rsid w:val="00CD3D90"/>
    <w:rsid w:val="00CD3EDD"/>
    <w:rsid w:val="00CD4598"/>
    <w:rsid w:val="00CD6132"/>
    <w:rsid w:val="00CD6424"/>
    <w:rsid w:val="00CD64B8"/>
    <w:rsid w:val="00CD6A4D"/>
    <w:rsid w:val="00CD6B84"/>
    <w:rsid w:val="00CD728B"/>
    <w:rsid w:val="00CD76FB"/>
    <w:rsid w:val="00CD77AF"/>
    <w:rsid w:val="00CD7E01"/>
    <w:rsid w:val="00CE0010"/>
    <w:rsid w:val="00CE096B"/>
    <w:rsid w:val="00CE0CEC"/>
    <w:rsid w:val="00CE0DAC"/>
    <w:rsid w:val="00CE13B2"/>
    <w:rsid w:val="00CE1936"/>
    <w:rsid w:val="00CE1B51"/>
    <w:rsid w:val="00CE1BEC"/>
    <w:rsid w:val="00CE1C1D"/>
    <w:rsid w:val="00CE1F32"/>
    <w:rsid w:val="00CE2541"/>
    <w:rsid w:val="00CE2725"/>
    <w:rsid w:val="00CE29A3"/>
    <w:rsid w:val="00CE2A6E"/>
    <w:rsid w:val="00CE3125"/>
    <w:rsid w:val="00CE33B2"/>
    <w:rsid w:val="00CE3469"/>
    <w:rsid w:val="00CE365F"/>
    <w:rsid w:val="00CE3DC0"/>
    <w:rsid w:val="00CE3F53"/>
    <w:rsid w:val="00CE465C"/>
    <w:rsid w:val="00CE47D0"/>
    <w:rsid w:val="00CE4A4C"/>
    <w:rsid w:val="00CE5087"/>
    <w:rsid w:val="00CE510B"/>
    <w:rsid w:val="00CE513A"/>
    <w:rsid w:val="00CE5431"/>
    <w:rsid w:val="00CE57B5"/>
    <w:rsid w:val="00CE5881"/>
    <w:rsid w:val="00CE5E86"/>
    <w:rsid w:val="00CE621D"/>
    <w:rsid w:val="00CE629E"/>
    <w:rsid w:val="00CE6468"/>
    <w:rsid w:val="00CE6B13"/>
    <w:rsid w:val="00CE7069"/>
    <w:rsid w:val="00CE7552"/>
    <w:rsid w:val="00CE7643"/>
    <w:rsid w:val="00CE76CC"/>
    <w:rsid w:val="00CE7A2F"/>
    <w:rsid w:val="00CE7CD0"/>
    <w:rsid w:val="00CF0056"/>
    <w:rsid w:val="00CF0336"/>
    <w:rsid w:val="00CF0D81"/>
    <w:rsid w:val="00CF0DE7"/>
    <w:rsid w:val="00CF11DD"/>
    <w:rsid w:val="00CF142B"/>
    <w:rsid w:val="00CF1E2F"/>
    <w:rsid w:val="00CF1E4F"/>
    <w:rsid w:val="00CF2593"/>
    <w:rsid w:val="00CF2893"/>
    <w:rsid w:val="00CF2F47"/>
    <w:rsid w:val="00CF33A4"/>
    <w:rsid w:val="00CF3600"/>
    <w:rsid w:val="00CF364D"/>
    <w:rsid w:val="00CF3671"/>
    <w:rsid w:val="00CF3C61"/>
    <w:rsid w:val="00CF3DCB"/>
    <w:rsid w:val="00CF41BF"/>
    <w:rsid w:val="00CF421C"/>
    <w:rsid w:val="00CF439C"/>
    <w:rsid w:val="00CF4A64"/>
    <w:rsid w:val="00CF51EB"/>
    <w:rsid w:val="00CF54CD"/>
    <w:rsid w:val="00CF6AA8"/>
    <w:rsid w:val="00CF6B3A"/>
    <w:rsid w:val="00CF6B47"/>
    <w:rsid w:val="00CF6DA5"/>
    <w:rsid w:val="00CF6DE0"/>
    <w:rsid w:val="00CF72B5"/>
    <w:rsid w:val="00CF72F2"/>
    <w:rsid w:val="00CF7583"/>
    <w:rsid w:val="00CF7911"/>
    <w:rsid w:val="00CF7998"/>
    <w:rsid w:val="00D007A1"/>
    <w:rsid w:val="00D00ABD"/>
    <w:rsid w:val="00D00C1A"/>
    <w:rsid w:val="00D00C88"/>
    <w:rsid w:val="00D01C80"/>
    <w:rsid w:val="00D0270D"/>
    <w:rsid w:val="00D02904"/>
    <w:rsid w:val="00D02C34"/>
    <w:rsid w:val="00D034B6"/>
    <w:rsid w:val="00D03B86"/>
    <w:rsid w:val="00D03C88"/>
    <w:rsid w:val="00D04035"/>
    <w:rsid w:val="00D04168"/>
    <w:rsid w:val="00D04A3F"/>
    <w:rsid w:val="00D04AC8"/>
    <w:rsid w:val="00D04AD5"/>
    <w:rsid w:val="00D04E7B"/>
    <w:rsid w:val="00D05067"/>
    <w:rsid w:val="00D05078"/>
    <w:rsid w:val="00D052A1"/>
    <w:rsid w:val="00D054AA"/>
    <w:rsid w:val="00D0554D"/>
    <w:rsid w:val="00D05632"/>
    <w:rsid w:val="00D05AB5"/>
    <w:rsid w:val="00D05B6C"/>
    <w:rsid w:val="00D064DD"/>
    <w:rsid w:val="00D06522"/>
    <w:rsid w:val="00D066F4"/>
    <w:rsid w:val="00D06AEA"/>
    <w:rsid w:val="00D06FA1"/>
    <w:rsid w:val="00D102F6"/>
    <w:rsid w:val="00D1038D"/>
    <w:rsid w:val="00D105D4"/>
    <w:rsid w:val="00D106BA"/>
    <w:rsid w:val="00D1071A"/>
    <w:rsid w:val="00D1074A"/>
    <w:rsid w:val="00D107D9"/>
    <w:rsid w:val="00D107EC"/>
    <w:rsid w:val="00D1126B"/>
    <w:rsid w:val="00D11597"/>
    <w:rsid w:val="00D11988"/>
    <w:rsid w:val="00D11CB8"/>
    <w:rsid w:val="00D1226F"/>
    <w:rsid w:val="00D123F8"/>
    <w:rsid w:val="00D1318E"/>
    <w:rsid w:val="00D1380C"/>
    <w:rsid w:val="00D14379"/>
    <w:rsid w:val="00D1441D"/>
    <w:rsid w:val="00D1460A"/>
    <w:rsid w:val="00D14785"/>
    <w:rsid w:val="00D147D6"/>
    <w:rsid w:val="00D147EF"/>
    <w:rsid w:val="00D149E2"/>
    <w:rsid w:val="00D14A2F"/>
    <w:rsid w:val="00D14B35"/>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3D0"/>
    <w:rsid w:val="00D206D3"/>
    <w:rsid w:val="00D20B27"/>
    <w:rsid w:val="00D20C8F"/>
    <w:rsid w:val="00D20E88"/>
    <w:rsid w:val="00D21695"/>
    <w:rsid w:val="00D22004"/>
    <w:rsid w:val="00D220B8"/>
    <w:rsid w:val="00D2299C"/>
    <w:rsid w:val="00D22BBF"/>
    <w:rsid w:val="00D23033"/>
    <w:rsid w:val="00D230AA"/>
    <w:rsid w:val="00D232BA"/>
    <w:rsid w:val="00D234E9"/>
    <w:rsid w:val="00D239C5"/>
    <w:rsid w:val="00D23A95"/>
    <w:rsid w:val="00D23BEE"/>
    <w:rsid w:val="00D23F4E"/>
    <w:rsid w:val="00D24193"/>
    <w:rsid w:val="00D24437"/>
    <w:rsid w:val="00D24654"/>
    <w:rsid w:val="00D24734"/>
    <w:rsid w:val="00D24A8D"/>
    <w:rsid w:val="00D24C64"/>
    <w:rsid w:val="00D25053"/>
    <w:rsid w:val="00D25918"/>
    <w:rsid w:val="00D26933"/>
    <w:rsid w:val="00D26ACA"/>
    <w:rsid w:val="00D26B23"/>
    <w:rsid w:val="00D26F26"/>
    <w:rsid w:val="00D271A4"/>
    <w:rsid w:val="00D27F4E"/>
    <w:rsid w:val="00D301B9"/>
    <w:rsid w:val="00D30DCE"/>
    <w:rsid w:val="00D31156"/>
    <w:rsid w:val="00D31197"/>
    <w:rsid w:val="00D31245"/>
    <w:rsid w:val="00D3168C"/>
    <w:rsid w:val="00D31B30"/>
    <w:rsid w:val="00D32077"/>
    <w:rsid w:val="00D326C8"/>
    <w:rsid w:val="00D32C78"/>
    <w:rsid w:val="00D33B73"/>
    <w:rsid w:val="00D342E8"/>
    <w:rsid w:val="00D34402"/>
    <w:rsid w:val="00D355F8"/>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0CE0"/>
    <w:rsid w:val="00D4181A"/>
    <w:rsid w:val="00D41940"/>
    <w:rsid w:val="00D41EFF"/>
    <w:rsid w:val="00D42359"/>
    <w:rsid w:val="00D427A9"/>
    <w:rsid w:val="00D42925"/>
    <w:rsid w:val="00D42ED0"/>
    <w:rsid w:val="00D43481"/>
    <w:rsid w:val="00D434B1"/>
    <w:rsid w:val="00D4350E"/>
    <w:rsid w:val="00D44301"/>
    <w:rsid w:val="00D443F7"/>
    <w:rsid w:val="00D4494F"/>
    <w:rsid w:val="00D44995"/>
    <w:rsid w:val="00D44A6A"/>
    <w:rsid w:val="00D45021"/>
    <w:rsid w:val="00D450CD"/>
    <w:rsid w:val="00D452F9"/>
    <w:rsid w:val="00D45415"/>
    <w:rsid w:val="00D45457"/>
    <w:rsid w:val="00D457B8"/>
    <w:rsid w:val="00D45A14"/>
    <w:rsid w:val="00D4606E"/>
    <w:rsid w:val="00D4670E"/>
    <w:rsid w:val="00D467A5"/>
    <w:rsid w:val="00D468CF"/>
    <w:rsid w:val="00D46D4D"/>
    <w:rsid w:val="00D475A7"/>
    <w:rsid w:val="00D500BE"/>
    <w:rsid w:val="00D501B5"/>
    <w:rsid w:val="00D5128F"/>
    <w:rsid w:val="00D513FE"/>
    <w:rsid w:val="00D51417"/>
    <w:rsid w:val="00D51D62"/>
    <w:rsid w:val="00D51F1D"/>
    <w:rsid w:val="00D52377"/>
    <w:rsid w:val="00D5272B"/>
    <w:rsid w:val="00D5288D"/>
    <w:rsid w:val="00D533C0"/>
    <w:rsid w:val="00D53516"/>
    <w:rsid w:val="00D53644"/>
    <w:rsid w:val="00D53BCE"/>
    <w:rsid w:val="00D53CBF"/>
    <w:rsid w:val="00D55461"/>
    <w:rsid w:val="00D55E1C"/>
    <w:rsid w:val="00D568C2"/>
    <w:rsid w:val="00D56905"/>
    <w:rsid w:val="00D56A6C"/>
    <w:rsid w:val="00D56CF5"/>
    <w:rsid w:val="00D573D8"/>
    <w:rsid w:val="00D574EB"/>
    <w:rsid w:val="00D57518"/>
    <w:rsid w:val="00D57AF9"/>
    <w:rsid w:val="00D57D87"/>
    <w:rsid w:val="00D57E01"/>
    <w:rsid w:val="00D602C8"/>
    <w:rsid w:val="00D607F2"/>
    <w:rsid w:val="00D609D5"/>
    <w:rsid w:val="00D60A0A"/>
    <w:rsid w:val="00D60A7E"/>
    <w:rsid w:val="00D60AC2"/>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8F7"/>
    <w:rsid w:val="00D63A0C"/>
    <w:rsid w:val="00D63C25"/>
    <w:rsid w:val="00D64020"/>
    <w:rsid w:val="00D649E8"/>
    <w:rsid w:val="00D64C6F"/>
    <w:rsid w:val="00D6520F"/>
    <w:rsid w:val="00D65BFC"/>
    <w:rsid w:val="00D660A7"/>
    <w:rsid w:val="00D6622C"/>
    <w:rsid w:val="00D663A7"/>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2F33"/>
    <w:rsid w:val="00D7306F"/>
    <w:rsid w:val="00D7373E"/>
    <w:rsid w:val="00D7398F"/>
    <w:rsid w:val="00D73A91"/>
    <w:rsid w:val="00D73C16"/>
    <w:rsid w:val="00D73CBD"/>
    <w:rsid w:val="00D73FA5"/>
    <w:rsid w:val="00D7413D"/>
    <w:rsid w:val="00D74247"/>
    <w:rsid w:val="00D74377"/>
    <w:rsid w:val="00D743B9"/>
    <w:rsid w:val="00D74463"/>
    <w:rsid w:val="00D746C6"/>
    <w:rsid w:val="00D747C7"/>
    <w:rsid w:val="00D747F8"/>
    <w:rsid w:val="00D74A24"/>
    <w:rsid w:val="00D74D5B"/>
    <w:rsid w:val="00D74E7A"/>
    <w:rsid w:val="00D75176"/>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09F"/>
    <w:rsid w:val="00D813A2"/>
    <w:rsid w:val="00D8173F"/>
    <w:rsid w:val="00D8193B"/>
    <w:rsid w:val="00D8194B"/>
    <w:rsid w:val="00D81EEF"/>
    <w:rsid w:val="00D82087"/>
    <w:rsid w:val="00D82100"/>
    <w:rsid w:val="00D8245D"/>
    <w:rsid w:val="00D82B7C"/>
    <w:rsid w:val="00D82BE7"/>
    <w:rsid w:val="00D82E1B"/>
    <w:rsid w:val="00D8355A"/>
    <w:rsid w:val="00D83671"/>
    <w:rsid w:val="00D83E64"/>
    <w:rsid w:val="00D83F6F"/>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66E"/>
    <w:rsid w:val="00D919AC"/>
    <w:rsid w:val="00D91F3A"/>
    <w:rsid w:val="00D9214E"/>
    <w:rsid w:val="00D92564"/>
    <w:rsid w:val="00D92852"/>
    <w:rsid w:val="00D93025"/>
    <w:rsid w:val="00D93684"/>
    <w:rsid w:val="00D939BB"/>
    <w:rsid w:val="00D93EBF"/>
    <w:rsid w:val="00D9407D"/>
    <w:rsid w:val="00D94130"/>
    <w:rsid w:val="00D94318"/>
    <w:rsid w:val="00D944B6"/>
    <w:rsid w:val="00D94AA6"/>
    <w:rsid w:val="00D94C22"/>
    <w:rsid w:val="00D94D35"/>
    <w:rsid w:val="00D94F45"/>
    <w:rsid w:val="00D95402"/>
    <w:rsid w:val="00D95628"/>
    <w:rsid w:val="00D956EA"/>
    <w:rsid w:val="00D95789"/>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087"/>
    <w:rsid w:val="00DA129E"/>
    <w:rsid w:val="00DA167C"/>
    <w:rsid w:val="00DA17B2"/>
    <w:rsid w:val="00DA1B1F"/>
    <w:rsid w:val="00DA1BA9"/>
    <w:rsid w:val="00DA21A2"/>
    <w:rsid w:val="00DA263B"/>
    <w:rsid w:val="00DA2972"/>
    <w:rsid w:val="00DA35D9"/>
    <w:rsid w:val="00DA366C"/>
    <w:rsid w:val="00DA39B7"/>
    <w:rsid w:val="00DA416D"/>
    <w:rsid w:val="00DA431D"/>
    <w:rsid w:val="00DA43D7"/>
    <w:rsid w:val="00DA4817"/>
    <w:rsid w:val="00DA54ED"/>
    <w:rsid w:val="00DA5920"/>
    <w:rsid w:val="00DA5C80"/>
    <w:rsid w:val="00DA5CCF"/>
    <w:rsid w:val="00DA5D7C"/>
    <w:rsid w:val="00DA6062"/>
    <w:rsid w:val="00DA6342"/>
    <w:rsid w:val="00DA6680"/>
    <w:rsid w:val="00DA68D2"/>
    <w:rsid w:val="00DA6CB8"/>
    <w:rsid w:val="00DA6F4D"/>
    <w:rsid w:val="00DA6F9B"/>
    <w:rsid w:val="00DA71EF"/>
    <w:rsid w:val="00DA75A7"/>
    <w:rsid w:val="00DA76A3"/>
    <w:rsid w:val="00DA7B6A"/>
    <w:rsid w:val="00DA7BE6"/>
    <w:rsid w:val="00DA7CF6"/>
    <w:rsid w:val="00DB02ED"/>
    <w:rsid w:val="00DB08E7"/>
    <w:rsid w:val="00DB11D3"/>
    <w:rsid w:val="00DB12A1"/>
    <w:rsid w:val="00DB1D21"/>
    <w:rsid w:val="00DB1F47"/>
    <w:rsid w:val="00DB201C"/>
    <w:rsid w:val="00DB2046"/>
    <w:rsid w:val="00DB27C4"/>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7B1"/>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06F"/>
    <w:rsid w:val="00DC15B0"/>
    <w:rsid w:val="00DC1A65"/>
    <w:rsid w:val="00DC1B07"/>
    <w:rsid w:val="00DC213E"/>
    <w:rsid w:val="00DC31FF"/>
    <w:rsid w:val="00DC3A44"/>
    <w:rsid w:val="00DC3B6F"/>
    <w:rsid w:val="00DC4536"/>
    <w:rsid w:val="00DC50B8"/>
    <w:rsid w:val="00DC52B8"/>
    <w:rsid w:val="00DC5A0A"/>
    <w:rsid w:val="00DC5A15"/>
    <w:rsid w:val="00DC5BBC"/>
    <w:rsid w:val="00DC671C"/>
    <w:rsid w:val="00DC6E7C"/>
    <w:rsid w:val="00DC721D"/>
    <w:rsid w:val="00DC7340"/>
    <w:rsid w:val="00DC7A3E"/>
    <w:rsid w:val="00DC7BAC"/>
    <w:rsid w:val="00DC7C68"/>
    <w:rsid w:val="00DC7F09"/>
    <w:rsid w:val="00DD0246"/>
    <w:rsid w:val="00DD0406"/>
    <w:rsid w:val="00DD0604"/>
    <w:rsid w:val="00DD0E8D"/>
    <w:rsid w:val="00DD1459"/>
    <w:rsid w:val="00DD19D8"/>
    <w:rsid w:val="00DD1FB0"/>
    <w:rsid w:val="00DD21C0"/>
    <w:rsid w:val="00DD26FE"/>
    <w:rsid w:val="00DD3078"/>
    <w:rsid w:val="00DD359F"/>
    <w:rsid w:val="00DD3BAE"/>
    <w:rsid w:val="00DD3D7C"/>
    <w:rsid w:val="00DD4124"/>
    <w:rsid w:val="00DD4B5A"/>
    <w:rsid w:val="00DD4FC8"/>
    <w:rsid w:val="00DD5202"/>
    <w:rsid w:val="00DD545C"/>
    <w:rsid w:val="00DD5720"/>
    <w:rsid w:val="00DD576F"/>
    <w:rsid w:val="00DD5E49"/>
    <w:rsid w:val="00DD6D30"/>
    <w:rsid w:val="00DD6F6B"/>
    <w:rsid w:val="00DD71C3"/>
    <w:rsid w:val="00DD7A34"/>
    <w:rsid w:val="00DD7B77"/>
    <w:rsid w:val="00DD7B82"/>
    <w:rsid w:val="00DD7C28"/>
    <w:rsid w:val="00DD7D63"/>
    <w:rsid w:val="00DE02F8"/>
    <w:rsid w:val="00DE0345"/>
    <w:rsid w:val="00DE04C7"/>
    <w:rsid w:val="00DE0F50"/>
    <w:rsid w:val="00DE15A7"/>
    <w:rsid w:val="00DE18D3"/>
    <w:rsid w:val="00DE1A29"/>
    <w:rsid w:val="00DE1D07"/>
    <w:rsid w:val="00DE20BE"/>
    <w:rsid w:val="00DE21C4"/>
    <w:rsid w:val="00DE28D8"/>
    <w:rsid w:val="00DE2E8D"/>
    <w:rsid w:val="00DE2EC8"/>
    <w:rsid w:val="00DE32F4"/>
    <w:rsid w:val="00DE35B1"/>
    <w:rsid w:val="00DE385B"/>
    <w:rsid w:val="00DE3DD2"/>
    <w:rsid w:val="00DE45DE"/>
    <w:rsid w:val="00DE4954"/>
    <w:rsid w:val="00DE4DF8"/>
    <w:rsid w:val="00DE4E1D"/>
    <w:rsid w:val="00DE5996"/>
    <w:rsid w:val="00DE5D64"/>
    <w:rsid w:val="00DE5D9B"/>
    <w:rsid w:val="00DE63D0"/>
    <w:rsid w:val="00DE643E"/>
    <w:rsid w:val="00DE6712"/>
    <w:rsid w:val="00DE6779"/>
    <w:rsid w:val="00DE6D67"/>
    <w:rsid w:val="00DE737C"/>
    <w:rsid w:val="00DE7C34"/>
    <w:rsid w:val="00DE7E85"/>
    <w:rsid w:val="00DF02F5"/>
    <w:rsid w:val="00DF08A0"/>
    <w:rsid w:val="00DF1158"/>
    <w:rsid w:val="00DF11BD"/>
    <w:rsid w:val="00DF1624"/>
    <w:rsid w:val="00DF1B7C"/>
    <w:rsid w:val="00DF20DB"/>
    <w:rsid w:val="00DF21C6"/>
    <w:rsid w:val="00DF23F6"/>
    <w:rsid w:val="00DF285E"/>
    <w:rsid w:val="00DF297F"/>
    <w:rsid w:val="00DF2C0A"/>
    <w:rsid w:val="00DF2C9D"/>
    <w:rsid w:val="00DF2F2A"/>
    <w:rsid w:val="00DF2F3E"/>
    <w:rsid w:val="00DF3A95"/>
    <w:rsid w:val="00DF3D7D"/>
    <w:rsid w:val="00DF43BB"/>
    <w:rsid w:val="00DF4522"/>
    <w:rsid w:val="00DF4A5C"/>
    <w:rsid w:val="00DF5423"/>
    <w:rsid w:val="00DF5533"/>
    <w:rsid w:val="00DF59A2"/>
    <w:rsid w:val="00DF6441"/>
    <w:rsid w:val="00DF644C"/>
    <w:rsid w:val="00DF65A6"/>
    <w:rsid w:val="00DF6BB5"/>
    <w:rsid w:val="00DF7A81"/>
    <w:rsid w:val="00E001F4"/>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B6E"/>
    <w:rsid w:val="00E05CB9"/>
    <w:rsid w:val="00E05D46"/>
    <w:rsid w:val="00E05D7E"/>
    <w:rsid w:val="00E06024"/>
    <w:rsid w:val="00E060A0"/>
    <w:rsid w:val="00E062E1"/>
    <w:rsid w:val="00E0695D"/>
    <w:rsid w:val="00E06C13"/>
    <w:rsid w:val="00E06DC5"/>
    <w:rsid w:val="00E0709E"/>
    <w:rsid w:val="00E07110"/>
    <w:rsid w:val="00E07356"/>
    <w:rsid w:val="00E0769B"/>
    <w:rsid w:val="00E07BE0"/>
    <w:rsid w:val="00E10492"/>
    <w:rsid w:val="00E1089C"/>
    <w:rsid w:val="00E11657"/>
    <w:rsid w:val="00E118E4"/>
    <w:rsid w:val="00E11BAB"/>
    <w:rsid w:val="00E12029"/>
    <w:rsid w:val="00E12033"/>
    <w:rsid w:val="00E122A4"/>
    <w:rsid w:val="00E1238C"/>
    <w:rsid w:val="00E12DC8"/>
    <w:rsid w:val="00E13B96"/>
    <w:rsid w:val="00E13E01"/>
    <w:rsid w:val="00E148F0"/>
    <w:rsid w:val="00E14A15"/>
    <w:rsid w:val="00E14A49"/>
    <w:rsid w:val="00E14FAC"/>
    <w:rsid w:val="00E1580E"/>
    <w:rsid w:val="00E15A23"/>
    <w:rsid w:val="00E15ABB"/>
    <w:rsid w:val="00E15D27"/>
    <w:rsid w:val="00E15DC7"/>
    <w:rsid w:val="00E1620F"/>
    <w:rsid w:val="00E1645C"/>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3C1"/>
    <w:rsid w:val="00E215F8"/>
    <w:rsid w:val="00E22391"/>
    <w:rsid w:val="00E22596"/>
    <w:rsid w:val="00E23288"/>
    <w:rsid w:val="00E23C93"/>
    <w:rsid w:val="00E23F35"/>
    <w:rsid w:val="00E247F2"/>
    <w:rsid w:val="00E24A0D"/>
    <w:rsid w:val="00E24C74"/>
    <w:rsid w:val="00E25194"/>
    <w:rsid w:val="00E256B5"/>
    <w:rsid w:val="00E25767"/>
    <w:rsid w:val="00E26654"/>
    <w:rsid w:val="00E267FF"/>
    <w:rsid w:val="00E26CF5"/>
    <w:rsid w:val="00E26DFC"/>
    <w:rsid w:val="00E273ED"/>
    <w:rsid w:val="00E2761D"/>
    <w:rsid w:val="00E27A3F"/>
    <w:rsid w:val="00E27B40"/>
    <w:rsid w:val="00E318BE"/>
    <w:rsid w:val="00E31983"/>
    <w:rsid w:val="00E3206C"/>
    <w:rsid w:val="00E320DD"/>
    <w:rsid w:val="00E32B72"/>
    <w:rsid w:val="00E335BE"/>
    <w:rsid w:val="00E3385E"/>
    <w:rsid w:val="00E33B98"/>
    <w:rsid w:val="00E34347"/>
    <w:rsid w:val="00E34B5F"/>
    <w:rsid w:val="00E34B9B"/>
    <w:rsid w:val="00E351B5"/>
    <w:rsid w:val="00E352CA"/>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9A6"/>
    <w:rsid w:val="00E41FA1"/>
    <w:rsid w:val="00E4254B"/>
    <w:rsid w:val="00E43130"/>
    <w:rsid w:val="00E4322B"/>
    <w:rsid w:val="00E4328D"/>
    <w:rsid w:val="00E432D1"/>
    <w:rsid w:val="00E438FE"/>
    <w:rsid w:val="00E43BC2"/>
    <w:rsid w:val="00E44199"/>
    <w:rsid w:val="00E44AA8"/>
    <w:rsid w:val="00E4517A"/>
    <w:rsid w:val="00E45F09"/>
    <w:rsid w:val="00E460DC"/>
    <w:rsid w:val="00E46C82"/>
    <w:rsid w:val="00E46CD1"/>
    <w:rsid w:val="00E46CD4"/>
    <w:rsid w:val="00E47605"/>
    <w:rsid w:val="00E47B36"/>
    <w:rsid w:val="00E50964"/>
    <w:rsid w:val="00E50A32"/>
    <w:rsid w:val="00E50A37"/>
    <w:rsid w:val="00E50A89"/>
    <w:rsid w:val="00E510AC"/>
    <w:rsid w:val="00E51279"/>
    <w:rsid w:val="00E514D7"/>
    <w:rsid w:val="00E519E0"/>
    <w:rsid w:val="00E51C2E"/>
    <w:rsid w:val="00E51C34"/>
    <w:rsid w:val="00E528E2"/>
    <w:rsid w:val="00E53061"/>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6E56"/>
    <w:rsid w:val="00E57164"/>
    <w:rsid w:val="00E578A4"/>
    <w:rsid w:val="00E57B71"/>
    <w:rsid w:val="00E57BFD"/>
    <w:rsid w:val="00E60135"/>
    <w:rsid w:val="00E60193"/>
    <w:rsid w:val="00E60240"/>
    <w:rsid w:val="00E604A2"/>
    <w:rsid w:val="00E6051A"/>
    <w:rsid w:val="00E60F80"/>
    <w:rsid w:val="00E6137F"/>
    <w:rsid w:val="00E61905"/>
    <w:rsid w:val="00E61F05"/>
    <w:rsid w:val="00E624A4"/>
    <w:rsid w:val="00E62677"/>
    <w:rsid w:val="00E62B99"/>
    <w:rsid w:val="00E62BFD"/>
    <w:rsid w:val="00E6328C"/>
    <w:rsid w:val="00E63A8C"/>
    <w:rsid w:val="00E63AEA"/>
    <w:rsid w:val="00E63BA5"/>
    <w:rsid w:val="00E63E75"/>
    <w:rsid w:val="00E643B8"/>
    <w:rsid w:val="00E647E9"/>
    <w:rsid w:val="00E64EAF"/>
    <w:rsid w:val="00E655A8"/>
    <w:rsid w:val="00E6569B"/>
    <w:rsid w:val="00E65980"/>
    <w:rsid w:val="00E65AFF"/>
    <w:rsid w:val="00E65E51"/>
    <w:rsid w:val="00E66484"/>
    <w:rsid w:val="00E66745"/>
    <w:rsid w:val="00E669AB"/>
    <w:rsid w:val="00E67AFD"/>
    <w:rsid w:val="00E700DD"/>
    <w:rsid w:val="00E703A2"/>
    <w:rsid w:val="00E704A0"/>
    <w:rsid w:val="00E70501"/>
    <w:rsid w:val="00E70670"/>
    <w:rsid w:val="00E7097C"/>
    <w:rsid w:val="00E70BF3"/>
    <w:rsid w:val="00E70F75"/>
    <w:rsid w:val="00E71042"/>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5ED5"/>
    <w:rsid w:val="00E7647A"/>
    <w:rsid w:val="00E764A9"/>
    <w:rsid w:val="00E7696A"/>
    <w:rsid w:val="00E76A65"/>
    <w:rsid w:val="00E76BA9"/>
    <w:rsid w:val="00E76EA1"/>
    <w:rsid w:val="00E77AE5"/>
    <w:rsid w:val="00E77D1F"/>
    <w:rsid w:val="00E77E14"/>
    <w:rsid w:val="00E801BB"/>
    <w:rsid w:val="00E807A2"/>
    <w:rsid w:val="00E807AD"/>
    <w:rsid w:val="00E80EB1"/>
    <w:rsid w:val="00E810B9"/>
    <w:rsid w:val="00E8116A"/>
    <w:rsid w:val="00E81696"/>
    <w:rsid w:val="00E818A4"/>
    <w:rsid w:val="00E81911"/>
    <w:rsid w:val="00E81BC2"/>
    <w:rsid w:val="00E81FAA"/>
    <w:rsid w:val="00E828B6"/>
    <w:rsid w:val="00E82D87"/>
    <w:rsid w:val="00E82DA7"/>
    <w:rsid w:val="00E82DC2"/>
    <w:rsid w:val="00E82E7F"/>
    <w:rsid w:val="00E82F15"/>
    <w:rsid w:val="00E82F46"/>
    <w:rsid w:val="00E83236"/>
    <w:rsid w:val="00E83B4D"/>
    <w:rsid w:val="00E83D20"/>
    <w:rsid w:val="00E84197"/>
    <w:rsid w:val="00E8459D"/>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2D0"/>
    <w:rsid w:val="00E9165B"/>
    <w:rsid w:val="00E927CE"/>
    <w:rsid w:val="00E928AC"/>
    <w:rsid w:val="00E929BC"/>
    <w:rsid w:val="00E92A68"/>
    <w:rsid w:val="00E92F89"/>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57"/>
    <w:rsid w:val="00E972BB"/>
    <w:rsid w:val="00E972D0"/>
    <w:rsid w:val="00E972EB"/>
    <w:rsid w:val="00E9795E"/>
    <w:rsid w:val="00EA0046"/>
    <w:rsid w:val="00EA0409"/>
    <w:rsid w:val="00EA0C05"/>
    <w:rsid w:val="00EA1345"/>
    <w:rsid w:val="00EA1F7E"/>
    <w:rsid w:val="00EA2263"/>
    <w:rsid w:val="00EA2284"/>
    <w:rsid w:val="00EA2347"/>
    <w:rsid w:val="00EA26C3"/>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611"/>
    <w:rsid w:val="00EA6783"/>
    <w:rsid w:val="00EA732A"/>
    <w:rsid w:val="00EA7C30"/>
    <w:rsid w:val="00EA7E19"/>
    <w:rsid w:val="00EB0013"/>
    <w:rsid w:val="00EB065B"/>
    <w:rsid w:val="00EB0C17"/>
    <w:rsid w:val="00EB0D04"/>
    <w:rsid w:val="00EB20B4"/>
    <w:rsid w:val="00EB23E4"/>
    <w:rsid w:val="00EB2657"/>
    <w:rsid w:val="00EB26C9"/>
    <w:rsid w:val="00EB2902"/>
    <w:rsid w:val="00EB2B79"/>
    <w:rsid w:val="00EB2F26"/>
    <w:rsid w:val="00EB3716"/>
    <w:rsid w:val="00EB39F2"/>
    <w:rsid w:val="00EB3A93"/>
    <w:rsid w:val="00EB4203"/>
    <w:rsid w:val="00EB4323"/>
    <w:rsid w:val="00EB44A5"/>
    <w:rsid w:val="00EB4709"/>
    <w:rsid w:val="00EB4FBD"/>
    <w:rsid w:val="00EB5AD1"/>
    <w:rsid w:val="00EB5AF9"/>
    <w:rsid w:val="00EB5BA2"/>
    <w:rsid w:val="00EB6176"/>
    <w:rsid w:val="00EB62E9"/>
    <w:rsid w:val="00EB65AE"/>
    <w:rsid w:val="00EB65AF"/>
    <w:rsid w:val="00EB6A8D"/>
    <w:rsid w:val="00EB6BFB"/>
    <w:rsid w:val="00EB722E"/>
    <w:rsid w:val="00EB72C6"/>
    <w:rsid w:val="00EB730B"/>
    <w:rsid w:val="00EB7F1B"/>
    <w:rsid w:val="00EC04CC"/>
    <w:rsid w:val="00EC0874"/>
    <w:rsid w:val="00EC0D4D"/>
    <w:rsid w:val="00EC18D5"/>
    <w:rsid w:val="00EC236C"/>
    <w:rsid w:val="00EC23E0"/>
    <w:rsid w:val="00EC241A"/>
    <w:rsid w:val="00EC2759"/>
    <w:rsid w:val="00EC2F12"/>
    <w:rsid w:val="00EC31F7"/>
    <w:rsid w:val="00EC337F"/>
    <w:rsid w:val="00EC34E9"/>
    <w:rsid w:val="00EC3F78"/>
    <w:rsid w:val="00EC4202"/>
    <w:rsid w:val="00EC4601"/>
    <w:rsid w:val="00EC48D7"/>
    <w:rsid w:val="00EC4BBF"/>
    <w:rsid w:val="00EC5133"/>
    <w:rsid w:val="00EC5235"/>
    <w:rsid w:val="00EC59EA"/>
    <w:rsid w:val="00EC5ABC"/>
    <w:rsid w:val="00EC5E4C"/>
    <w:rsid w:val="00EC6335"/>
    <w:rsid w:val="00EC6493"/>
    <w:rsid w:val="00EC6A07"/>
    <w:rsid w:val="00EC714A"/>
    <w:rsid w:val="00EC7338"/>
    <w:rsid w:val="00EC76B3"/>
    <w:rsid w:val="00EC78DC"/>
    <w:rsid w:val="00EC7ECA"/>
    <w:rsid w:val="00EC7F2D"/>
    <w:rsid w:val="00ED087B"/>
    <w:rsid w:val="00ED0BB6"/>
    <w:rsid w:val="00ED0E91"/>
    <w:rsid w:val="00ED167F"/>
    <w:rsid w:val="00ED17D4"/>
    <w:rsid w:val="00ED1ECF"/>
    <w:rsid w:val="00ED25E1"/>
    <w:rsid w:val="00ED2AE3"/>
    <w:rsid w:val="00ED2D01"/>
    <w:rsid w:val="00ED3548"/>
    <w:rsid w:val="00ED364D"/>
    <w:rsid w:val="00ED3922"/>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6FBF"/>
    <w:rsid w:val="00ED71A0"/>
    <w:rsid w:val="00ED796F"/>
    <w:rsid w:val="00ED7EF2"/>
    <w:rsid w:val="00EE02FB"/>
    <w:rsid w:val="00EE0511"/>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6AF"/>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48F"/>
    <w:rsid w:val="00EF34A2"/>
    <w:rsid w:val="00EF39A3"/>
    <w:rsid w:val="00EF3D51"/>
    <w:rsid w:val="00EF3FD1"/>
    <w:rsid w:val="00EF520D"/>
    <w:rsid w:val="00EF53D3"/>
    <w:rsid w:val="00EF56F8"/>
    <w:rsid w:val="00EF5FA7"/>
    <w:rsid w:val="00EF61D7"/>
    <w:rsid w:val="00EF62C0"/>
    <w:rsid w:val="00EF6513"/>
    <w:rsid w:val="00EF69A2"/>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363"/>
    <w:rsid w:val="00F02B7F"/>
    <w:rsid w:val="00F03205"/>
    <w:rsid w:val="00F0340F"/>
    <w:rsid w:val="00F03454"/>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C51"/>
    <w:rsid w:val="00F10E3F"/>
    <w:rsid w:val="00F116DF"/>
    <w:rsid w:val="00F11B73"/>
    <w:rsid w:val="00F11DE4"/>
    <w:rsid w:val="00F11FA4"/>
    <w:rsid w:val="00F12182"/>
    <w:rsid w:val="00F1219B"/>
    <w:rsid w:val="00F123B0"/>
    <w:rsid w:val="00F1244C"/>
    <w:rsid w:val="00F1287F"/>
    <w:rsid w:val="00F1371F"/>
    <w:rsid w:val="00F13DF3"/>
    <w:rsid w:val="00F14BA8"/>
    <w:rsid w:val="00F157A8"/>
    <w:rsid w:val="00F15806"/>
    <w:rsid w:val="00F15C23"/>
    <w:rsid w:val="00F161FB"/>
    <w:rsid w:val="00F1622E"/>
    <w:rsid w:val="00F165AE"/>
    <w:rsid w:val="00F16752"/>
    <w:rsid w:val="00F16A38"/>
    <w:rsid w:val="00F16A60"/>
    <w:rsid w:val="00F17C8B"/>
    <w:rsid w:val="00F2026F"/>
    <w:rsid w:val="00F202A9"/>
    <w:rsid w:val="00F20466"/>
    <w:rsid w:val="00F20531"/>
    <w:rsid w:val="00F20C5D"/>
    <w:rsid w:val="00F21135"/>
    <w:rsid w:val="00F21393"/>
    <w:rsid w:val="00F21674"/>
    <w:rsid w:val="00F217F6"/>
    <w:rsid w:val="00F22426"/>
    <w:rsid w:val="00F22682"/>
    <w:rsid w:val="00F22C73"/>
    <w:rsid w:val="00F23317"/>
    <w:rsid w:val="00F239D1"/>
    <w:rsid w:val="00F2446B"/>
    <w:rsid w:val="00F244F6"/>
    <w:rsid w:val="00F24592"/>
    <w:rsid w:val="00F2460C"/>
    <w:rsid w:val="00F24997"/>
    <w:rsid w:val="00F24C2D"/>
    <w:rsid w:val="00F24E47"/>
    <w:rsid w:val="00F263B1"/>
    <w:rsid w:val="00F2660C"/>
    <w:rsid w:val="00F26775"/>
    <w:rsid w:val="00F26B6E"/>
    <w:rsid w:val="00F26C40"/>
    <w:rsid w:val="00F2777A"/>
    <w:rsid w:val="00F279D8"/>
    <w:rsid w:val="00F27BA1"/>
    <w:rsid w:val="00F302DD"/>
    <w:rsid w:val="00F310C2"/>
    <w:rsid w:val="00F31684"/>
    <w:rsid w:val="00F31688"/>
    <w:rsid w:val="00F31D60"/>
    <w:rsid w:val="00F31F09"/>
    <w:rsid w:val="00F32032"/>
    <w:rsid w:val="00F3243F"/>
    <w:rsid w:val="00F3256B"/>
    <w:rsid w:val="00F32E7E"/>
    <w:rsid w:val="00F32F9A"/>
    <w:rsid w:val="00F33215"/>
    <w:rsid w:val="00F33594"/>
    <w:rsid w:val="00F33781"/>
    <w:rsid w:val="00F33E2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593"/>
    <w:rsid w:val="00F4173A"/>
    <w:rsid w:val="00F4189F"/>
    <w:rsid w:val="00F41C65"/>
    <w:rsid w:val="00F41CC9"/>
    <w:rsid w:val="00F41DF8"/>
    <w:rsid w:val="00F42460"/>
    <w:rsid w:val="00F42FC6"/>
    <w:rsid w:val="00F443CC"/>
    <w:rsid w:val="00F44559"/>
    <w:rsid w:val="00F4507E"/>
    <w:rsid w:val="00F4554E"/>
    <w:rsid w:val="00F45768"/>
    <w:rsid w:val="00F4580F"/>
    <w:rsid w:val="00F45C24"/>
    <w:rsid w:val="00F46CFC"/>
    <w:rsid w:val="00F4725C"/>
    <w:rsid w:val="00F47839"/>
    <w:rsid w:val="00F47FF5"/>
    <w:rsid w:val="00F513B7"/>
    <w:rsid w:val="00F5143A"/>
    <w:rsid w:val="00F51B3D"/>
    <w:rsid w:val="00F51B4A"/>
    <w:rsid w:val="00F520EB"/>
    <w:rsid w:val="00F523E6"/>
    <w:rsid w:val="00F5264D"/>
    <w:rsid w:val="00F5265C"/>
    <w:rsid w:val="00F52673"/>
    <w:rsid w:val="00F52777"/>
    <w:rsid w:val="00F52AEF"/>
    <w:rsid w:val="00F52F93"/>
    <w:rsid w:val="00F52FD4"/>
    <w:rsid w:val="00F5362D"/>
    <w:rsid w:val="00F53854"/>
    <w:rsid w:val="00F53B43"/>
    <w:rsid w:val="00F53C2F"/>
    <w:rsid w:val="00F5439F"/>
    <w:rsid w:val="00F544DD"/>
    <w:rsid w:val="00F54830"/>
    <w:rsid w:val="00F55024"/>
    <w:rsid w:val="00F55A81"/>
    <w:rsid w:val="00F55B5C"/>
    <w:rsid w:val="00F55C0F"/>
    <w:rsid w:val="00F562BC"/>
    <w:rsid w:val="00F577FF"/>
    <w:rsid w:val="00F5788E"/>
    <w:rsid w:val="00F60213"/>
    <w:rsid w:val="00F60A5A"/>
    <w:rsid w:val="00F60DDC"/>
    <w:rsid w:val="00F61049"/>
    <w:rsid w:val="00F61523"/>
    <w:rsid w:val="00F61C50"/>
    <w:rsid w:val="00F625FD"/>
    <w:rsid w:val="00F6277B"/>
    <w:rsid w:val="00F62891"/>
    <w:rsid w:val="00F62DB0"/>
    <w:rsid w:val="00F6359F"/>
    <w:rsid w:val="00F6366D"/>
    <w:rsid w:val="00F63CC3"/>
    <w:rsid w:val="00F63FD0"/>
    <w:rsid w:val="00F64AA1"/>
    <w:rsid w:val="00F64C8F"/>
    <w:rsid w:val="00F6512F"/>
    <w:rsid w:val="00F656A0"/>
    <w:rsid w:val="00F65AC8"/>
    <w:rsid w:val="00F65DA9"/>
    <w:rsid w:val="00F661FE"/>
    <w:rsid w:val="00F66745"/>
    <w:rsid w:val="00F66A7F"/>
    <w:rsid w:val="00F66A86"/>
    <w:rsid w:val="00F66D6E"/>
    <w:rsid w:val="00F66E7D"/>
    <w:rsid w:val="00F67252"/>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8E7"/>
    <w:rsid w:val="00F76B16"/>
    <w:rsid w:val="00F76E96"/>
    <w:rsid w:val="00F7700C"/>
    <w:rsid w:val="00F77062"/>
    <w:rsid w:val="00F773DC"/>
    <w:rsid w:val="00F7743C"/>
    <w:rsid w:val="00F77520"/>
    <w:rsid w:val="00F77616"/>
    <w:rsid w:val="00F77893"/>
    <w:rsid w:val="00F77895"/>
    <w:rsid w:val="00F7790C"/>
    <w:rsid w:val="00F77B7C"/>
    <w:rsid w:val="00F77E6F"/>
    <w:rsid w:val="00F77F5C"/>
    <w:rsid w:val="00F80790"/>
    <w:rsid w:val="00F80A0F"/>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E03"/>
    <w:rsid w:val="00F86F19"/>
    <w:rsid w:val="00F87228"/>
    <w:rsid w:val="00F87260"/>
    <w:rsid w:val="00F87688"/>
    <w:rsid w:val="00F879D9"/>
    <w:rsid w:val="00F87D28"/>
    <w:rsid w:val="00F90021"/>
    <w:rsid w:val="00F907C9"/>
    <w:rsid w:val="00F907E8"/>
    <w:rsid w:val="00F90C0D"/>
    <w:rsid w:val="00F90D31"/>
    <w:rsid w:val="00F91049"/>
    <w:rsid w:val="00F91813"/>
    <w:rsid w:val="00F91C96"/>
    <w:rsid w:val="00F92238"/>
    <w:rsid w:val="00F92954"/>
    <w:rsid w:val="00F92D3C"/>
    <w:rsid w:val="00F92F7C"/>
    <w:rsid w:val="00F9312C"/>
    <w:rsid w:val="00F9342B"/>
    <w:rsid w:val="00F937F0"/>
    <w:rsid w:val="00F93F88"/>
    <w:rsid w:val="00F9400D"/>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4FD"/>
    <w:rsid w:val="00FA071D"/>
    <w:rsid w:val="00FA0ECF"/>
    <w:rsid w:val="00FA11C2"/>
    <w:rsid w:val="00FA122C"/>
    <w:rsid w:val="00FA12FC"/>
    <w:rsid w:val="00FA13FE"/>
    <w:rsid w:val="00FA15C8"/>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410"/>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1CF6"/>
    <w:rsid w:val="00FB2116"/>
    <w:rsid w:val="00FB2754"/>
    <w:rsid w:val="00FB2C08"/>
    <w:rsid w:val="00FB2D24"/>
    <w:rsid w:val="00FB3251"/>
    <w:rsid w:val="00FB35D6"/>
    <w:rsid w:val="00FB36D5"/>
    <w:rsid w:val="00FB38DC"/>
    <w:rsid w:val="00FB4FC5"/>
    <w:rsid w:val="00FB5053"/>
    <w:rsid w:val="00FB60EA"/>
    <w:rsid w:val="00FB60F5"/>
    <w:rsid w:val="00FB62B8"/>
    <w:rsid w:val="00FB64A7"/>
    <w:rsid w:val="00FB66C8"/>
    <w:rsid w:val="00FB73C6"/>
    <w:rsid w:val="00FB7C40"/>
    <w:rsid w:val="00FC02EC"/>
    <w:rsid w:val="00FC0A7D"/>
    <w:rsid w:val="00FC0C41"/>
    <w:rsid w:val="00FC205F"/>
    <w:rsid w:val="00FC261E"/>
    <w:rsid w:val="00FC2D82"/>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2882"/>
    <w:rsid w:val="00FD3384"/>
    <w:rsid w:val="00FD381C"/>
    <w:rsid w:val="00FD387C"/>
    <w:rsid w:val="00FD4534"/>
    <w:rsid w:val="00FD4548"/>
    <w:rsid w:val="00FD4A04"/>
    <w:rsid w:val="00FD4D72"/>
    <w:rsid w:val="00FD5264"/>
    <w:rsid w:val="00FD5746"/>
    <w:rsid w:val="00FD588C"/>
    <w:rsid w:val="00FD5D3C"/>
    <w:rsid w:val="00FD6483"/>
    <w:rsid w:val="00FD6586"/>
    <w:rsid w:val="00FD7633"/>
    <w:rsid w:val="00FD77FA"/>
    <w:rsid w:val="00FE00BE"/>
    <w:rsid w:val="00FE01D6"/>
    <w:rsid w:val="00FE02E7"/>
    <w:rsid w:val="00FE059C"/>
    <w:rsid w:val="00FE0849"/>
    <w:rsid w:val="00FE09E8"/>
    <w:rsid w:val="00FE1270"/>
    <w:rsid w:val="00FE1975"/>
    <w:rsid w:val="00FE1B70"/>
    <w:rsid w:val="00FE1DAA"/>
    <w:rsid w:val="00FE22A3"/>
    <w:rsid w:val="00FE24DD"/>
    <w:rsid w:val="00FE2D0C"/>
    <w:rsid w:val="00FE3946"/>
    <w:rsid w:val="00FE3CC4"/>
    <w:rsid w:val="00FE3D3E"/>
    <w:rsid w:val="00FE43DE"/>
    <w:rsid w:val="00FE4A2E"/>
    <w:rsid w:val="00FE4D12"/>
    <w:rsid w:val="00FE4D45"/>
    <w:rsid w:val="00FE554D"/>
    <w:rsid w:val="00FE58C2"/>
    <w:rsid w:val="00FE6012"/>
    <w:rsid w:val="00FE6A05"/>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5732AF"/>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285B33E-1CCC-4C48-A98A-4FAC607B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40"/>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06AB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character" w:customStyle="1" w:styleId="ListParagraphChar">
    <w:name w:val="List Paragraph Char"/>
    <w:basedOn w:val="DefaultParagraphFont"/>
    <w:link w:val="ListParagraph"/>
    <w:uiPriority w:val="34"/>
    <w:locked/>
    <w:rsid w:val="00836846"/>
    <w:rPr>
      <w:sz w:val="24"/>
    </w:rPr>
  </w:style>
  <w:style w:type="table" w:styleId="TableGridLight">
    <w:name w:val="Grid Table Light"/>
    <w:basedOn w:val="TableNormal"/>
    <w:uiPriority w:val="40"/>
    <w:rsid w:val="000B5870"/>
    <w:pPr>
      <w:spacing w:after="0" w:line="240" w:lineRule="auto"/>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tcPr>
      <w:shd w:val="clear" w:color="auto" w:fill="F3FFFC"/>
    </w:tcPr>
  </w:style>
  <w:style w:type="paragraph" w:customStyle="1" w:styleId="Subheadingblack">
    <w:name w:val="Subheading black"/>
    <w:basedOn w:val="Subheading2"/>
    <w:link w:val="SubheadingblackChar"/>
    <w:qFormat/>
    <w:rsid w:val="00CF3600"/>
    <w:rPr>
      <w:rFonts w:eastAsia="Calibri"/>
      <w:spacing w:val="4"/>
      <w:kern w:val="3"/>
    </w:rPr>
  </w:style>
  <w:style w:type="character" w:customStyle="1" w:styleId="SubheadingblackChar">
    <w:name w:val="Subheading black Char"/>
    <w:basedOn w:val="Subheading2Char"/>
    <w:link w:val="Subheadingblack"/>
    <w:rsid w:val="00CF3600"/>
    <w:rPr>
      <w:rFonts w:ascii="Tahoma" w:eastAsia="Calibri" w:hAnsi="Tahoma" w:cs="Tahoma"/>
      <w:b/>
      <w:bCs/>
      <w:color w:val="004B62" w:themeColor="text1"/>
      <w:spacing w:val="4"/>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21" Type="http://schemas.openxmlformats.org/officeDocument/2006/relationships/image" Target="media/image11.svg"/><Relationship Id="rId34" Type="http://schemas.openxmlformats.org/officeDocument/2006/relationships/hyperlink" Target="https://www.tandfonline.com/doi/abs/10.1207/s15430421tip4102_2"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www.tandfonline.com/doi/abs/10.1207/s15326985ep4102_1"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deansforimpact.org/files/assets/thescienceoflearn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d2tic4wvo1iusb.cloudfront.net/production/eef-guidance-reports/metacognition/Metacognition-and-Self-regulated-Learning_guidance-report_v.1.2.0.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assets.website-files.com/5ee28729f7b4a5fa99bef2b3/5ee9f507021911ae35ac6c4d_EBE_GTT_EVIDENCE%20REVIEW_DIGITAL.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d2tic4wvo1iusb.cloudfront.net/production/eef-guidance-reports/implementation/a_schools_guide_to_implement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www.tandfonline.com/doi/abs/10.1207/s15430421tip4102_2" TargetMode="External"/><Relationship Id="rId30" Type="http://schemas.openxmlformats.org/officeDocument/2006/relationships/hyperlink" Target="https://educationendowmentfoundation.org.uk/education-evidence/guidance-reports/send"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15BCF2A144EB48BD014BC796CC32C"/>
        <w:category>
          <w:name w:val="General"/>
          <w:gallery w:val="placeholder"/>
        </w:category>
        <w:types>
          <w:type w:val="bbPlcHdr"/>
        </w:types>
        <w:behaviors>
          <w:behavior w:val="content"/>
        </w:behaviors>
        <w:guid w:val="{A5DA6C67-07BE-400C-975B-0503462B6F20}"/>
      </w:docPartPr>
      <w:docPartBody>
        <w:p w:rsidR="00EA26C4" w:rsidRDefault="003850F3" w:rsidP="003850F3">
          <w:pPr>
            <w:pStyle w:val="D6D15BCF2A144EB48BD014BC796CC32C"/>
          </w:pPr>
          <w:r>
            <w:rPr>
              <w:rFonts w:asciiTheme="majorHAnsi" w:eastAsiaTheme="majorEastAsia" w:hAnsiTheme="majorHAnsi" w:cstheme="majorBidi"/>
              <w:color w:val="156082" w:themeColor="accent1"/>
              <w:sz w:val="88"/>
              <w:szCs w:val="88"/>
            </w:rPr>
            <w:t>[Document title]</w:t>
          </w:r>
        </w:p>
      </w:docPartBody>
    </w:docPart>
    <w:docPart>
      <w:docPartPr>
        <w:name w:val="34957990B19444859C57C8CB5B5A346F"/>
        <w:category>
          <w:name w:val="General"/>
          <w:gallery w:val="placeholder"/>
        </w:category>
        <w:types>
          <w:type w:val="bbPlcHdr"/>
        </w:types>
        <w:behaviors>
          <w:behavior w:val="content"/>
        </w:behaviors>
        <w:guid w:val="{785AAED9-D5E5-46E9-B63D-F58AFDBE24B9}"/>
      </w:docPartPr>
      <w:docPartBody>
        <w:p w:rsidR="00EA26C4" w:rsidRDefault="003850F3" w:rsidP="003850F3">
          <w:pPr>
            <w:pStyle w:val="34957990B19444859C57C8CB5B5A346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0485E"/>
    <w:rsid w:val="00005E6E"/>
    <w:rsid w:val="00066D15"/>
    <w:rsid w:val="00083804"/>
    <w:rsid w:val="000912B8"/>
    <w:rsid w:val="001240C6"/>
    <w:rsid w:val="00145A2F"/>
    <w:rsid w:val="00156935"/>
    <w:rsid w:val="0018004A"/>
    <w:rsid w:val="001859EB"/>
    <w:rsid w:val="001910EB"/>
    <w:rsid w:val="001A3F6E"/>
    <w:rsid w:val="001A460C"/>
    <w:rsid w:val="001A7FF1"/>
    <w:rsid w:val="001B5DCA"/>
    <w:rsid w:val="001E0605"/>
    <w:rsid w:val="0022129D"/>
    <w:rsid w:val="00224B00"/>
    <w:rsid w:val="002408B1"/>
    <w:rsid w:val="00245E3B"/>
    <w:rsid w:val="002500C6"/>
    <w:rsid w:val="002503D1"/>
    <w:rsid w:val="0025454C"/>
    <w:rsid w:val="002722D4"/>
    <w:rsid w:val="00283BF1"/>
    <w:rsid w:val="002A0AA8"/>
    <w:rsid w:val="002B4026"/>
    <w:rsid w:val="002B7145"/>
    <w:rsid w:val="002C55F2"/>
    <w:rsid w:val="002C62AE"/>
    <w:rsid w:val="002C79C2"/>
    <w:rsid w:val="002F3B55"/>
    <w:rsid w:val="0030631D"/>
    <w:rsid w:val="00322A4D"/>
    <w:rsid w:val="003270E4"/>
    <w:rsid w:val="00336A8B"/>
    <w:rsid w:val="003438E3"/>
    <w:rsid w:val="00351F9F"/>
    <w:rsid w:val="00352C6A"/>
    <w:rsid w:val="00356265"/>
    <w:rsid w:val="003664AE"/>
    <w:rsid w:val="00371D0B"/>
    <w:rsid w:val="00374541"/>
    <w:rsid w:val="00375385"/>
    <w:rsid w:val="003765CF"/>
    <w:rsid w:val="0037780E"/>
    <w:rsid w:val="00381EFA"/>
    <w:rsid w:val="003850F3"/>
    <w:rsid w:val="00387FF7"/>
    <w:rsid w:val="003939E7"/>
    <w:rsid w:val="003B2CCE"/>
    <w:rsid w:val="003B5EEB"/>
    <w:rsid w:val="003C0A9F"/>
    <w:rsid w:val="003C48F3"/>
    <w:rsid w:val="003D729B"/>
    <w:rsid w:val="003E6FF6"/>
    <w:rsid w:val="003F5596"/>
    <w:rsid w:val="003F6E47"/>
    <w:rsid w:val="004036FA"/>
    <w:rsid w:val="00436188"/>
    <w:rsid w:val="00445D05"/>
    <w:rsid w:val="0045188C"/>
    <w:rsid w:val="0045520A"/>
    <w:rsid w:val="00457C1B"/>
    <w:rsid w:val="00476F0C"/>
    <w:rsid w:val="00481E5F"/>
    <w:rsid w:val="0048400E"/>
    <w:rsid w:val="00487835"/>
    <w:rsid w:val="0049126B"/>
    <w:rsid w:val="004B2C7E"/>
    <w:rsid w:val="004D2814"/>
    <w:rsid w:val="004D48BF"/>
    <w:rsid w:val="004D5C2B"/>
    <w:rsid w:val="004E4488"/>
    <w:rsid w:val="004F4F39"/>
    <w:rsid w:val="004F5851"/>
    <w:rsid w:val="005177C7"/>
    <w:rsid w:val="00523230"/>
    <w:rsid w:val="0053243E"/>
    <w:rsid w:val="00550E06"/>
    <w:rsid w:val="00584EC4"/>
    <w:rsid w:val="005906EB"/>
    <w:rsid w:val="005A5CAC"/>
    <w:rsid w:val="005D0DBC"/>
    <w:rsid w:val="005D54CA"/>
    <w:rsid w:val="005E0F26"/>
    <w:rsid w:val="005E4A80"/>
    <w:rsid w:val="0060360C"/>
    <w:rsid w:val="006048EF"/>
    <w:rsid w:val="00611609"/>
    <w:rsid w:val="00622D39"/>
    <w:rsid w:val="00625145"/>
    <w:rsid w:val="006256B7"/>
    <w:rsid w:val="00637445"/>
    <w:rsid w:val="00645D98"/>
    <w:rsid w:val="00660B40"/>
    <w:rsid w:val="0067739C"/>
    <w:rsid w:val="00692590"/>
    <w:rsid w:val="00692944"/>
    <w:rsid w:val="00694E88"/>
    <w:rsid w:val="006C6185"/>
    <w:rsid w:val="006C7374"/>
    <w:rsid w:val="006C7DA1"/>
    <w:rsid w:val="00703A85"/>
    <w:rsid w:val="00704518"/>
    <w:rsid w:val="00706C63"/>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13FF1"/>
    <w:rsid w:val="00823B7A"/>
    <w:rsid w:val="008A0E73"/>
    <w:rsid w:val="008B561C"/>
    <w:rsid w:val="008B6896"/>
    <w:rsid w:val="008C066E"/>
    <w:rsid w:val="008C1556"/>
    <w:rsid w:val="008C68C5"/>
    <w:rsid w:val="008D1EF0"/>
    <w:rsid w:val="008E2D3A"/>
    <w:rsid w:val="008F0C7A"/>
    <w:rsid w:val="008F2FA2"/>
    <w:rsid w:val="009017DB"/>
    <w:rsid w:val="00902A0A"/>
    <w:rsid w:val="00902CA5"/>
    <w:rsid w:val="00910E6A"/>
    <w:rsid w:val="00917339"/>
    <w:rsid w:val="0093244B"/>
    <w:rsid w:val="009345F3"/>
    <w:rsid w:val="0093612E"/>
    <w:rsid w:val="00945747"/>
    <w:rsid w:val="009510A9"/>
    <w:rsid w:val="00954599"/>
    <w:rsid w:val="0095685F"/>
    <w:rsid w:val="00962A0B"/>
    <w:rsid w:val="00985D22"/>
    <w:rsid w:val="0099312B"/>
    <w:rsid w:val="009A0EF3"/>
    <w:rsid w:val="009A45AE"/>
    <w:rsid w:val="009A45ED"/>
    <w:rsid w:val="009B4766"/>
    <w:rsid w:val="009D1530"/>
    <w:rsid w:val="009D2B0D"/>
    <w:rsid w:val="009F4866"/>
    <w:rsid w:val="00A0265D"/>
    <w:rsid w:val="00A1138F"/>
    <w:rsid w:val="00A21E57"/>
    <w:rsid w:val="00A221B9"/>
    <w:rsid w:val="00A4351B"/>
    <w:rsid w:val="00A44E1A"/>
    <w:rsid w:val="00A46AB4"/>
    <w:rsid w:val="00A503B0"/>
    <w:rsid w:val="00A72852"/>
    <w:rsid w:val="00A90007"/>
    <w:rsid w:val="00AB2267"/>
    <w:rsid w:val="00AD4F24"/>
    <w:rsid w:val="00B07A0D"/>
    <w:rsid w:val="00B17B76"/>
    <w:rsid w:val="00B24EA6"/>
    <w:rsid w:val="00B4550D"/>
    <w:rsid w:val="00B4745B"/>
    <w:rsid w:val="00B536F4"/>
    <w:rsid w:val="00B66FE9"/>
    <w:rsid w:val="00B81FC3"/>
    <w:rsid w:val="00BA4F37"/>
    <w:rsid w:val="00BC5D60"/>
    <w:rsid w:val="00BD7EF5"/>
    <w:rsid w:val="00BE6178"/>
    <w:rsid w:val="00BF15E8"/>
    <w:rsid w:val="00C00365"/>
    <w:rsid w:val="00C17932"/>
    <w:rsid w:val="00C44DF4"/>
    <w:rsid w:val="00C45A0D"/>
    <w:rsid w:val="00C5207F"/>
    <w:rsid w:val="00C52625"/>
    <w:rsid w:val="00C67CF3"/>
    <w:rsid w:val="00CC569B"/>
    <w:rsid w:val="00CF29E8"/>
    <w:rsid w:val="00CF72F2"/>
    <w:rsid w:val="00D107EC"/>
    <w:rsid w:val="00D23897"/>
    <w:rsid w:val="00D52E05"/>
    <w:rsid w:val="00D63A0C"/>
    <w:rsid w:val="00D7490A"/>
    <w:rsid w:val="00D91559"/>
    <w:rsid w:val="00DA1087"/>
    <w:rsid w:val="00DB2A4A"/>
    <w:rsid w:val="00DC7BAC"/>
    <w:rsid w:val="00DF1B7C"/>
    <w:rsid w:val="00E23222"/>
    <w:rsid w:val="00E354CF"/>
    <w:rsid w:val="00E3744D"/>
    <w:rsid w:val="00E4322B"/>
    <w:rsid w:val="00E44513"/>
    <w:rsid w:val="00E46748"/>
    <w:rsid w:val="00E50A89"/>
    <w:rsid w:val="00E5288F"/>
    <w:rsid w:val="00EA196A"/>
    <w:rsid w:val="00EA26C4"/>
    <w:rsid w:val="00EA732A"/>
    <w:rsid w:val="00EC6294"/>
    <w:rsid w:val="00ED6FA6"/>
    <w:rsid w:val="00EE1744"/>
    <w:rsid w:val="00EF4443"/>
    <w:rsid w:val="00F11B73"/>
    <w:rsid w:val="00F15773"/>
    <w:rsid w:val="00F26C40"/>
    <w:rsid w:val="00F46E4E"/>
    <w:rsid w:val="00F51B4A"/>
    <w:rsid w:val="00F55A7F"/>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15BCF2A144EB48BD014BC796CC32C">
    <w:name w:val="D6D15BCF2A144EB48BD014BC796CC32C"/>
    <w:rsid w:val="003850F3"/>
    <w:pPr>
      <w:spacing w:line="278" w:lineRule="auto"/>
    </w:pPr>
    <w:rPr>
      <w:kern w:val="2"/>
      <w:sz w:val="24"/>
      <w:szCs w:val="24"/>
      <w14:ligatures w14:val="standardContextual"/>
    </w:rPr>
  </w:style>
  <w:style w:type="paragraph" w:customStyle="1" w:styleId="34957990B19444859C57C8CB5B5A346F">
    <w:name w:val="34957990B19444859C57C8CB5B5A346F"/>
    <w:rsid w:val="003850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8515-F800-42CD-B521-F22AD7AB7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55</Pages>
  <Words>14639</Words>
  <Characters>81835</Characters>
  <Application>Microsoft Office Word</Application>
  <DocSecurity>0</DocSecurity>
  <Lines>1741</Lines>
  <Paragraphs>790</Paragraphs>
  <ScaleCrop>false</ScaleCrop>
  <HeadingPairs>
    <vt:vector size="2" baseType="variant">
      <vt:variant>
        <vt:lpstr>Title</vt:lpstr>
      </vt:variant>
      <vt:variant>
        <vt:i4>1</vt:i4>
      </vt:variant>
    </vt:vector>
  </HeadingPairs>
  <TitlesOfParts>
    <vt:vector size="1" baseType="lpstr">
      <vt:lpstr>ECT Programme Y2 self-study</vt:lpstr>
    </vt:vector>
  </TitlesOfParts>
  <Company/>
  <LinksUpToDate>false</LinksUpToDate>
  <CharactersWithSpaces>95684</CharactersWithSpaces>
  <SharedDoc>false</SharedDoc>
  <HLinks>
    <vt:vector size="438" baseType="variant">
      <vt:variant>
        <vt:i4>7667816</vt:i4>
      </vt:variant>
      <vt:variant>
        <vt:i4>189</vt:i4>
      </vt:variant>
      <vt:variant>
        <vt:i4>0</vt:i4>
      </vt:variant>
      <vt:variant>
        <vt:i4>5</vt:i4>
      </vt:variant>
      <vt:variant>
        <vt:lpwstr/>
      </vt:variant>
      <vt:variant>
        <vt:lpwstr>Content</vt:lpwstr>
      </vt:variant>
      <vt:variant>
        <vt:i4>7667816</vt:i4>
      </vt:variant>
      <vt:variant>
        <vt:i4>186</vt:i4>
      </vt:variant>
      <vt:variant>
        <vt:i4>0</vt:i4>
      </vt:variant>
      <vt:variant>
        <vt:i4>5</vt:i4>
      </vt:variant>
      <vt:variant>
        <vt:lpwstr/>
      </vt:variant>
      <vt:variant>
        <vt:lpwstr>Content</vt:lpwstr>
      </vt:variant>
      <vt:variant>
        <vt:i4>7667816</vt:i4>
      </vt:variant>
      <vt:variant>
        <vt:i4>183</vt:i4>
      </vt:variant>
      <vt:variant>
        <vt:i4>0</vt:i4>
      </vt:variant>
      <vt:variant>
        <vt:i4>5</vt:i4>
      </vt:variant>
      <vt:variant>
        <vt:lpwstr/>
      </vt:variant>
      <vt:variant>
        <vt:lpwstr>Content</vt:lpwstr>
      </vt:variant>
      <vt:variant>
        <vt:i4>589846</vt:i4>
      </vt:variant>
      <vt:variant>
        <vt:i4>180</vt:i4>
      </vt:variant>
      <vt:variant>
        <vt:i4>0</vt:i4>
      </vt:variant>
      <vt:variant>
        <vt:i4>5</vt:i4>
      </vt:variant>
      <vt:variant>
        <vt:lpwstr/>
      </vt:variant>
      <vt:variant>
        <vt:lpwstr>Appendix3</vt:lpwstr>
      </vt:variant>
      <vt:variant>
        <vt:i4>589846</vt:i4>
      </vt:variant>
      <vt:variant>
        <vt:i4>177</vt:i4>
      </vt:variant>
      <vt:variant>
        <vt:i4>0</vt:i4>
      </vt:variant>
      <vt:variant>
        <vt:i4>5</vt:i4>
      </vt:variant>
      <vt:variant>
        <vt:lpwstr/>
      </vt:variant>
      <vt:variant>
        <vt:lpwstr>Appendix2</vt:lpwstr>
      </vt:variant>
      <vt:variant>
        <vt:i4>4980742</vt:i4>
      </vt:variant>
      <vt:variant>
        <vt:i4>174</vt:i4>
      </vt:variant>
      <vt:variant>
        <vt:i4>0</vt:i4>
      </vt:variant>
      <vt:variant>
        <vt:i4>5</vt:i4>
      </vt:variant>
      <vt:variant>
        <vt:lpwstr/>
      </vt:variant>
      <vt:variant>
        <vt:lpwstr>Meeting3</vt:lpwstr>
      </vt:variant>
      <vt:variant>
        <vt:i4>5046278</vt:i4>
      </vt:variant>
      <vt:variant>
        <vt:i4>171</vt:i4>
      </vt:variant>
      <vt:variant>
        <vt:i4>0</vt:i4>
      </vt:variant>
      <vt:variant>
        <vt:i4>5</vt:i4>
      </vt:variant>
      <vt:variant>
        <vt:lpwstr/>
      </vt:variant>
      <vt:variant>
        <vt:lpwstr>Meeting2</vt:lpwstr>
      </vt:variant>
      <vt:variant>
        <vt:i4>5111814</vt:i4>
      </vt:variant>
      <vt:variant>
        <vt:i4>168</vt:i4>
      </vt:variant>
      <vt:variant>
        <vt:i4>0</vt:i4>
      </vt:variant>
      <vt:variant>
        <vt:i4>5</vt:i4>
      </vt:variant>
      <vt:variant>
        <vt:lpwstr/>
      </vt:variant>
      <vt:variant>
        <vt:lpwstr>Meeting1</vt:lpwstr>
      </vt:variant>
      <vt:variant>
        <vt:i4>7667816</vt:i4>
      </vt:variant>
      <vt:variant>
        <vt:i4>165</vt:i4>
      </vt:variant>
      <vt:variant>
        <vt:i4>0</vt:i4>
      </vt:variant>
      <vt:variant>
        <vt:i4>5</vt:i4>
      </vt:variant>
      <vt:variant>
        <vt:lpwstr/>
      </vt:variant>
      <vt:variant>
        <vt:lpwstr>Content</vt:lpwstr>
      </vt:variant>
      <vt:variant>
        <vt:i4>7667816</vt:i4>
      </vt:variant>
      <vt:variant>
        <vt:i4>162</vt:i4>
      </vt:variant>
      <vt:variant>
        <vt:i4>0</vt:i4>
      </vt:variant>
      <vt:variant>
        <vt:i4>5</vt:i4>
      </vt:variant>
      <vt:variant>
        <vt:lpwstr/>
      </vt:variant>
      <vt:variant>
        <vt:lpwstr>Content</vt:lpwstr>
      </vt:variant>
      <vt:variant>
        <vt:i4>786518</vt:i4>
      </vt:variant>
      <vt:variant>
        <vt:i4>159</vt:i4>
      </vt:variant>
      <vt:variant>
        <vt:i4>0</vt:i4>
      </vt:variant>
      <vt:variant>
        <vt:i4>5</vt:i4>
      </vt:variant>
      <vt:variant>
        <vt:lpwstr>https://www.aft.org/sites/default/files/WILLINGHAM%282%29.pdf</vt:lpwstr>
      </vt:variant>
      <vt:variant>
        <vt:lpwstr/>
      </vt:variant>
      <vt:variant>
        <vt:i4>2359361</vt:i4>
      </vt:variant>
      <vt:variant>
        <vt:i4>156</vt:i4>
      </vt:variant>
      <vt:variant>
        <vt:i4>0</vt:i4>
      </vt:variant>
      <vt:variant>
        <vt:i4>5</vt:i4>
      </vt:variant>
      <vt:variant>
        <vt:lpwstr>https://www.researchgate.net/publication/263153612_The_Promotion_of_Self-Regulation_as_a_Means_of_Enhancing_School_Readiness_and_Early_Achievement_in_Children_at_Risk_for_School_Failure</vt:lpwstr>
      </vt:variant>
      <vt:variant>
        <vt:lpwstr/>
      </vt:variant>
      <vt:variant>
        <vt:i4>1507392</vt:i4>
      </vt:variant>
      <vt:variant>
        <vt:i4>153</vt:i4>
      </vt:variant>
      <vt:variant>
        <vt:i4>0</vt:i4>
      </vt:variant>
      <vt:variant>
        <vt:i4>5</vt:i4>
      </vt:variant>
      <vt:variant>
        <vt:lpwstr>https://bpb-us-e1.wpmucdn.com/sites.tufts.edu/dist/d/804/files/2017/02/Pygmalion-in-the-Classroom.pdf</vt:lpwstr>
      </vt:variant>
      <vt:variant>
        <vt:lpwstr/>
      </vt:variant>
      <vt:variant>
        <vt:i4>1507392</vt:i4>
      </vt:variant>
      <vt:variant>
        <vt:i4>150</vt:i4>
      </vt:variant>
      <vt:variant>
        <vt:i4>0</vt:i4>
      </vt:variant>
      <vt:variant>
        <vt:i4>5</vt:i4>
      </vt:variant>
      <vt:variant>
        <vt:lpwstr>https://bpb-us-e1.wpmucdn.com/sites.tufts.edu/dist/d/804/files/2017/02/Pygmalion-in-the-Classroom.pdf</vt:lpwstr>
      </vt:variant>
      <vt:variant>
        <vt:lpwstr/>
      </vt:variant>
      <vt:variant>
        <vt:i4>5439566</vt:i4>
      </vt:variant>
      <vt:variant>
        <vt:i4>147</vt:i4>
      </vt:variant>
      <vt:variant>
        <vt:i4>0</vt:i4>
      </vt:variant>
      <vt:variant>
        <vt:i4>5</vt:i4>
      </vt:variant>
      <vt:variant>
        <vt:lpwstr>https://www.researchgate.net/publication/323061878_Perceived_class_climate_and_school-aged_children%27s_life_satisfaction_The_role_of_the_learning_environment_in_classrooms</vt:lpwstr>
      </vt:variant>
      <vt:variant>
        <vt:lpwstr/>
      </vt:variant>
      <vt:variant>
        <vt:i4>2424874</vt:i4>
      </vt:variant>
      <vt:variant>
        <vt:i4>144</vt:i4>
      </vt:variant>
      <vt:variant>
        <vt:i4>0</vt:i4>
      </vt:variant>
      <vt:variant>
        <vt:i4>5</vt:i4>
      </vt:variant>
      <vt:variant>
        <vt:lpwstr>https://link.springer.com/article/10.1007/s11218-018-9439-9</vt:lpwstr>
      </vt:variant>
      <vt:variant>
        <vt:lpwstr/>
      </vt:variant>
      <vt:variant>
        <vt:i4>1900635</vt:i4>
      </vt:variant>
      <vt:variant>
        <vt:i4>141</vt:i4>
      </vt:variant>
      <vt:variant>
        <vt:i4>0</vt:i4>
      </vt:variant>
      <vt:variant>
        <vt:i4>5</vt:i4>
      </vt:variant>
      <vt:variant>
        <vt:lpwstr>https://doi.org/10.3102/0034654315617832</vt:lpwstr>
      </vt:variant>
      <vt:variant>
        <vt:lpwstr/>
      </vt:variant>
      <vt:variant>
        <vt:i4>4128882</vt:i4>
      </vt:variant>
      <vt:variant>
        <vt:i4>138</vt:i4>
      </vt:variant>
      <vt:variant>
        <vt:i4>0</vt:i4>
      </vt:variant>
      <vt:variant>
        <vt:i4>5</vt:i4>
      </vt:variant>
      <vt:variant>
        <vt:lpwstr>https://doi.org/10.1002/pits.20206</vt:lpwstr>
      </vt:variant>
      <vt:variant>
        <vt:lpwstr/>
      </vt:variant>
      <vt:variant>
        <vt:i4>4980783</vt:i4>
      </vt:variant>
      <vt:variant>
        <vt:i4>135</vt:i4>
      </vt:variant>
      <vt:variant>
        <vt:i4>0</vt:i4>
      </vt:variant>
      <vt:variant>
        <vt:i4>5</vt:i4>
      </vt:variant>
      <vt:variant>
        <vt:lpwstr>https://doi.org/10.1207/s15327957pspr0902_3</vt:lpwstr>
      </vt:variant>
      <vt:variant>
        <vt:lpwstr/>
      </vt:variant>
      <vt:variant>
        <vt:i4>917570</vt:i4>
      </vt:variant>
      <vt:variant>
        <vt:i4>132</vt:i4>
      </vt:variant>
      <vt:variant>
        <vt:i4>0</vt:i4>
      </vt:variant>
      <vt:variant>
        <vt:i4>5</vt:i4>
      </vt:variant>
      <vt:variant>
        <vt:lpwstr>https://doi.org/10.1080/15427609.2016.1164552</vt:lpwstr>
      </vt:variant>
      <vt:variant>
        <vt:lpwstr/>
      </vt:variant>
      <vt:variant>
        <vt:i4>8060932</vt:i4>
      </vt:variant>
      <vt:variant>
        <vt:i4>129</vt:i4>
      </vt:variant>
      <vt:variant>
        <vt:i4>0</vt:i4>
      </vt:variant>
      <vt:variant>
        <vt:i4>5</vt:i4>
      </vt:variant>
      <vt:variant>
        <vt:lpwstr>https://www.researchgate.net/publication/232534611_Mediation_of_Interpersonal_Expectancy_Effects_31_Meta-Analyses</vt:lpwstr>
      </vt:variant>
      <vt:variant>
        <vt:lpwstr/>
      </vt:variant>
      <vt:variant>
        <vt:i4>7274518</vt:i4>
      </vt:variant>
      <vt:variant>
        <vt:i4>126</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7405626</vt:i4>
      </vt:variant>
      <vt:variant>
        <vt:i4>123</vt:i4>
      </vt:variant>
      <vt:variant>
        <vt:i4>0</vt:i4>
      </vt:variant>
      <vt:variant>
        <vt:i4>5</vt:i4>
      </vt:variant>
      <vt:variant>
        <vt:lpwstr>https://ies.ed.gov/ncee/wwc/Docs/PracticeGuide/behavior_pg_092308.pdf</vt:lpwstr>
      </vt:variant>
      <vt:variant>
        <vt:lpwstr/>
      </vt:variant>
      <vt:variant>
        <vt:i4>983114</vt:i4>
      </vt:variant>
      <vt:variant>
        <vt:i4>120</vt:i4>
      </vt:variant>
      <vt:variant>
        <vt:i4>0</vt:i4>
      </vt:variant>
      <vt:variant>
        <vt:i4>5</vt:i4>
      </vt:variant>
      <vt:variant>
        <vt:lpwstr>https://d2tic4wvo1iusb.cloudfront.net/production/eef-guidance-reports/implementation/a_schools_guide_to_implementation.pdf</vt:lpwstr>
      </vt:variant>
      <vt:variant>
        <vt:lpwstr/>
      </vt:variant>
      <vt:variant>
        <vt:i4>8257554</vt:i4>
      </vt:variant>
      <vt:variant>
        <vt:i4>117</vt:i4>
      </vt:variant>
      <vt:variant>
        <vt:i4>0</vt:i4>
      </vt:variant>
      <vt:variant>
        <vt:i4>5</vt:i4>
      </vt:variant>
      <vt:variant>
        <vt:lpwstr>https://d2tic4wvo1iusb.cloudfront.net/production/eef-guidance-reports/behaviour/EEF_Improving_behaviour_in_schools_Report.pdf</vt:lpwstr>
      </vt:variant>
      <vt:variant>
        <vt:lpwstr/>
      </vt:variant>
      <vt:variant>
        <vt:i4>3211331</vt:i4>
      </vt:variant>
      <vt:variant>
        <vt:i4>114</vt:i4>
      </vt:variant>
      <vt:variant>
        <vt:i4>0</vt:i4>
      </vt:variant>
      <vt:variant>
        <vt:i4>5</vt:i4>
      </vt:variant>
      <vt:variant>
        <vt:lpwstr>https://d2tic4wvo1iusb.cloudfront.net/production/eef-guidance-reports/feedback/Teacher_Feedback_to_Improve_Pupil_Learning.pdf</vt:lpwstr>
      </vt:variant>
      <vt:variant>
        <vt:lpwstr/>
      </vt:variant>
      <vt:variant>
        <vt:i4>3539068</vt:i4>
      </vt:variant>
      <vt:variant>
        <vt:i4>111</vt:i4>
      </vt:variant>
      <vt:variant>
        <vt:i4>0</vt:i4>
      </vt:variant>
      <vt:variant>
        <vt:i4>5</vt:i4>
      </vt:variant>
      <vt:variant>
        <vt:lpwstr>https://educationendowmentfoundation.org.uk/education-evidence/teaching-learning-toolkit/setting-and-streaming</vt:lpwstr>
      </vt:variant>
      <vt:variant>
        <vt:lpwstr/>
      </vt:variant>
      <vt:variant>
        <vt:i4>4784216</vt:i4>
      </vt:variant>
      <vt:variant>
        <vt:i4>108</vt:i4>
      </vt:variant>
      <vt:variant>
        <vt:i4>0</vt:i4>
      </vt:variant>
      <vt:variant>
        <vt:i4>5</vt:i4>
      </vt:variant>
      <vt:variant>
        <vt:lpwstr>https://ojs.cumbria.ac.uk/index.php/TEAN/article/view/438</vt:lpwstr>
      </vt:variant>
      <vt:variant>
        <vt:lpwstr/>
      </vt:variant>
      <vt:variant>
        <vt:i4>7077944</vt:i4>
      </vt:variant>
      <vt:variant>
        <vt:i4>105</vt:i4>
      </vt:variant>
      <vt:variant>
        <vt:i4>0</vt:i4>
      </vt:variant>
      <vt:variant>
        <vt:i4>5</vt:i4>
      </vt:variant>
      <vt:variant>
        <vt:lpwstr>https://www.suttontrust.com/our-research/great-teaching/?gad_source=1&amp;gad_campaignid=20276568153&amp;gclid=CjwKCAiAwqHIBhAEEiwAx9cTeZKMrsqU_P4od31U47zPPiFVVhdQOk8WCa-NVm5X57FkUbhCMmIEOxoCYJIQAvD_BwE</vt:lpwstr>
      </vt:variant>
      <vt:variant>
        <vt:lpwstr/>
      </vt:variant>
      <vt:variant>
        <vt:i4>4915236</vt:i4>
      </vt:variant>
      <vt:variant>
        <vt:i4>102</vt:i4>
      </vt:variant>
      <vt:variant>
        <vt:i4>0</vt:i4>
      </vt:variant>
      <vt:variant>
        <vt:i4>5</vt:i4>
      </vt:variant>
      <vt:variant>
        <vt:lpwstr>https://read.oecd-ilibrary.org/education/the-nature-of-learning_9789264086487-en</vt:lpwstr>
      </vt:variant>
      <vt:variant>
        <vt:lpwstr>page93</vt:lpwstr>
      </vt:variant>
      <vt:variant>
        <vt:i4>2424874</vt:i4>
      </vt:variant>
      <vt:variant>
        <vt:i4>99</vt:i4>
      </vt:variant>
      <vt:variant>
        <vt:i4>0</vt:i4>
      </vt:variant>
      <vt:variant>
        <vt:i4>5</vt:i4>
      </vt:variant>
      <vt:variant>
        <vt:lpwstr>https://link.springer.com/article/10.1007/s11218-018-9439-9</vt:lpwstr>
      </vt:variant>
      <vt:variant>
        <vt:lpwstr/>
      </vt:variant>
      <vt:variant>
        <vt:i4>1900635</vt:i4>
      </vt:variant>
      <vt:variant>
        <vt:i4>96</vt:i4>
      </vt:variant>
      <vt:variant>
        <vt:i4>0</vt:i4>
      </vt:variant>
      <vt:variant>
        <vt:i4>5</vt:i4>
      </vt:variant>
      <vt:variant>
        <vt:lpwstr>https://doi.org/10.3102/0034654315617832</vt:lpwstr>
      </vt:variant>
      <vt:variant>
        <vt:lpwstr/>
      </vt:variant>
      <vt:variant>
        <vt:i4>4128882</vt:i4>
      </vt:variant>
      <vt:variant>
        <vt:i4>93</vt:i4>
      </vt:variant>
      <vt:variant>
        <vt:i4>0</vt:i4>
      </vt:variant>
      <vt:variant>
        <vt:i4>5</vt:i4>
      </vt:variant>
      <vt:variant>
        <vt:lpwstr>https://doi.org/10.1002/pits.20206</vt:lpwstr>
      </vt:variant>
      <vt:variant>
        <vt:lpwstr/>
      </vt:variant>
      <vt:variant>
        <vt:i4>7667816</vt:i4>
      </vt:variant>
      <vt:variant>
        <vt:i4>90</vt:i4>
      </vt:variant>
      <vt:variant>
        <vt:i4>0</vt:i4>
      </vt:variant>
      <vt:variant>
        <vt:i4>5</vt:i4>
      </vt:variant>
      <vt:variant>
        <vt:lpwstr/>
      </vt:variant>
      <vt:variant>
        <vt:lpwstr>Content</vt:lpwstr>
      </vt:variant>
      <vt:variant>
        <vt:i4>589846</vt:i4>
      </vt:variant>
      <vt:variant>
        <vt:i4>87</vt:i4>
      </vt:variant>
      <vt:variant>
        <vt:i4>0</vt:i4>
      </vt:variant>
      <vt:variant>
        <vt:i4>5</vt:i4>
      </vt:variant>
      <vt:variant>
        <vt:lpwstr/>
      </vt:variant>
      <vt:variant>
        <vt:lpwstr>Appendix1</vt:lpwstr>
      </vt:variant>
      <vt:variant>
        <vt:i4>7667816</vt:i4>
      </vt:variant>
      <vt:variant>
        <vt:i4>84</vt:i4>
      </vt:variant>
      <vt:variant>
        <vt:i4>0</vt:i4>
      </vt:variant>
      <vt:variant>
        <vt:i4>5</vt:i4>
      </vt:variant>
      <vt:variant>
        <vt:lpwstr/>
      </vt:variant>
      <vt:variant>
        <vt:lpwstr>Content</vt:lpwstr>
      </vt:variant>
      <vt:variant>
        <vt:i4>7667816</vt:i4>
      </vt:variant>
      <vt:variant>
        <vt:i4>81</vt:i4>
      </vt:variant>
      <vt:variant>
        <vt:i4>0</vt:i4>
      </vt:variant>
      <vt:variant>
        <vt:i4>5</vt:i4>
      </vt:variant>
      <vt:variant>
        <vt:lpwstr/>
      </vt:variant>
      <vt:variant>
        <vt:lpwstr>Content</vt:lpwstr>
      </vt:variant>
      <vt:variant>
        <vt:i4>7667816</vt:i4>
      </vt:variant>
      <vt:variant>
        <vt:i4>78</vt:i4>
      </vt:variant>
      <vt:variant>
        <vt:i4>0</vt:i4>
      </vt:variant>
      <vt:variant>
        <vt:i4>5</vt:i4>
      </vt:variant>
      <vt:variant>
        <vt:lpwstr/>
      </vt:variant>
      <vt:variant>
        <vt:lpwstr>Content</vt:lpwstr>
      </vt:variant>
      <vt:variant>
        <vt:i4>3342450</vt:i4>
      </vt:variant>
      <vt:variant>
        <vt:i4>75</vt:i4>
      </vt:variant>
      <vt:variant>
        <vt:i4>0</vt:i4>
      </vt:variant>
      <vt:variant>
        <vt:i4>5</vt:i4>
      </vt:variant>
      <vt:variant>
        <vt:lpwstr/>
      </vt:variant>
      <vt:variant>
        <vt:lpwstr>R3</vt:lpwstr>
      </vt:variant>
      <vt:variant>
        <vt:i4>3276914</vt:i4>
      </vt:variant>
      <vt:variant>
        <vt:i4>72</vt:i4>
      </vt:variant>
      <vt:variant>
        <vt:i4>0</vt:i4>
      </vt:variant>
      <vt:variant>
        <vt:i4>5</vt:i4>
      </vt:variant>
      <vt:variant>
        <vt:lpwstr/>
      </vt:variant>
      <vt:variant>
        <vt:lpwstr>R2</vt:lpwstr>
      </vt:variant>
      <vt:variant>
        <vt:i4>3211378</vt:i4>
      </vt:variant>
      <vt:variant>
        <vt:i4>69</vt:i4>
      </vt:variant>
      <vt:variant>
        <vt:i4>0</vt:i4>
      </vt:variant>
      <vt:variant>
        <vt:i4>5</vt:i4>
      </vt:variant>
      <vt:variant>
        <vt:lpwstr/>
      </vt:variant>
      <vt:variant>
        <vt:lpwstr>R1</vt:lpwstr>
      </vt:variant>
      <vt:variant>
        <vt:i4>655365</vt:i4>
      </vt:variant>
      <vt:variant>
        <vt:i4>66</vt:i4>
      </vt:variant>
      <vt:variant>
        <vt:i4>0</vt:i4>
      </vt:variant>
      <vt:variant>
        <vt:i4>5</vt:i4>
      </vt:variant>
      <vt:variant>
        <vt:lpwstr/>
      </vt:variant>
      <vt:variant>
        <vt:lpwstr>extrinsicandintrinsicfactors</vt:lpwstr>
      </vt:variant>
      <vt:variant>
        <vt:i4>2031643</vt:i4>
      </vt:variant>
      <vt:variant>
        <vt:i4>63</vt:i4>
      </vt:variant>
      <vt:variant>
        <vt:i4>0</vt:i4>
      </vt:variant>
      <vt:variant>
        <vt:i4>5</vt:i4>
      </vt:variant>
      <vt:variant>
        <vt:lpwstr/>
      </vt:variant>
      <vt:variant>
        <vt:lpwstr>usingfeedback</vt:lpwstr>
      </vt:variant>
      <vt:variant>
        <vt:i4>1638411</vt:i4>
      </vt:variant>
      <vt:variant>
        <vt:i4>60</vt:i4>
      </vt:variant>
      <vt:variant>
        <vt:i4>0</vt:i4>
      </vt:variant>
      <vt:variant>
        <vt:i4>5</vt:i4>
      </vt:variant>
      <vt:variant>
        <vt:lpwstr/>
      </vt:variant>
      <vt:variant>
        <vt:lpwstr>teachersarerolemodels</vt:lpwstr>
      </vt:variant>
      <vt:variant>
        <vt:i4>7667816</vt:i4>
      </vt:variant>
      <vt:variant>
        <vt:i4>57</vt:i4>
      </vt:variant>
      <vt:variant>
        <vt:i4>0</vt:i4>
      </vt:variant>
      <vt:variant>
        <vt:i4>5</vt:i4>
      </vt:variant>
      <vt:variant>
        <vt:lpwstr/>
      </vt:variant>
      <vt:variant>
        <vt:lpwstr>Content</vt:lpwstr>
      </vt:variant>
      <vt:variant>
        <vt:i4>7667816</vt:i4>
      </vt:variant>
      <vt:variant>
        <vt:i4>54</vt:i4>
      </vt:variant>
      <vt:variant>
        <vt:i4>0</vt:i4>
      </vt:variant>
      <vt:variant>
        <vt:i4>5</vt:i4>
      </vt:variant>
      <vt:variant>
        <vt:lpwstr/>
      </vt:variant>
      <vt:variant>
        <vt:lpwstr>Content</vt:lpwstr>
      </vt:variant>
      <vt:variant>
        <vt:i4>589846</vt:i4>
      </vt:variant>
      <vt:variant>
        <vt:i4>51</vt:i4>
      </vt:variant>
      <vt:variant>
        <vt:i4>0</vt:i4>
      </vt:variant>
      <vt:variant>
        <vt:i4>5</vt:i4>
      </vt:variant>
      <vt:variant>
        <vt:lpwstr/>
      </vt:variant>
      <vt:variant>
        <vt:lpwstr>Appendix2</vt:lpwstr>
      </vt:variant>
      <vt:variant>
        <vt:i4>589846</vt:i4>
      </vt:variant>
      <vt:variant>
        <vt:i4>48</vt:i4>
      </vt:variant>
      <vt:variant>
        <vt:i4>0</vt:i4>
      </vt:variant>
      <vt:variant>
        <vt:i4>5</vt:i4>
      </vt:variant>
      <vt:variant>
        <vt:lpwstr/>
      </vt:variant>
      <vt:variant>
        <vt:lpwstr>Appendix1</vt:lpwstr>
      </vt:variant>
      <vt:variant>
        <vt:i4>1114113</vt:i4>
      </vt:variant>
      <vt:variant>
        <vt:i4>45</vt:i4>
      </vt:variant>
      <vt:variant>
        <vt:i4>0</vt:i4>
      </vt:variant>
      <vt:variant>
        <vt:i4>5</vt:i4>
      </vt:variant>
      <vt:variant>
        <vt:lpwstr/>
      </vt:variant>
      <vt:variant>
        <vt:lpwstr>Personalprofessionaldevelopmentcycle</vt:lpwstr>
      </vt:variant>
      <vt:variant>
        <vt:i4>6029340</vt:i4>
      </vt:variant>
      <vt:variant>
        <vt:i4>42</vt:i4>
      </vt:variant>
      <vt:variant>
        <vt:i4>0</vt:i4>
      </vt:variant>
      <vt:variant>
        <vt:i4>5</vt:i4>
      </vt:variant>
      <vt:variant>
        <vt:lpwstr/>
      </vt:variant>
      <vt:variant>
        <vt:lpwstr>Reading3summmary</vt:lpwstr>
      </vt:variant>
      <vt:variant>
        <vt:i4>6094876</vt:i4>
      </vt:variant>
      <vt:variant>
        <vt:i4>39</vt:i4>
      </vt:variant>
      <vt:variant>
        <vt:i4>0</vt:i4>
      </vt:variant>
      <vt:variant>
        <vt:i4>5</vt:i4>
      </vt:variant>
      <vt:variant>
        <vt:lpwstr/>
      </vt:variant>
      <vt:variant>
        <vt:lpwstr>Reading2summmary</vt:lpwstr>
      </vt:variant>
      <vt:variant>
        <vt:i4>6160412</vt:i4>
      </vt:variant>
      <vt:variant>
        <vt:i4>36</vt:i4>
      </vt:variant>
      <vt:variant>
        <vt:i4>0</vt:i4>
      </vt:variant>
      <vt:variant>
        <vt:i4>5</vt:i4>
      </vt:variant>
      <vt:variant>
        <vt:lpwstr/>
      </vt:variant>
      <vt:variant>
        <vt:lpwstr>Reading1summmary</vt:lpwstr>
      </vt:variant>
      <vt:variant>
        <vt:i4>589846</vt:i4>
      </vt:variant>
      <vt:variant>
        <vt:i4>33</vt:i4>
      </vt:variant>
      <vt:variant>
        <vt:i4>0</vt:i4>
      </vt:variant>
      <vt:variant>
        <vt:i4>5</vt:i4>
      </vt:variant>
      <vt:variant>
        <vt:lpwstr/>
      </vt:variant>
      <vt:variant>
        <vt:lpwstr>Appendix3</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1179659</vt:i4>
      </vt:variant>
      <vt:variant>
        <vt:i4>24</vt:i4>
      </vt:variant>
      <vt:variant>
        <vt:i4>0</vt:i4>
      </vt:variant>
      <vt:variant>
        <vt:i4>5</vt:i4>
      </vt:variant>
      <vt:variant>
        <vt:lpwstr/>
      </vt:variant>
      <vt:variant>
        <vt:lpwstr>RelatedECFStatements</vt:lpwstr>
      </vt:variant>
      <vt:variant>
        <vt:i4>7929953</vt:i4>
      </vt:variant>
      <vt:variant>
        <vt:i4>21</vt:i4>
      </vt:variant>
      <vt:variant>
        <vt:i4>0</vt:i4>
      </vt:variant>
      <vt:variant>
        <vt:i4>5</vt:i4>
      </vt:variant>
      <vt:variant>
        <vt:lpwstr/>
      </vt:variant>
      <vt:variant>
        <vt:lpwstr>furtherreading</vt:lpwstr>
      </vt:variant>
      <vt:variant>
        <vt:i4>1114113</vt:i4>
      </vt:variant>
      <vt:variant>
        <vt:i4>18</vt:i4>
      </vt:variant>
      <vt:variant>
        <vt:i4>0</vt:i4>
      </vt:variant>
      <vt:variant>
        <vt:i4>5</vt:i4>
      </vt:variant>
      <vt:variant>
        <vt:lpwstr/>
      </vt:variant>
      <vt:variant>
        <vt:lpwstr>Personalprofessionaldevelopmentcycle</vt:lpwstr>
      </vt:variant>
      <vt:variant>
        <vt:i4>3342450</vt:i4>
      </vt:variant>
      <vt:variant>
        <vt:i4>15</vt:i4>
      </vt:variant>
      <vt:variant>
        <vt:i4>0</vt:i4>
      </vt:variant>
      <vt:variant>
        <vt:i4>5</vt:i4>
      </vt:variant>
      <vt:variant>
        <vt:lpwstr/>
      </vt:variant>
      <vt:variant>
        <vt:lpwstr>R3</vt:lpwstr>
      </vt:variant>
      <vt:variant>
        <vt:i4>3276914</vt:i4>
      </vt:variant>
      <vt:variant>
        <vt:i4>12</vt:i4>
      </vt:variant>
      <vt:variant>
        <vt:i4>0</vt:i4>
      </vt:variant>
      <vt:variant>
        <vt:i4>5</vt:i4>
      </vt:variant>
      <vt:variant>
        <vt:lpwstr/>
      </vt:variant>
      <vt:variant>
        <vt:lpwstr>R2</vt:lpwstr>
      </vt:variant>
      <vt:variant>
        <vt:i4>3211378</vt:i4>
      </vt:variant>
      <vt:variant>
        <vt:i4>9</vt:i4>
      </vt:variant>
      <vt:variant>
        <vt:i4>0</vt:i4>
      </vt:variant>
      <vt:variant>
        <vt:i4>5</vt:i4>
      </vt:variant>
      <vt:variant>
        <vt:lpwstr/>
      </vt:variant>
      <vt:variant>
        <vt:lpwstr>R1</vt:lpwstr>
      </vt:variant>
      <vt:variant>
        <vt:i4>7012459</vt:i4>
      </vt:variant>
      <vt:variant>
        <vt:i4>6</vt:i4>
      </vt:variant>
      <vt:variant>
        <vt:i4>0</vt:i4>
      </vt:variant>
      <vt:variant>
        <vt:i4>5</vt:i4>
      </vt:variant>
      <vt:variant>
        <vt:lpwstr/>
      </vt:variant>
      <vt:variant>
        <vt:lpwstr>engagingwiththeresearch</vt:lpwstr>
      </vt:variant>
      <vt:variant>
        <vt:i4>655374</vt:i4>
      </vt:variant>
      <vt:variant>
        <vt:i4>3</vt:i4>
      </vt:variant>
      <vt:variant>
        <vt:i4>0</vt:i4>
      </vt:variant>
      <vt:variant>
        <vt:i4>5</vt:i4>
      </vt:variant>
      <vt:variant>
        <vt:lpwstr/>
      </vt:variant>
      <vt:variant>
        <vt:lpwstr>reflectingonyourpractice</vt:lpwstr>
      </vt:variant>
      <vt:variant>
        <vt:i4>7667816</vt:i4>
      </vt:variant>
      <vt:variant>
        <vt:i4>0</vt:i4>
      </vt:variant>
      <vt:variant>
        <vt:i4>0</vt:i4>
      </vt:variant>
      <vt:variant>
        <vt:i4>5</vt:i4>
      </vt:variant>
      <vt:variant>
        <vt:lpwstr/>
      </vt:variant>
      <vt:variant>
        <vt:lpwstr>Content</vt:lpwstr>
      </vt:variant>
      <vt:variant>
        <vt:i4>131106</vt:i4>
      </vt:variant>
      <vt:variant>
        <vt:i4>24</vt:i4>
      </vt:variant>
      <vt:variant>
        <vt:i4>0</vt:i4>
      </vt:variant>
      <vt:variant>
        <vt:i4>5</vt:i4>
      </vt:variant>
      <vt:variant>
        <vt:lpwstr>mailto:Lizzy.Francis@niot.org.uk</vt:lpwstr>
      </vt:variant>
      <vt:variant>
        <vt:lpwstr/>
      </vt:variant>
      <vt:variant>
        <vt:i4>6488129</vt:i4>
      </vt:variant>
      <vt:variant>
        <vt:i4>21</vt:i4>
      </vt:variant>
      <vt:variant>
        <vt:i4>0</vt:i4>
      </vt:variant>
      <vt:variant>
        <vt:i4>5</vt:i4>
      </vt:variant>
      <vt:variant>
        <vt:lpwstr>mailto:s.duckworth@niot.org.uk</vt:lpwstr>
      </vt:variant>
      <vt:variant>
        <vt:lpwstr/>
      </vt:variant>
      <vt:variant>
        <vt:i4>6488129</vt:i4>
      </vt:variant>
      <vt:variant>
        <vt:i4>18</vt:i4>
      </vt:variant>
      <vt:variant>
        <vt:i4>0</vt:i4>
      </vt:variant>
      <vt:variant>
        <vt:i4>5</vt:i4>
      </vt:variant>
      <vt:variant>
        <vt:lpwstr>mailto:s.duckworth@niot.org.uk</vt:lpwstr>
      </vt:variant>
      <vt:variant>
        <vt:lpwstr/>
      </vt:variant>
      <vt:variant>
        <vt:i4>720897</vt:i4>
      </vt:variant>
      <vt:variant>
        <vt:i4>15</vt:i4>
      </vt:variant>
      <vt:variant>
        <vt:i4>0</vt:i4>
      </vt:variant>
      <vt:variant>
        <vt:i4>5</vt:i4>
      </vt:variant>
      <vt:variant>
        <vt:lpwstr>https://www.scirp.org/reference/referencespapers?referenceid=1875712</vt:lpwstr>
      </vt:variant>
      <vt:variant>
        <vt:lpwstr/>
      </vt:variant>
      <vt:variant>
        <vt:i4>8323146</vt:i4>
      </vt:variant>
      <vt:variant>
        <vt:i4>12</vt:i4>
      </vt:variant>
      <vt:variant>
        <vt:i4>0</vt:i4>
      </vt:variant>
      <vt:variant>
        <vt:i4>5</vt:i4>
      </vt:variant>
      <vt:variant>
        <vt:lpwstr>mailto:r.jonas@niot.org.uk</vt:lpwstr>
      </vt:variant>
      <vt:variant>
        <vt:lpwstr/>
      </vt:variant>
      <vt:variant>
        <vt:i4>6488129</vt:i4>
      </vt:variant>
      <vt:variant>
        <vt:i4>9</vt:i4>
      </vt:variant>
      <vt:variant>
        <vt:i4>0</vt:i4>
      </vt:variant>
      <vt:variant>
        <vt:i4>5</vt:i4>
      </vt:variant>
      <vt:variant>
        <vt:lpwstr>mailto:s.duckworth@niot.org.uk</vt:lpwstr>
      </vt:variant>
      <vt:variant>
        <vt:lpwstr/>
      </vt:variant>
      <vt:variant>
        <vt:i4>131106</vt:i4>
      </vt:variant>
      <vt:variant>
        <vt:i4>6</vt:i4>
      </vt:variant>
      <vt:variant>
        <vt:i4>0</vt:i4>
      </vt:variant>
      <vt:variant>
        <vt:i4>5</vt:i4>
      </vt:variant>
      <vt:variant>
        <vt:lpwstr>mailto:Lizzy.Francis@niot.org.uk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131106</vt:i4>
      </vt:variant>
      <vt:variant>
        <vt:i4>0</vt:i4>
      </vt:variant>
      <vt:variant>
        <vt:i4>0</vt:i4>
      </vt:variant>
      <vt:variant>
        <vt:i4>5</vt:i4>
      </vt:variant>
      <vt:variant>
        <vt:lpwstr>mailto:Lizzy.Francis@niot.org.uk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self-study</dc:title>
  <dc:subject>Planning and delivering</dc:subject>
  <dc:creator>[</dc:creator>
  <cp:keywords/>
  <dc:description/>
  <cp:lastModifiedBy>Rosie Jonas</cp:lastModifiedBy>
  <cp:revision>2984</cp:revision>
  <dcterms:created xsi:type="dcterms:W3CDTF">2024-06-20T19:50:00Z</dcterms:created>
  <dcterms:modified xsi:type="dcterms:W3CDTF">2026-04-23T15:25:00Z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