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33238458"/>
        <w:docPartObj>
          <w:docPartGallery w:val="Cover Pages"/>
          <w:docPartUnique/>
        </w:docPartObj>
      </w:sdtPr>
      <w:sdtEndPr/>
      <w:sdtContent>
        <w:p w14:paraId="01845CFD" w14:textId="68AF4CE3" w:rsidR="00403260" w:rsidRPr="009B3DAA" w:rsidRDefault="003A2D9D">
          <w:r w:rsidRPr="009B3DAA">
            <w:rPr>
              <w:noProof/>
            </w:rPr>
            <mc:AlternateContent>
              <mc:Choice Requires="wpg">
                <w:drawing>
                  <wp:anchor distT="0" distB="0" distL="114300" distR="114300" simplePos="0" relativeHeight="251658240" behindDoc="1" locked="0" layoutInCell="1" allowOverlap="1" wp14:anchorId="28258219" wp14:editId="2EFC7DCF">
                    <wp:simplePos x="0" y="0"/>
                    <wp:positionH relativeFrom="column">
                      <wp:posOffset>-904875</wp:posOffset>
                    </wp:positionH>
                    <wp:positionV relativeFrom="paragraph">
                      <wp:posOffset>-1020888</wp:posOffset>
                    </wp:positionV>
                    <wp:extent cx="7522210" cy="2505710"/>
                    <wp:effectExtent l="0" t="0" r="21590" b="889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22210" cy="2505710"/>
                              <a:chOff x="5915025" y="-10160"/>
                              <a:chExt cx="7522210" cy="2505710"/>
                            </a:xfrm>
                          </wpg:grpSpPr>
                          <wps:wsp>
                            <wps:cNvPr id="13" name="Rectangle 13"/>
                            <wps:cNvSpPr/>
                            <wps:spPr>
                              <a:xfrm>
                                <a:off x="5915025" y="-10160"/>
                                <a:ext cx="7522210" cy="24955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c 8">
                                <a:extLst>
                                  <a:ext uri="{FF2B5EF4-FFF2-40B4-BE49-F238E27FC236}">
                                    <a16:creationId xmlns:a16="http://schemas.microsoft.com/office/drawing/2014/main" id="{08B2C920-09ED-414F-B8D4-F0D590F9952D}"/>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flipH="1">
                                <a:off x="5915025" y="1056640"/>
                                <a:ext cx="7522210" cy="143891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dgm="http://schemas.openxmlformats.org/drawingml/2006/diagram" xmlns:wp15="http://schemas.microsoft.com/office/word/2012/wordprocessingDrawing" xmlns:arto="http://schemas.microsoft.com/office/word/2006/arto">
                <w:pict w14:anchorId="010D2CFB">
                  <v:group id="Group 17" style="position:absolute;margin-left:-71.25pt;margin-top:-80.4pt;width:592.3pt;height:197.3pt;z-index:-251658240;mso-width-relative:margin;mso-height-relative:margin" alt="&quot;&quot;" coordsize="75222,25057" coordorigin="59150,-101" o:spid="_x0000_s1026" w14:anchorId="34C8128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A8PQtQMAADcJAAAOAAAAZHJzL2Uyb0RvYy54bWykVttu&#10;2zgQfS/QfyD0nlhyrVyE2IWRbNICQRs0XfSZpiiLKEVySfq2X7+H1MV26m2LNEAUUpwZnjmaOZOb&#10;99tGkjW3Tmg1TbLzNCFcMV0KtZwmf3+9P7tKiPNUlVRqxafJjrvk/eztm5uNKfhY11qW3BIEUa7Y&#10;mGlSe2+K0cixmjfUnWvDFQ4rbRvqsbXLUWnpBtEbORqn6cVoo21prGbcOby9aw+TWYxfVZz5z1Xl&#10;uCdymgCbj08bn4vwHM1uaLG01NSCdTDoK1A0VChcOoS6o56SlRU/hGoEs9rpyp8z3Yx0VQnGYw7I&#10;JktfZPNg9crEXJbFZmkGmkDtC55eHZZ9Wj9Y82yeLJjYmCW4iLuQy7ayTfgLlGQbKdsNlPGtJwwv&#10;L/PxeJyBWYazcZ7ml9hEUlkN5oNffp3l6ThPCCzOsjS7GAz++kWQUY9hdIRsY1Arbk+H+zM6nmtq&#10;eGTZFaDjyRJRopTfJUTRBiX7BUVE1VJygneRpWg3cOYKB/pOEPZ/iZ/mbnKd53mkZkibFsY6/8B1&#10;Q8JimlhAiWVG14/OAwtMe5MAwGkpynshZdyEHuK30pI1RfX7bRbQw+PISqpXOSJM8MSH6dOPK7+T&#10;PMST6guvwCM+/zgCjg29B0MZ48pn7VFNS95izFP89Ch7+BFzDBgiV8huiN0F6C3bIH3sNtnOPrjy&#10;qAeDc/ozYK3z4BFv1soPzo1Q2p4KIJFVd3Nr35PUUhNYWuhyhyqzulUjZ9i9wOd9pM4/UQv5QTtB&#10;Uv1nPCqpN9NEd6uE1Nr+e+p9sEcb4DQhG8jZNHH/rKjlCZEfFRrkOptMgv7FzSS/HGNjD08Whydq&#10;1dxq1EwG8TYsLoO9l/2ysrr5BuWdh1txRBXD3dOEedtvbn0rs9BuxufzaAbNM9Q/qmfDQvDAaijf&#10;r9tv1Jquxj3a45Pum5IWL0q9tQ2eSs9XXlci9sGe145vCMTsxghW4LcTTqx+UIpfDxh4+VUgsh1S&#10;zW/FaKj9vjJnbb5iIaTwuzivkHMApdZPggXRCJsD0Zn0ovPQjaSrUEy9UesCzgR71Oy7I0rf1pAm&#10;PncGyhAoDaV3bB63R/ctpDC9SIR1lxk+14upcoKcdmLdabZq0MDtCLZcUo/572phHMqk4M2Cl1Cr&#10;j2UEBMXxlntWxy6K/cs68RoOIso9sJDCoaqSCjg/9DXTDaRDfc3S/OICFY780ein5ko2eXd13Q6n&#10;1wpsBNnCikugjNUWpzNWR+P/cB+t9v/vzP4DAAD//wMAUEsDBAoAAAAAAAAAIQDDWQgnaDUAAGg1&#10;AAAUAAAAZHJzL21lZGlhL2ltYWdlMS5wbmeJUE5HDQoaCgAAAA1JSERSAAAJxAAAAb4IBgAAALcl&#10;lf0AAAABc1JHQgCuzhzpAAAABGdBTUEAALGPC/xhBQAAAAlwSFlzAAAYmwAAGJsBSXWDlAAANP1J&#10;REFUeF7t3Xnc/+lc6PFEp6mDpLEvqSNbSJZQkq1UZC1ZIkuW7IoQWWKi5BChKGRfsoQsZwolOykk&#10;SoY0komsqeT1Po/v8a3DZYaZ+W338nw+Hvd/s/x+9/35fj7XdX1e93V9zdcAAAAAAAAAsKvNzPnW&#10;r+pyM3Ol5es6M3PzL/6qbjczDzgYX9WDqicdxK9XHcSvv62O2wFf7ziRP9vJ/Tr2RL5Hp+TrIevP&#10;7OR+VXdfr52T+1X91Ilci1c4kWv23Ou1DQAAAAAAAAAAHICZOd3MfOPMnKk66ybSmZlvn5kLVReb&#10;mUtVl69+oPrB6hrVdaufrG5a3ar62eou1T2q+2yDol+pfr16VPVb1ROrp83Mc6oXVi+t/qj60+oN&#10;1Vu38dR7tiHV8dUJ1Seqz1afH9ijqs9Vn6k+Vn24+vvqvdVfVW+r3li9ZvuZ2Xx2Np+hZ1dPrX63&#10;elz1yOrXqgdX96vuWd2tukN16+pm1Q2r61XX3H6eN5/rzef7ktVFqwtsY71zVN9SnaH6+vW+AQAA&#10;AAAAAAAAX9FX2O3sv3c5W3c3O5EdsV52IrtsbWKaddeuf1yDHICvpvqXE7mfbO4x633nBSdyf3rY&#10;iezEd8dld71r/te9bxPofdF98UzrPRMAAAAAAAAAgFNgs3NadcbqbNW3VRepLl19f3X1TahW3Xi7&#10;Q9qdql/YBh6/Wj26+p3qGdsw5BWbndBm5i3bHZ82EclmF6hPbnaGWqMTAL5c9enqI9X7q3dt76mb&#10;XSZfXj1/swtl9dvVI6pjNjtWbnfJu+12R8vrVz9SXXF7P7/INkI+68ycfma+dn0WAAAAAAAAAAAc&#10;UjNz2k24sD3e81urC2+O+5uZK2yPALz29ljAW26PCtwc43m/mXlo9RvVE7bRxCae2Oyo9ifVm6p3&#10;Vn+33T3t49V/rDEGAHvX9njmj26PrH139efVn1X/Z3tM7SZy3sTOm2fJQ6pfqn5+e2z0T8/MT2yP&#10;lb5y9T3bXe42R1CffRNYb0Lr9ZkGAAAAAAAAAOxCM3P0dheeTRywOQ7val90RN59tzurbXZV2xyr&#10;99wvOnbvNcvRfHZTA2DX2jzHvuiZ9rfLUbP/fcTscrzsfx8r+0XHaW++/utI2aPW5y4AAAAAAAAA&#10;sNjuwnaO6gLbo+U2O95sdl/7qe1uOPesHrzdKWfzAv/3t7vovH6729pmh51/qf5zDQIAgINnu7vd&#10;P20juz+fmVdXL6qeXj1ue5z3fas7V7fYHh+72VX1ctsjwc89M980M6dZxwMAAAAAAAAAcERVZ6jO&#10;WV2wukx1lZm5TnXT6vYzc6/qmOpRM/Pk6nnbkO0N1V9VH9weGfr59YU7ALB3VZ+sjq/+enuc+B9t&#10;jxj/ve1OrsdsxxG33wbym1B+E8xvwvkLbI+H/Z/r2AQAAAAAAACAfag6Y3WumblQ9T3VVavrVjer&#10;7lDdu/qV7QvpzYvpzQvqY6s3Vu+q/qH6RNX6ghsA4HDY7Axbfaz6QPWO6rXVy2fmOdXvVo+oHljd&#10;fWZuU92wukb1/dV3zcy3b45ar75+HSsBAAAAAAAAcBjNzFEzc76ZucTMXGnzgndmbj4zD9h8VU/Y&#10;Hi364upV1Zur47Y7sgEA8EWqT23HSpsd6zZjp83XZiy1+XrIdnx1x814q/rxzfhrZq6wHY9tvk63&#10;jtcAAAAAAAAA9p2ZOdPmJerm+K9t2LY5Euxnti9dH7ZEbX+7eVG7vsAFAGBnqP5xG9a9bTt+e+Z2&#10;PPeg6r5fHNRVF93GdEetY0QAAAAAAACAI6b6huqc1XdW31dds7ppdefqfpvjumbmydUfVH9avX2z&#10;U1v16fUlKgAA+9LHq/dvQ7pXbo+r3xz7+uvVfbZH2t+4+pHq8ttj78/muFcAAAAAAADgJM3M6avz&#10;VBevrlhde7uLx92qX64eVT21ekn12upd1Yeqz65vNAEA4FCrPlP9Q/XO6jXVi6qnVL+x3XH4rtVP&#10;V9fajm8vVp17M+5dx8IAAAAAAADADrY9fupCm+OoZuY6m7BtZu61fTH4hG3YtjnG6s3bY60+tb5g&#10;BACAvWoz/t2Ogzfj4c24eDM+fsJ2vHzH7fh5M5a+xHZsfbp1zA0AAAAAAACcQtsdLDYv4a5U/fh2&#10;x7b7Vg+qnlQ9d/sC7x3bF3p2awMAgEPgiyK611fHbsfjD9tEdNuAbvOLKJtx+/ln5uh1bA8AAAAA&#10;AAB7TnWW6sLbI5uuV922uk/1yOpp1Suqt1Z/X/3r+hIOAADYHapPVx+o3lb9UfXs6rHbX27ZHOd6&#10;s+oa1eWq76jOvM4fAAAAAAAA4LCqvmFmzltdsrp6dZPty60HV79dPa/60+pd1QnrSzIAAICNvuCE&#10;6j3V66oXz8yTq4dXv1jdbmZ+orpK9V2b3aQ385F1jgIAAAAAAABfYrMzQ3XB6vs2xx5VP1Pde/si&#10;6inVS6s3b49L+vT6IgsAAOBwqD5TvX87P3nZdr7y8Jm513Yec+3qe6sLzMw3r3MfAAAAAAAAdqHq&#10;66tzzcwlZuZq1Y2qO1W/vD2y6LnVq6p3Vh+uPr++aAIAANjNqs9VH6reXv1x9azqN6v7V7ff7j53&#10;5eqi1dlm5rTr3AoAAAAAAIBDZGbOVJ2/unz1Y9Utq1+oHlY9qXpJ9Ybq76pPrC+DAAAAOGnVR6t3&#10;V6+pXlA9vjqmulv1U9XVq0vOzHkd3QoAAAAAALCYmdNV56guVl2lukF1h+1uBZtdCza7F2x2MfjL&#10;7a4G/7G+sAEAAODwqz5VHVe9qfrD6veqX6/uuf3lpWttf5np/JtfblrngwAAAAAAALvKzJyvutzM&#10;XKe6Y/Wg7S5uL6vevH1x8rn1pQoAAAB7T3VC9Y7q2O3ccDNH3MwVf3xmrrCZQ25+aWqdWwIAAAAA&#10;ABwy1ddX31pdtrr2zNymul/12Or51Wu3x5V+Zn35AQAAAF/JZlfw6oMz85btrnNPrB5S3bW6YXXl&#10;6iLVt6zzVQAAAAAAgP82M6eZmbPPzCWqH56Zm8/MvapHVM+sXlX9dfWx9YUFAAAAHE6b3carf6je&#10;Wr10s+PczDy0ult1o+oq1XfOzNHr/BcAAAAAANjlqjNvf4N+85v0mxcDmxcEvzozT65eXv1F9eH1&#10;BQMAAADsZtV/VsdXf169bDsP/tXq56obV1etLlqdZZ1LAwAAAAAAR0B17urS1TWr283MAza/Gb9Z&#10;6K/eUZ2wvhAAAAAAvlT1L9ud0Tc7pG92nLvXOgcHAAAAAABOhZn5uiV0+5nqvtWjq+dWr6n+tvrk&#10;uoAPAAAAHLhNILfO1wEAAAAAgEV11uri1Q9WN63uUT28enr1R9U7q39eF+IBAACAw0cQBwAAAADA&#10;vjYz31RdsPqB6ierO1e/Uj2xemn11ur46vPrIjsAAACwswjiAAAAAADYs2bmtDNz3uryM/MT1V2r&#10;h1XPqP6kem/1b+viOQAAALA7CeIAAAAAANi1qjNWF56Zq1U/Xf1i9ZjqD2bmLdU/rgvjAAAAwN4l&#10;iAMAAAAAYMeambPPzKWqa1W3r46ZmSdXx1bvqj6xLnwDAAAA+5cgDgAAAACAI2Jmjqr+V3XF6kbV&#10;3atHzMxzqtdVH6j+c13YBgAAADgpgjgAAAAAAA6J6szVxaofrm5V3b96fPWH1V9UJ6yL1gAAAAAH&#10;QhAHAAAAAMApNjOnqc5TXa66fnXn6lerp83Mq6u/rf51XZQGAAAAOJQEcQAAAAAAfJmZOX11weoq&#10;1U2re1e/Wb2gelN1/LrgDAAAAHCkCeIAAAAAAPah6qzVJasfq25XPah6YvWK6q9m5uPrgjIAAADA&#10;TieIAwAAAADYg2bm7NWlqx+v7lo9Yru725urE9bFYgAAAIC9oDpuXScBAAAAAGCHm5kzVRff7vB2&#10;h+rXqmdVr3ecKQAAALBf2SEOAAAAAGCHqs5VXb66YfUL1WOqF1dvd6QpAAAAwJcTxAEAAAAAHCEz&#10;c1R1geoHq1tVD5yZJ1evrP6u+ty6qAsAAADASRPEAQAAAAAcQtW3VN89M9ep7lw9vHpu9abqw+ui&#10;LQAAAACnniAOAAAAAOAAzcx5Z+YK1U2qe1e/Vb20+qvqU+vCLAAAAACHhiAOAAAAAOCrqP5ndeHq&#10;h2fmNtUx1VOrP6neX7UuvgIAAABw+AniAAAAAAC+EL2dtbp0df3qbtUjq+dXb61OWBdXAQAAANh5&#10;BHEAAAAAwL4wM19bfVv1A9XNqvtWT6heUb27+td1ARUAAACA3UUQBwAAAADsGdUZq4tW16h+dmYe&#10;Wj2j+rPqg+sCKQAAAAB7iyAOAAAAANhVqnNUl61uUN29enT1B9VfVB9bF0EBAAAA2D8EcQAAAADA&#10;jjMz3zQzl6iuV/189ZjqpdVfV/++LnQCAAAAwIYgDgAAAAA4Imbma6vzVz9Y3XZzvOnMPKd6c/XP&#10;62ImAAAAAHw1gjgAAAAA4JCqzlZdvrpxdd/qd6tXVe9fFywBAAAA4EAI4gAAAACAA1b9z+qi1bWq&#10;u1S/Ub2oemf1mXVhEgAAAAAOBUEcAAAAAHCyzcz5qqtUt6oeXD2jen31T+viIwAAAAAcboI4AAAA&#10;AOBLzMzR1WWqn5yZe1W/XR1bvbdqXWQEAAAAgJ1CEAcAAAAA+1D19dWFqx+t7lg9vHp+9RfVJ9aF&#10;RAAAAADYDQRxAAAAALCHVeeurlj9dPXA6inVa6rj18VCAAAAANjtBHEAAAAAsMvNzJmq766uX929&#10;emz1surd1X+si4IAAAAAsFcJ4gAAAABgF5iZ01XfUf1QdbvqV6vnzsxbqo+uC38AAAAAsB8J4gAA&#10;AABgB6nOUX1vdZPql6onzsyrqw+si3sAAAAAwJcSxAEAAADAETAzp68uPTM3rx5Wvbg6bl3AAwAA&#10;AABOvs0a27oWBwAAAAAcJNW5ZuZK1a23x5w+v3p79dl1sQ4AAAAAODB2iAMAAACAg6A6Z/UD1a1m&#10;5qHV71d/Wf3ruigHAAAAABwagjgAAAAAOAWqc1TfX92yekj13Oovqk+vi28AAAAAwOEliAMAAACA&#10;E1GdbWauUN2iOmZmnlP9efWpdZENAAAAANgZBHEAAAAA7GvVWavvq366enD17Oqt1SfXxTQAAAAA&#10;YGcTxAEAAACwL1RnqS5f3ax6UPXMmXnLzHx8XTQDAAAAAHYnQRwAAAAAe8rMHF1drrpp9cDqGdWb&#10;Nwth6+IYAAAAALC3COIAAAAA2JWqM1eXrW4yMw+onl69sfrYuggGAAAAAOwPgjgAAAAAdrSZ+ebq&#10;e6obV/evnlq9ofroutgFAAAAAOxvgjgAAAAAdoSZOVN16epG1S9VT6leX52wLmoBAAAAAJwYQRwA&#10;AAAAh1V1xpm5VHXD6r7V71WvrT6yLl4BAAAAAJwSgjgAAAAADpmZOXt1zeru1TOrt1WfXRepAAAA&#10;AAAOhuq4dZ0SAAAAAE6RmTm6+r7qVtWvVS+q/mZdjAIAAAAAOJTsEAcAAADAKVJ9R/Vj213ffqd6&#10;TXXCuvAEAAAAAHC4CeIAAAAAOFEz803V91Q3q46pnlf9VfWf6yITAAAAAMBOIIgDAAAAYBO/na/6&#10;4eou1eOqV1YfWheTAAAAAAB2MkEcAAAAwD4yM99YfXd1o+qB1bOqv6g+uy4cAQAAAADsNoI4AAAA&#10;gD2qOld11er21aOqV1QfWBeIAAAAAAD2CkEcAAAAwC43M19XXbT68eq+1VOrN1efXBeDAAAAAAD2&#10;MkEcAAAAwC5SnbW6YnXr6uHVS6r3ros+AAAAAAD7kSAOAAAAYIeqLlhdu7pn9cTqddVH1wUeAAAA&#10;AAC+QBAHAAAAcITNzDdXl5+Zm8/MQ6sXVH+9LuQAAAAAAPCVCeIAAAAADqOZ+fbqR6ufq367+pPq&#10;w+uiDQAAAAAAp5wgDgAAAOAQmJnTV5eublI9qHpu9fbqP9YFGgAAAAAADg5BHAAAAMAB2sZvl6vu&#10;WD26enP1qXUhBgAAAACAQ6s6bl3DBQAAAOAkVOeprr498vR3q9dXn1wXXQAAAAAAOPzsEAcAAABw&#10;Epb47Xe28dsn1gUWAAAAAAB2BkEcAAAAwBfit3Nv47e7beO314nfAAAAAAB2F0EcAAAAsO9s47cf&#10;2sZvTxC/AQAAAADsDYI4AAAAYE+rzrXGbzPz8XWRBAAAAACA3U8QBwAAAOwZXxS/3XUbv71W/AYA&#10;AAAAsH8I4gAAAIBdaRu//eA2fnv8Jn7bLHSsix8AAAAAAOwfgjgAAABgx6vOuY3f7iJ+AwAAAADg&#10;pAjiAAAAgB3lROK3PxO/AQAAAABwcgjiAAAAgCNmE7/NzNW28dtvb+O3j60LGAAAAAAAcHII4gAA&#10;AIDDojrHNn678zZ+e434DQAAAACAg0kQBwAAABx0m/ituqr4DQAAAACAw0kQBwAAAByQJX77rW38&#10;9tF1EQIAAAAAAA41QRwAAABwss3M2bfx25228dufit8AAAAAANgpBHEAAADASZqZS1S3q55Qva36&#10;3Lq4AAAAAAAAO0V13LrWDQAAAOxD1XdWN6p+pXpJ9YF1IQEAAAAAAHYyO8QBAADAPlSds7p6dY/q&#10;Kdvd3z6/LhwAAAAAAMBuIogDAACAPW5mjqouU92qemT1yuqEdZEAAAAAAAB2O0EcAAAA7DHV+avr&#10;Vverfr96z7ogAAAAAAAAe5EgDgAAAHax6szVD1R3qh5fvaH6zLoAAAAAAAAA+4EgDgAAAHaR6uLV&#10;TWbmodVLqw+uk30AAAAAANivBHEAAACwQ1Xnrn6kumf1tOrt68QeAAAAAAD4/wRxAAAAsAPMzDdW&#10;l61uXT1qZl5dfXSdyAMAAAAAACdNEAcAAABHQHWB6vrVA6vnV+9dJ+0AAAAAAMApI4gDAACAQ2xm&#10;jq6uXN2l+p3qTdVn10k6AAAAAABwYARxAAAAcBDNzNfOzCWqm1YPq15eHb9OyAEAAAAAgINPEAcA&#10;AAAHYGbOW12junf1jOqd6+QbAAAAAAA4PARxAAAAcDLNzOmr761uW/1m9aebifU62QYAAAAAAI4M&#10;QRwAAACchJm50Mz8RPWg6oXV+9aJNQAAAAAAsHMI4gAAAOBrvuZrqrPOzNWqu1VPnJm3VP++TqQB&#10;AAAAAICdSxAHAADAvjQzZ5qZ61QPq15ffXadNAMAAAAAALtLddz6TgAAAAD2lJn5H9X3zMxtqsdW&#10;r6v+dZ0kAwAAAAAAu5sd4gAAANhzZubo7fGnd6+eVr1znRADAAAAAAB7jyAOAACAXW9mvr26XvXL&#10;1YuqD64TYAAAAAAAYO8TxAEAALDrzMwlZubm1SOrP6k+sU54AQAAAACA/UcQBwAAwI5WnbG6YnXn&#10;6knV29bJLQAAAAAAwIYgDgAAgB2lOnf1Y9UvVc+r/m6dzAIAAAAAAJwYQRwAAABHVPWd1U2qh1XH&#10;Viesk1cAAAAAAICTQxAHAADAYVN9Q3X56mer367eWP37OlkFAAAAAAA4NQRxAAAAHDLV2aqrV/es&#10;nln99ToxBQAAAAAAOFgEcQAAABw01XfMzE9Ux1R/WH1onYgCAAAAAAAcKoI4AAAATpWZOe3MXKq6&#10;VfXo6s+qT68TTwAAAAAAgMNFEAcAAMDJMjPfXF25+rnqKdXb10kmAAAAAADAkSSIAwAA4ERV3zoz&#10;15mZB1QvrN6/TioBAAAAAAB2EkEcAAAA/0918epm1f+uXll9bJ1EAgAAAAAA7GSCOAAAgH1oZk4/&#10;M1eo7lj9zsy8pfrPddIIAAAAAACwmwjiAAAA9oGZOWpmrjQz96pevJkMrhNEAAAAAACA3a46bn1P&#10;AgAAwC5XnaO65sw8oHpRdfw6IQQAAAAAANhr7BAHAACwBwjgAAAAAAAABHEAAAC7kgAOAAAAAADg&#10;ywniAAAAdgEBHAAAAAAAwFcniAMAANiBBHAAAAAAAACnnCAOAABgBxDAAQAAAAAAHDhBHAAAwBEg&#10;gAMAAAAAADj4BHEAAACHgQAOAAAAAADg0BPEAQAAHAICOAAAAAAAgMNPEAcAAHAQCOAAAAAAAACO&#10;PEEcAADAqSCAAwAAAAAA2HkEcQAAACeDAA4AAAAAAGDnE8QBAACcCAEcAAAAAADA7iOIAwAAEMAB&#10;AAAAAADsCYI4AABgXxLAAQAAAAAA7D2COAAAYF8QwAEAAAAAAOx9gjgAAGBPEsABAAAAAADsP4I4&#10;AABgT5iZo2bmStsA7lXVZ9cJEAAAAAAAAHtbddz6HgkAAGDHm5lv3ARw1S9Uz60+sE54AAAAAAAA&#10;2F/sEAcAAOwaM3Op6merJ1bvXCc4AAAAAAAA7G+COAAAYMeqLlDdpPqN6vXVf66TGgAAAAAAAPgv&#10;gjgAAGDHqM5RXat6cPV/NhOWdRIDAAAAAAAAJ0UQBwAAHDEzc/rqytU9q+dVf79OWgAAAAAAAODk&#10;EsQBAACHVXXp6vbVk6q/WicpAAAAAAAAcGoJ4gAAgEOqumB10+pR1Ruq1okJAAAAAAAAHAyCOAAA&#10;4KCqzjkz16mOqY6dmY+vExEAAAAAAAA4FARxAADAAanOUF11Zu5VPb/64DrxAAAAAAAAgMNBEAcA&#10;AJxi1WWqO1S/V71rnWgAAAAAAADAkSCIAwAAvqqZuVB1s+o3qzeuEwsAAAAAAADYCQRxAADAl6nO&#10;VV23ekj1R9Un18kEAAAAAAAA7DSCOAAAYBPAnXFmrlbdu3pBdfw6eQAAAAAAAICdThAHAAD70Myc&#10;prpsdcfqKdW718kCAAAAAAAA7DaCOAAA2Ceqi1Q/XT2metM6OQAAAAAAAIDdThAHAAB7VHWe6noz&#10;89Dqj6tPrRMCAAAAAAAA2EsEcQAAsEfMzDdVP1jdp3ph9aF1AgAAAAAAAAB7mSAOAAB2qZn52upy&#10;1Z2rp1bvWQf8AAAAAAAAsJ8I4gAAYBeZmaOrG1ZPqI5bB/gAAAAAAACwn23eoa3v2AAAgB1iewzq&#10;1av7Vy+fmY+vg3oAAAAAAADgC+wQBwAAO0x1serW1e9W71oH8QAAAAAAAMCJE8QBAMARVn1LdY3q&#10;QdWx1afXgTsAAAAAAADw1QniAADgCKi+u/rZ6veq96wDdQAAAAAAAOCUE8QBAMBhUJ2tunb1kOpV&#10;1b+tg3MAAAAAAADgwAjiAADgEKkuU92penr1d+tgHAAAAAAAADi4BHEAAHCQVOesrl89rHpN9bl1&#10;AA4AAAAAAAAcOoI4AAA4ANXlq7tVz64+sA64AQAAAAAAgMNHEAcAAKfAzJy3+snqEdXr1wE2AAAA&#10;AAAAcOQI4gAA4CuYmdPNzBWqe1TPq45fB9UAAAAAAADAziCIAwCAxcx8e3Xj6tHVm9dBNAAAAAAA&#10;ALAzCeIAANj3ZuaombnSzNyr+oPqn9aBMwAAAAAAALDzCeIAANiXqgtUN6seV71tHSgDAAAAAAAA&#10;u48gDgCAfWFmTj8zV6vuW/1h9dF1cAwAAAAAAADsboI4AAD2rOoi1S2rx1fvWAfDAAAAAAAAwN4i&#10;iAMAYM+YmTNVPzwzD6heXn1iHQADAAAAAAAAe5cgDgCAXa26+Mzcpnpi9a51wAsAAAAAAADsH4I4&#10;AAB2lZk5urpm9eDqj6rPrINcAAAAAAAAYH8SxAEAsONVl6xuXz2l+pt1UAsAAAAAAACwIYgDAGDH&#10;mZnTzczVqodU71gHsQAAAAAAAAAnpjpuff8IAACHXXXh6lbVE6v3rANXAAAAAAAAgK/GDnEAABwR&#10;M3OamblCdc/qRdVH18EqAAAAAAAAwCkhiAMA4LCpzjIz16keVr1uHZwCAAAAAAAAHAhBHAAAh9T2&#10;KNSfqZ7kKFQAAAAAAADgUBLEAQBwUM3M11bf7yhUAAAAAAAA4HATxAEAcMCqszoKFQAAAAAAADjS&#10;BHEAAJwqy1Gof7MONAEAAAAAAAAON0EcAAAny38dhToz96pe7ChUAAAAAAAAYKcRxAEAcJI2R6FW&#10;161+3VGoAAAAAAAAwE4niAMA4EtUF3EUKgAAAAAAALAbCeIAAPa5mTntchTqx9ZBIwAAAAAAAMBu&#10;IIgDANiHlqNQX78OEgEAAAAAAAB2I0EcAMA+sT0K9dYz82RHoQIAAAAAAAB7kSAOAGCP2h6FesXq&#10;3o5CBQAAAAAAAPYDQRwAwB5Snc1RqAAAAAAAAMB+JYgDANjllqNQ/3Yd8AEAAAAAAADsF4I4AIBd&#10;ZjkK9SWOQgUAAAAAAAD4AkEcAMAusD0K9XrVwx2FCgAAAAAAAHDiBHEAADtU9Z0zcxtHoQIAAAAA&#10;AACcPII4AIAdYmZOtxyF+i/r4A0AAAAAAACAkyaIAwA4gjYR3MxcrXqEXeAAAAAAAAAADkx13Ppe&#10;FgCAQ6j61uqnqsdXf70O0AAAAAAAAAA4dewQBwBwGFQXnpnbVE+tPrAOygAAAAAAAAA4cII4AIBD&#10;pLpkddfqedVH1oEYAAAAAAAAAAeXIA4A4CCamStU965eVn16HXwBAAAAAAAAcOgI4gAADsDMHFX9&#10;YPWgmXl19fl1wAUAAAAAAADA4SGIAwA4hWbmm6trV79evWkdYAEAAAAAAABwZAjiAABOhupc1Q2r&#10;x1bvWAdVAAAAAAAAABx5gjgAgJNQnb+6ZfWk6u/WgRQAAAAAAAAAO4sgDgDgi1QXr+5QPbv60Dp4&#10;AgAAAAAAAGDnEsQBAPtedbnqHtWLZubj64AJAAAAAAAAgN1BEAcA7Dszc7rqytX9qz+q/n0dJAEA&#10;AAAAAACw+wjiAIB9oTpDdY2ZeWj12nVQBAAAAAAAAMDuJ4gDAPas6mzVj1ePqt62DoQAAAAAAAAA&#10;2FsEcQDAnjIz56tuVj2hevc6+AEAAAAAAABg7xLEAQC7XnWR6rbV06u/Xwc8AAAAAAAAAOwPgjgA&#10;YFeamUtVd6ueX/3zOsgBAAAAAAAAYP8RxAEAu0b1/dUvVi+vPrMObAAAAAAAAADY3wRxAMCOVX1D&#10;dfXqwdWfrAMZAAAAAAAAAPhigjgAYEepvmVmrlM9vHrzOngBAAAAAAAAgJMiiAMAjrjq3NWNq8dV&#10;71wHLAAAAAAAAABwcgjiAIAjorpAdauZeXL1vnWQAgAAAAAAAACnlCAOADhsZubo6meqY6vPrgMT&#10;AAAAAAAAADgQ1XHru2oAgIOm+q7qLtULNiX+OhgBAAAAAAAAgIPFDnEAwEEnggMAAAAAAADgSBDE&#10;AQAHRXXx6s7V86uPrYMOAAAAAAAAADjUBHEAwKm2RHAfXQcaAAAAAAAAAHA4CeIAgFOkulh1p+p5&#10;IjgAAAAAAAAAdhJBHADwVS0R3D+vAwoAAAAAAAAA2AkEcQDAiaouWt2x+n0RHAAAAAAAAAC7gSAO&#10;APhvSwR3wjpwAAAAAAAAAICdTBAHAPtc9Z3VHarniuAAAAAAAAAA2M0EcQCwD/1XBDczz6k+sg4Q&#10;AAAAAAAAAGA3EsQBwD5RXaS6vQgOAAAAAAAAgL1KEAcAe9h/RXDVs6t/WgcCAAAAAAAAALCXCOIA&#10;YI+pLlz9rAgOAAAAAAAAgP1GEAcAe8AXRXDPqj68PvABAAAAAAAAYD8QxAHALjUzF6puJ4IDAAAA&#10;AAAAgC8QxAHALrKN4G5bPbP6x/XBDgAAAAAAAAD7mSAOAHa46oIiOAAAAAAAAAD46gRxALADbSK4&#10;mblN9YzqQ+sDHAAAAAAAAAD4coI4ANghqguI4AAAAAAAAADg1BPEAcARtIngqltXT6+OXx/UAAAA&#10;AAAAAMDJJ4gDgMOs+g4RHAAAAAAAAAAcfII4ADgMqvNXP1M9rfqH9YEMAAAAAAAAABw4QRwAHCIi&#10;OAAAAAAAAAA4vARxAHAQVeeqbjYzT64+uD54AQAAAAAAAIBDRxAHAAdoZr65un712Ord68MWAAAA&#10;AAAAADg8BHEAcCrMzP+ofqR6WPXW9QELAAAAAAAAABx+gjgAOAWqK87MA6rXrA9VAAAAAAAAAODI&#10;EsQBwFcxM5eqfqF6efUf68MUAAAAAAAAANgZBHEAcCKqC1d3qJ43Mx9fH6AAAAAAAAAAwM4jiAOA&#10;rZk5b3WL6qnV8etDEwAAAAAAAADY2QRxAOxrM3N0dYPqt6q/XR+UAAAAAAAAAMDuIYgDYN+pvqG6&#10;RvW/q79YH44AAAAAAAAAwO4kiANg36iuXD2oeu36QAQAAAAAAAAAdj9BHAB7WvU9M3Ov6tjq8+uD&#10;EAAAAAAAAADYOwRxAOw51UWrO1cvrD61PvwAAAAAAAAAgL1JEAfAnlB9W3Wr6hnVh9cHHgAAAAAA&#10;AACw9wniANi1qrNWN6qeUP3d+pADAAAAAAAAAPYXQRwAu8rMnL66VvXI6h3rgw0AAAAAAAAA2L8E&#10;cQDseDNzmuqq1a9Ub1gfZgAAAAAAAAAAG4I4AHas6vLVfapXrg8wAAAAAAAAAICVIA6AHaW6eHW3&#10;6sXVZ9YHFwAAAAAAAADASRHEAXDEVeefmdtUz6pOWB9WAAAAAAAAAAAnhyAOgCOiOkd1k+qJ1fvX&#10;BxQAAAAAAAAAwCkliAPgsKnOWF23enT1rvWhBAAAAAAAAABwIARxABxSM3O66oeqX63evD6IAAAA&#10;AAAAAAAOFkEcAIfEzFyhut/MvHp9+AAAAAAAAAAAHAqCOAAOmuq7q5+vXlr92/rQAQAAAAAAAAA4&#10;lARxAByQmTl99VPVsdXn1gcNAAAAAAAAAMDhUh23tg0A8BVVZ6yuVz2ueu/6cAEAAAAAAAAAOBLs&#10;EAfAyVZdsXpQ9Yb1gQIAAAAAAAAAcKQJ4gD4iqqLVHepXlL9+/ogAQAAAAAAAADYKQRxAHyZ6mzV&#10;TWbmydXx68MDAAAAAAAAAGAnEsQB8P/MzGmrq1e/Xv3l+sAAAAAAAAAAANjpBHEA+1x16Zm5V/XH&#10;60MCAAAAAAAAAGA3EcQB7EMzc77qZ6pnVx9bHw4AAAAAAAAAALuRIA5gn5iZ08/MdarHVH+zPhAA&#10;AAAAAAAAAHY7QRzAHld9f/XA6nXrQwAAAAAAAAAAYC8RxAHsQdWFqztVL6o+u978AQAAAAAAAAD2&#10;IkEcwB5RnaW6UfXE6oPrDR8AAAAAAAAAYK8TxAHsYjNzmuqHql+r3rbe5AEAAAAAAAAA9hNBHMAu&#10;VF2y+oXq2PXGDgAAAAAAAACwXwniAHaJmTlvdcvqmdU/rzd0AAAAAAAAAID9ThAHsIPNzDdW164e&#10;Xb17vYkDAAAAAAAAAPD/CeIAdqDq+6r7V3+23rgBAAAAAAAAADhxgjiAHaK6YHXH6oXVZ9YbNgAA&#10;AAAAAAAAX5kgDuAIqr6lumH1O9UH1ps0AAAAAAAAAAAnnyAO4AiYmavNzEOrt643ZgAAAAAAAAAA&#10;Th1BHMBhMjOXqO5RvaJqvSEDAAAAAAAAAHBgBHEAh1B17uoW1dOrj6w3YQAAAAAAAAAADh5BHMBB&#10;NjNHVT9W/Ub1rvXGCwAAAAAAAADAoSGIAzhIqstX96v+dL3ZAgAAAAAAAABw6AniAA5A9R3V7avn&#10;V59ab7IAAAAAAAAAABw+gjiAU6H64eqp1WfXGysAAAAAAAAAAEdGddzaeQBwIqrLVvevXrfeTAEA&#10;AAAAAAAAOPLsEAfwFVTnrG5RPWtzw1xvogAAAAAAAAAA7ByCOIATUV21+rXq7euNEwAAAAAAAACA&#10;nUkQB7BVXaC6U/WS6nPrDRMAAAAAAAAAgJ1NEAfsazNzVHXt6rHV+9abJAAAAAAAAAAAu4cgDtiX&#10;qktW956ZV683RgAAAAAAAAAAdidBHLBvzMzR1U2qp1QfWW+IAAAAAAAAAADsboI4YM+rrlgdMzNv&#10;WW+CAAAAAAAAAADsHYI4YE+amfNVt62eX/3revMDAAAAAAAAAGDvEcQBe8bMnLb60eo3qnevNzwA&#10;AAAAAAAAAPY2QRyw61UXrX6++j/rTQ4AAAAAAAAAgP1DEAfsSjPzTdUNqt+t/mG9uQEAAAAAAAAA&#10;sP8I4oBdpbpcdf/qdesNDQAAAAAAAACA/U0QB+x41bmqW1bPnpmPrzcyAAAAAAAAAADYEMQBO9bM&#10;XK16WPX29eYFAAAAAAAAAAArQRywo1QXrO5c/WH1n+tNCwAAAAAAAAAAToogDjjiqm+YmetUj6ve&#10;t96oAAAAAAAAAADg5BDEAUfMzFyq+sXqT9abEwAAAAAAAAAAnFKCOOCwqs5S/VT11Ooj600JAAAA&#10;AAAAAABOLUEccFhUP1D9SvXW9UYEAAAAAAAAAAAHgyAOOGSqb6tuV72g+ux6AwIAAAAAAAAAgINJ&#10;EAccVDNz2uoa1aOq96w3HQAAAAAAAAAAOFQEccBBUV2sunt17HqjAQAAAAAAAACAw0EQB5xqM/NN&#10;1U9WT6yOX28wAAAAAAAAAABwOAnigFOsuvzMPKB6/XpTAQAAAAAAAACAI0UQB5wsM3NUdcPqZeuN&#10;BAAAAAAAAAAAdoLquLV7Afhv1RVn5qHVX643EAAAAAAAAAAA2EnsEAd8mZk5e3WLmXlO9en1xgEA&#10;AAAAAAAAADuRIA74b9X3VQ+u3rreLAAAAAAAAAAAYKcTxME+NzNHVzetnjkzH19vEgAAAAAAAAAA&#10;sFsI4mCfqi47Mw+o3rjeGAAAAAAAAAAAYDcSxME+MjNnqm5cPbX65/WGAAAAAAAAAAAAu5kgDvaB&#10;mblUdd/qdetNAAAAAAAAAAAA9gpBHOxR1RmqG1RPqv5p/fADAAAAAAAAAMBeI4iDPab6rure1Z+u&#10;H3gAAAAAAAAAANjLBHGwB1TfUF2v+p3q+PWDDgAAAAAAAAAA+4EgDnax6qLVPapXrh9uAAAAAAAA&#10;AADYbwRxsMvMzNdV16p+q/rA+qEGAAAAAAAAAID9ShAHu8TMXKi6W3Xs+kEGAAAAAAAAAAAEcbCj&#10;zcxpqmtUv1m9b/0AAwAAAAAAAAAA/58gDnag6vzVnauXrR9aAAAAAAAAAADgxAniYAeprl49svqb&#10;9cMKAAAAAAAAAAB8ZYI4OMKqb6tuX724+vz6IQUAAAAAAAAAAE4eQRwcIdVVq4dX71o/mAAAAAAA&#10;AAAAwCkniIPDqDrPzNymemH17+sHEgAAAAAAAAAAOPUEcXAYzMyVql+t3r5+CAEAAAAAAAAAgIND&#10;EAeHSHWO6pbV71efWT98AAAAAAAAAADAwSWIg4NsZq5QHVO9bf3AAQAAAAAAAAAAh44gDg6C6izV&#10;T1fPqj65ftAAAAAAAAAAAIBDTxAHB6C6XPXL1ZvXDxcAAAAAAAAAAHB4CeLgFKrOXN2kenr1sfVD&#10;BQAAAAAAAAAAHBmCODiZqstU96tev36QAAAAAAAAAACAI08QB19BdcbqJ6vfqz6yfoAAAAAAAAAA&#10;AICdQxAHJ2JmzlTdvTpu/dAAAAAAAAAAAAA706b3WVsg2Leqq1ePrt63flgAAAAAAAAAAICdzQ5x&#10;7HvV2apbVc+v/mP9kAAAAAAAAAAAALuDII59a2YuVd2/etP6wQAAAAAAAAAAAHYfQRz7ysyctrp2&#10;9fjqQ+sHAgAAAAAAAAAA2L0EcewL1bdWt69eun4IAAAAAAAAAACAvUEQx55WfW/1K9Xb14sfAAAA&#10;AAAAAADYWwRx7Dkz843VDaqnVB9bL3oAAAAAAAAAAGBvEsSxZ1QXqH6ueuV6oQMAAAAAAAAAAHuf&#10;II5dr7pK9b+r96wXOAAAAAAAAAAAsH8I4tiVqjNXN6ueXX1mvbABAAAAAAAAAID9RxDHrlJdvLp3&#10;9dr1YgYAAAAAAAAAAPY3QRy7QvUj1WOqD6wXMQAAAAAAAAAAwIYgjh2rOkd16+oPqs+vFy8AAAAA&#10;AAAAAMAXE8Sx41SXqR5YvXW9YAEAAAAAAAAAAE6KII4dYWa+rrpu9bvVh9cLFQAAAAAAAAAA4KsR&#10;xHFEVd9W3al6+XpxAgAAAAAAAAAAnBKCOI6I6vtn5qHVO9eLEgAAAAAAAAAA4NQQxHHYVGeoblg9&#10;bWY+vl6MAAAAAAAAAAAAB0IQxyE3Mxeq7j4zr14vQAAAAAAAAAAAgINFEMchMzNXqx5ZvXe98AAA&#10;AAAAAAAAAA42QRwH1cwcPTM3r36/+ux6wQEAAAAAAAAAABwqgjgOipm5RHXf6vXrRQYAAAAAAAAA&#10;AHA4COI4INU1q8dVH1wvLgAAAAAAAAAAgMNJEMcpVp27um314vWCAgAAAAAAAAAAOFIEcZxs1WWr&#10;B1VvWy8kAAAAAAAAAACAI00Qx1c0M0dV16+eVJ2wXkAAAAAAAAAAAAA7hSCOE1X9r+ou1bHrRQMA&#10;AAAAAAAAALATCeL4EtX5q0dsLoz1YgEAAAAAAAAAANjJquPWJop9ZmZOW113eyzqx9aLBAAAAAAA&#10;AAAAYDewQ9w+NjNnn5nbVC9ZLwwAAAAAAAAAAIDdRhC3D1UXq+5TvXG9IAAAAAAAAAAAAHYrQdw+&#10;Ul2lemT1vvVCAAAAAAAAAAAA2O0EcXvczBxV/WT19OpT6wUAAAAAAAAAAACwVwji9qjqPNUdqles&#10;P3QAAAAAAAAAAIC9SBC3x1SXnJkHVH++/rABAAAAAAAAAAD2MkHcHlFdvXpM9cH1hwwAAAAAAAAA&#10;ALAfCOJ2seqM1U/NzHOqf1t/uAAAAAAAAAAAAPuJIG4Xmplvr+5avWr9gQIAAAAAAAAAAOxXgrhd&#10;pLpsdUz1jvUHCQAAAAAAAAAAsN8J4naB6prV46sPrz9AAAAAAAAAAAAAvkAQt0NV31LdonpB9fn1&#10;BwcAAAAAAAAAAMCXEsTtMDNzoeoXqj9bf1gAAAAAAAAAAACcNEHcDjEzV6h+rXrP+kMCAAAAAAAA&#10;AADgqxPEHUEzc9rqutWTqo+uPxwAAAAAAAAAAABOPkHcETAzZ5+Z21QvWX8gAAAAAAAAAAAAnDqC&#10;uMOoulh1n+qN6w8CAAAAAAAAAACAAyOIOwyqK1ePrN63/gAAAAAAAAAAAAA4OARxh8jMHFXdoHpa&#10;9cn1Gw8AAAAAAAAAAMDBJYg7yKrzVHeoXrF+swEAAAAAAAAAADh0BHEHSXXJmXlA9efrNxkAAAAA&#10;AAAAAIBDTxB3gKqrV4+pPrh+cwEAAAAAAAAAADh8BHGnQnWG6iYz85zq39ZvKgAAAAAAAAAAAIef&#10;IO4UmJlvr+5avXL9RgIAAAAAAAAAAHBkCeJOhuqy1THVO9ZvIAAAAAAAAAAAADuDIO4rqK5ZPb76&#10;8PqNAwAAAAAAAAAAYGcRxC2qM1e3qF5QfX79hgEAAAAAAAAAALAzCeK2ZuZM1V2r49ZvEgAAAAAA&#10;AAAAADvfpv9a27B9pbpMdUz1V+s3BwAAAAAAAAAAgN1j3+4QV121+s3qH9ZvCgAAAAAAAAAAALvP&#10;vgriZuZrq+tVT6k+uX4zAAAAAAAAAAAA2L32RRA3M2eamZtXL1y/AQAAAAAAAAAAAOwNezqIm5nz&#10;VnepXrX+xQEAAAAAAAAAANhb9mQQV12s+qXqretfGAAAAAAAAAAAgL1pTwVx1fdVv169d/2LAgAA&#10;AAAAAAAAsLftiSCu+tHq8dVH1r8gAAAAAAAAAAAA+8OuDeJm5qjqhtWzqn9f/2IAAAAAAAAAAADs&#10;L7suiKvOWt22etn6lwEAAAAAAAAAAGD/2jVBXPUd1T2q165/CQAAAAAAAAAAANjxQdzMXKp6UPXO&#10;9Q8PAAAAAAAAAAAA/2XHBnHVVapHVX+//qEBAAAAAAAAAABgteOCuJm5zsw8eWY+vv5hAQAAAAAA&#10;AAAA4KTsiCCuOmN1s+oF6x8QAAAAAAAAAAAATo4jGsRV56nuVP3x+gcDAAAAAAAAAACAU+KIBHHV&#10;d1b3mZm3rH8gAAAAAAAAAAAAODUOaxBXfW/1a9XfrH8QAAAAAAAAAAAAOBCHJYirfrj6rerD6x8A&#10;AAAAAAAAAAAADoZDFsTNzP+oblA9s/rs+j8GAAAAAAAAAACAg+mgB3HVWapbV3+4/s8AAAAAAAAA&#10;AADgUDloQVz1v6qfr16z/k8AAAAAAAAAAADgUDvgIK767uqXq7ev/3EAAAAAAAAAAAA4XE51EDcz&#10;V6oeWb1//Y8CAAAAAAAAAADA4XaKg7jqWtUTN//i+h8DAAAAAAAAAACAI+VkBXHVGaqbVs+rPr/+&#10;RwAAAAAAAAAAAOBI+4pBXHWu6g7Vseu/CAAAAAAAAAAAADvJiQZx1YWrX6zetP4LAAAAAAAAAAAA&#10;sBN9SRBXXW5mHlq9e/0HAQAAAAAAAAAAYCf7f0Fc9UPVY6t/XP8BAAAAAAAAAAAA2A02Qdz/BTjw&#10;AqhpWrCdAAAAAElFTkSuQmCCUEsDBAoAAAAAAAAAIQC0eV5zuAEAALgBAAAUAAAAZHJzL21lZGlh&#10;L2ltYWdlMi5zdmc8c3ZnIHZpZXdCb3g9IjAgMCAxNDk5LjY4IDI2Ny45NiIgeG1sbnM9Imh0dHA6&#10;Ly93d3cudzMub3JnLzIwMDAvc3ZnIiB4bWxuczp4bGluaz0iaHR0cDovL3d3dy53My5vcmcvMTk5&#10;OS94bGluayIgaWQ9IkxheWVyXzIiIG92ZXJmbG93PSJoaWRkZW4iPjxzdHlsZT4NCi5Nc2Z0T2Zj&#10;VGhtX0JhY2tncm91bmQxX0ZpbGxfdjIgew0KIGZpbGw6I0ZGRkZGRjsgDQp9DQo8L3N0eWxlPg0K&#10;PGRlZnM+PC9kZWZzPjxnIGlkPSJMYXllcl8xLTIiPjxwYXRoIGQ9Ik0xNDk5LjY4IDE1LjNDMTQ2&#10;My42MSAxMS41NiAxNDI3LjMyIDguNDggMTM5MC44MiA2LjExIDg5NC44LTI2LjE3IDQyMC4yNiA3&#10;MC43NSAwIDI2Ny45NkwxNDk5LjY4IDI2Ny45NiAxNDk5LjY4IDE1LjNaIiBjbGFzcz0iTXNmdE9m&#10;Y1RobV9CYWNrZ3JvdW5kMV9GaWxsX3YyIiBmaWxsPSIjRkZGRkZGIi8+PC9nPjwvc3ZnPlBLAwQU&#10;AAYACAAAACEAc3jwKOMAAAAOAQAADwAAAGRycy9kb3ducmV2LnhtbEyPwWrCQBCG74W+wzJCb7rZ&#10;REViNiLS9iSFaqH0NmbHJJjdDdk1iW/fzam9zTAf/3x/tht1w3rqXG2NBLGIgJEprKpNKeHr/Dbf&#10;AHMejcLGGpLwIAe7/Pkpw1TZwXxSf/IlCyHGpSih8r5NOXdFRRrdwrZkwu1qO40+rF3JVYdDCNcN&#10;j6NozTXWJnyosKVDRcXtdNcS3gcc9ol47Y+36+Hxc159fB8FSfkyG/dbYJ5G/wfDpB/UIQ9OF3s3&#10;yrFGwlws41Vgp2kdhRYTEy1jAewiIU6SDfA84/9r5L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LA8PQtQMAADcJAAAOAAAAAAAAAAAAAAAA&#10;AEMCAABkcnMvZTJvRG9jLnhtbFBLAQItAAoAAAAAAAAAIQDDWQgnaDUAAGg1AAAUAAAAAAAAAAAA&#10;AAAAACQGAABkcnMvbWVkaWEvaW1hZ2UxLnBuZ1BLAQItAAoAAAAAAAAAIQC0eV5zuAEAALgBAAAU&#10;AAAAAAAAAAAAAAAAAL47AABkcnMvbWVkaWEvaW1hZ2UyLnN2Z1BLAQItABQABgAIAAAAIQBzePAo&#10;4wAAAA4BAAAPAAAAAAAAAAAAAAAAAKg9AABkcnMvZG93bnJldi54bWxQSwECLQAUAAYACAAAACEA&#10;IlYO7scAAAClAQAAGQAAAAAAAAAAAAAAAAC4PgAAZHJzL19yZWxzL2Uyb0RvYy54bWwucmVsc1BL&#10;BQYAAAAABwAHAL4BAAC2PwAAAAA=&#10;">
                    <v:rect id="Rectangle 13" style="position:absolute;left:59150;top:-101;width:75222;height:24954;visibility:visible;mso-wrap-style:square;v-text-anchor:middle" o:spid="_x0000_s1027" fillcolor="#004b62 [3213]" strokecolor="#004b62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FuwQAAANsAAAAPAAAAZHJzL2Rvd25yZXYueG1sRE9Na8JA&#10;EL0X+h+WKXhrNrWtSHQVkRZNb2pAj0N2TEKzs2F3m8R/3y0UvM3jfc5yPZpW9OR8Y1nBS5KCIC6t&#10;brhSUJw+n+cgfEDW2FomBTfysF49Piwx03bgA/XHUIkYwj5DBXUIXSalL2sy6BPbEUfuap3BEKGr&#10;pHY4xHDTymmazqTBhmNDjR1tayq/jz9Gwcz3l3zu3pui3byZ3LndV/g4KzV5GjcLEIHGcBf/u/c6&#10;zn+Fv1/iAXL1CwAA//8DAFBLAQItABQABgAIAAAAIQDb4fbL7gAAAIUBAAATAAAAAAAAAAAAAAAA&#10;AAAAAABbQ29udGVudF9UeXBlc10ueG1sUEsBAi0AFAAGAAgAAAAhAFr0LFu/AAAAFQEAAAsAAAAA&#10;AAAAAAAAAAAAHwEAAF9yZWxzLy5yZWxzUEsBAi0AFAAGAAgAAAAhAJQFkW7BAAAA2w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8" style="position:absolute;left:59150;top:10566;width:75222;height:14389;flip:x;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8G7wwAAANsAAAAPAAAAZHJzL2Rvd25yZXYueG1sRE/bagIx&#10;EH0v9B/CFPoiNauIymoUL4iClKIVfB024+7iZrIkqa5+vRGEvs3hXGc8bUwlLuR8aVlBp52AIM6s&#10;LjlXcPhdfQ1B+ICssbJMCm7kYTp5fxtjqu2Vd3TZh1zEEPYpKihCqFMpfVaQQd+2NXHkTtYZDBG6&#10;XGqH1xhuKtlNkr40WHJsKLCmRUHZef9nFPSXrWy9anXPzuzu25/v421eDhZKfX40sxGIQE34F7/c&#10;Gx3n9+D5SzxATh4AAAD//wMAUEsBAi0AFAAGAAgAAAAhANvh9svuAAAAhQEAABMAAAAAAAAAAAAA&#10;AAAAAAAAAFtDb250ZW50X1R5cGVzXS54bWxQSwECLQAUAAYACAAAACEAWvQsW78AAAAVAQAACwAA&#10;AAAAAAAAAAAAAAAfAQAAX3JlbHMvLnJlbHNQSwECLQAUAAYACAAAACEAJdfBu8MAAADbAAAADwAA&#10;AAAAAAAAAAAAAAAHAgAAZHJzL2Rvd25yZXYueG1sUEsFBgAAAAADAAMAtwAAAPcCAAAAAA==&#10;">
                      <v:imagedata o:title="" r:id="rId13"/>
                    </v:shape>
                  </v:group>
                </w:pict>
              </mc:Fallback>
            </mc:AlternateContent>
          </w:r>
        </w:p>
        <w:tbl>
          <w:tblPr>
            <w:tblpPr w:leftFromText="187" w:rightFromText="187" w:vertAnchor="page" w:horzAnchor="margin" w:tblpY="2689"/>
            <w:tblW w:w="4789" w:type="pct"/>
            <w:tblBorders>
              <w:left w:val="single" w:sz="24" w:space="0" w:color="007559" w:themeColor="accent1"/>
            </w:tblBorders>
            <w:tblCellMar>
              <w:left w:w="144" w:type="dxa"/>
              <w:right w:w="115" w:type="dxa"/>
            </w:tblCellMar>
            <w:tblLook w:val="04A0" w:firstRow="1" w:lastRow="0" w:firstColumn="1" w:lastColumn="0" w:noHBand="0" w:noVBand="1"/>
          </w:tblPr>
          <w:tblGrid>
            <w:gridCol w:w="8616"/>
          </w:tblGrid>
          <w:tr w:rsidR="008A0535" w:rsidRPr="00D74D5B" w14:paraId="1B7C9102" w14:textId="77777777">
            <w:trPr>
              <w:trHeight w:val="311"/>
            </w:trPr>
            <w:tc>
              <w:tcPr>
                <w:tcW w:w="8616" w:type="dxa"/>
                <w:tcMar>
                  <w:top w:w="216" w:type="dxa"/>
                  <w:left w:w="115" w:type="dxa"/>
                  <w:bottom w:w="216" w:type="dxa"/>
                  <w:right w:w="115" w:type="dxa"/>
                </w:tcMar>
              </w:tcPr>
              <w:p w14:paraId="63825ED2" w14:textId="77777777" w:rsidR="008A0535" w:rsidRPr="00D74D5B" w:rsidRDefault="008A0535">
                <w:pPr>
                  <w:pStyle w:val="NoSpacing"/>
                  <w:rPr>
                    <w:color w:val="007559" w:themeColor="accent1"/>
                    <w:sz w:val="24"/>
                  </w:rPr>
                </w:pPr>
              </w:p>
            </w:tc>
          </w:tr>
          <w:tr w:rsidR="008A0535" w:rsidRPr="00D74D5B" w14:paraId="182F8F7D" w14:textId="77777777">
            <w:trPr>
              <w:trHeight w:val="1229"/>
            </w:trPr>
            <w:tc>
              <w:tcPr>
                <w:tcW w:w="8616" w:type="dxa"/>
              </w:tcPr>
              <w:sdt>
                <w:sdtPr>
                  <w:rPr>
                    <w:rFonts w:asciiTheme="majorHAnsi" w:eastAsiaTheme="majorEastAsia" w:hAnsiTheme="majorHAnsi" w:cstheme="majorBidi"/>
                    <w:b/>
                    <w:color w:val="007559" w:themeColor="accent1"/>
                    <w:sz w:val="56"/>
                    <w:szCs w:val="56"/>
                  </w:rPr>
                  <w:alias w:val="Title"/>
                  <w:id w:val="-977298427"/>
                  <w:placeholder>
                    <w:docPart w:val="D6D15BCF2A144EB48BD014BC796CC32C"/>
                  </w:placeholder>
                  <w:dataBinding w:prefixMappings="xmlns:ns0='http://schemas.openxmlformats.org/package/2006/metadata/core-properties' xmlns:ns1='http://purl.org/dc/elements/1.1/'" w:xpath="/ns0:coreProperties[1]/ns1:title[1]" w:storeItemID="{6C3C8BC8-F283-45AE-878A-BAB7291924A1}"/>
                  <w:text/>
                </w:sdtPr>
                <w:sdtEndPr/>
                <w:sdtContent>
                  <w:p w14:paraId="14D3B0BA" w14:textId="63A16B41" w:rsidR="008A0535" w:rsidRPr="00D74D5B" w:rsidRDefault="00AD3EC9">
                    <w:pPr>
                      <w:pStyle w:val="NoSpacing"/>
                      <w:spacing w:line="216" w:lineRule="auto"/>
                      <w:jc w:val="left"/>
                      <w:rPr>
                        <w:rFonts w:asciiTheme="majorHAnsi" w:eastAsiaTheme="majorEastAsia" w:hAnsiTheme="majorHAnsi" w:cstheme="majorBidi"/>
                        <w:color w:val="007559" w:themeColor="accent1"/>
                        <w:sz w:val="88"/>
                        <w:szCs w:val="88"/>
                      </w:rPr>
                    </w:pPr>
                    <w:r>
                      <w:rPr>
                        <w:rFonts w:asciiTheme="majorHAnsi" w:eastAsiaTheme="majorEastAsia" w:hAnsiTheme="majorHAnsi" w:cstheme="majorBidi"/>
                        <w:b/>
                        <w:color w:val="007559" w:themeColor="accent1"/>
                        <w:sz w:val="56"/>
                        <w:szCs w:val="56"/>
                      </w:rPr>
                      <w:t xml:space="preserve">ECT Programme </w:t>
                    </w:r>
                    <w:r w:rsidR="009E5793">
                      <w:rPr>
                        <w:rFonts w:asciiTheme="majorHAnsi" w:eastAsiaTheme="majorEastAsia" w:hAnsiTheme="majorHAnsi" w:cstheme="majorBidi"/>
                        <w:b/>
                        <w:color w:val="007559" w:themeColor="accent1"/>
                        <w:sz w:val="56"/>
                        <w:szCs w:val="56"/>
                      </w:rPr>
                      <w:t>Y2 self-study</w:t>
                    </w:r>
                  </w:p>
                </w:sdtContent>
              </w:sdt>
            </w:tc>
          </w:tr>
          <w:tr w:rsidR="008A0535" w:rsidRPr="00D74D5B" w14:paraId="6A7EF725" w14:textId="77777777">
            <w:trPr>
              <w:trHeight w:val="919"/>
            </w:trPr>
            <w:sdt>
              <w:sdtPr>
                <w:rPr>
                  <w:b/>
                  <w:color w:val="007559" w:themeColor="accent1"/>
                  <w:sz w:val="56"/>
                  <w:szCs w:val="56"/>
                </w:rPr>
                <w:alias w:val="Subtitle"/>
                <w:id w:val="-800454870"/>
                <w:placeholder>
                  <w:docPart w:val="34957990B19444859C57C8CB5B5A346F"/>
                </w:placeholder>
                <w:dataBinding w:prefixMappings="xmlns:ns0='http://schemas.openxmlformats.org/package/2006/metadata/core-properties' xmlns:ns1='http://purl.org/dc/elements/1.1/'" w:xpath="/ns0:coreProperties[1]/ns1:subject[1]" w:storeItemID="{6C3C8BC8-F283-45AE-878A-BAB7291924A1}"/>
                <w:text/>
              </w:sdtPr>
              <w:sdtEndPr/>
              <w:sdtContent>
                <w:tc>
                  <w:tcPr>
                    <w:tcW w:w="8616" w:type="dxa"/>
                    <w:tcMar>
                      <w:top w:w="216" w:type="dxa"/>
                      <w:left w:w="115" w:type="dxa"/>
                      <w:bottom w:w="216" w:type="dxa"/>
                      <w:right w:w="115" w:type="dxa"/>
                    </w:tcMar>
                  </w:tcPr>
                  <w:p w14:paraId="73A05F8F" w14:textId="52CE1507" w:rsidR="008A0535" w:rsidRPr="00900424" w:rsidRDefault="00FB21FA">
                    <w:pPr>
                      <w:pStyle w:val="NoSpacing"/>
                      <w:jc w:val="left"/>
                      <w:rPr>
                        <w:b/>
                        <w:bCs/>
                        <w:color w:val="007559" w:themeColor="accent1"/>
                        <w:sz w:val="24"/>
                      </w:rPr>
                    </w:pPr>
                    <w:r>
                      <w:rPr>
                        <w:b/>
                        <w:color w:val="007559" w:themeColor="accent1"/>
                        <w:sz w:val="56"/>
                        <w:szCs w:val="56"/>
                      </w:rPr>
                      <w:t>Subject and curriculum</w:t>
                    </w:r>
                  </w:p>
                </w:tc>
              </w:sdtContent>
            </w:sdt>
          </w:tr>
          <w:tr w:rsidR="008A0535" w:rsidRPr="00D74D5B" w14:paraId="50A6A69E" w14:textId="77777777">
            <w:trPr>
              <w:trHeight w:val="14"/>
            </w:trPr>
            <w:tc>
              <w:tcPr>
                <w:tcW w:w="8616" w:type="dxa"/>
                <w:tcMar>
                  <w:top w:w="216" w:type="dxa"/>
                  <w:left w:w="115" w:type="dxa"/>
                  <w:bottom w:w="216" w:type="dxa"/>
                  <w:right w:w="115" w:type="dxa"/>
                </w:tcMar>
              </w:tcPr>
              <w:p w14:paraId="23DC2C92" w14:textId="798607BB" w:rsidR="008A0535" w:rsidRPr="00685BBB" w:rsidRDefault="008A0535">
                <w:pPr>
                  <w:pStyle w:val="NoSpacing"/>
                  <w:rPr>
                    <w:b/>
                    <w:bCs/>
                    <w:color w:val="007559" w:themeColor="accent1"/>
                    <w:sz w:val="32"/>
                    <w:szCs w:val="32"/>
                  </w:rPr>
                </w:pPr>
                <w:r w:rsidRPr="00B47387">
                  <w:rPr>
                    <w:b/>
                    <w:bCs/>
                    <w:color w:val="007559" w:themeColor="accent1"/>
                    <w:sz w:val="28"/>
                    <w:szCs w:val="28"/>
                  </w:rPr>
                  <w:t xml:space="preserve">Estimated time to complete: </w:t>
                </w:r>
                <w:r w:rsidR="00203F76">
                  <w:rPr>
                    <w:b/>
                    <w:bCs/>
                    <w:color w:val="007559" w:themeColor="accent1"/>
                    <w:sz w:val="28"/>
                    <w:szCs w:val="28"/>
                  </w:rPr>
                  <w:t>60</w:t>
                </w:r>
                <w:r w:rsidRPr="00B47387">
                  <w:rPr>
                    <w:b/>
                    <w:bCs/>
                    <w:color w:val="007559" w:themeColor="accent1"/>
                    <w:sz w:val="28"/>
                    <w:szCs w:val="28"/>
                  </w:rPr>
                  <w:t xml:space="preserve"> minutes</w:t>
                </w:r>
                <w:r w:rsidR="00203F76">
                  <w:rPr>
                    <w:b/>
                    <w:bCs/>
                    <w:color w:val="007559" w:themeColor="accent1"/>
                    <w:sz w:val="28"/>
                    <w:szCs w:val="28"/>
                  </w:rPr>
                  <w:t xml:space="preserve"> </w:t>
                </w:r>
              </w:p>
            </w:tc>
          </w:tr>
          <w:tr w:rsidR="008A0535" w:rsidRPr="00D74D5B" w14:paraId="1AED7E43" w14:textId="77777777">
            <w:trPr>
              <w:trHeight w:val="14"/>
            </w:trPr>
            <w:tc>
              <w:tcPr>
                <w:tcW w:w="8616" w:type="dxa"/>
                <w:shd w:val="clear" w:color="auto" w:fill="007559" w:themeFill="accent1"/>
                <w:tcMar>
                  <w:top w:w="216" w:type="dxa"/>
                  <w:left w:w="115" w:type="dxa"/>
                  <w:bottom w:w="216" w:type="dxa"/>
                  <w:right w:w="115" w:type="dxa"/>
                </w:tcMar>
              </w:tcPr>
              <w:p w14:paraId="2452E37A" w14:textId="6CAF5C3F" w:rsidR="008A0535" w:rsidRPr="00123FE7" w:rsidRDefault="00362B4F">
                <w:r w:rsidRPr="2294651A">
                  <w:rPr>
                    <w:color w:val="FFFFFF" w:themeColor="background1"/>
                  </w:rPr>
                  <w:t xml:space="preserve">These self-study materials are intended for use as part of a school-led programme for early career teachers in their </w:t>
                </w:r>
                <w:r w:rsidR="007459F5">
                  <w:rPr>
                    <w:color w:val="FFFFFF" w:themeColor="background1"/>
                  </w:rPr>
                  <w:t>second</w:t>
                </w:r>
                <w:r>
                  <w:rPr>
                    <w:color w:val="FFFFFF" w:themeColor="background1"/>
                  </w:rPr>
                  <w:t xml:space="preserve"> </w:t>
                </w:r>
                <w:r w:rsidRPr="2294651A">
                  <w:rPr>
                    <w:color w:val="FFFFFF" w:themeColor="background1"/>
                  </w:rPr>
                  <w:t xml:space="preserve">year </w:t>
                </w:r>
                <w:r>
                  <w:rPr>
                    <w:color w:val="FFFFFF" w:themeColor="background1"/>
                  </w:rPr>
                  <w:t xml:space="preserve">on the </w:t>
                </w:r>
                <w:r w:rsidRPr="2294651A">
                  <w:rPr>
                    <w:color w:val="FFFFFF" w:themeColor="background1"/>
                  </w:rPr>
                  <w:t>EC</w:t>
                </w:r>
                <w:r>
                  <w:rPr>
                    <w:color w:val="FFFFFF" w:themeColor="background1"/>
                  </w:rPr>
                  <w:t>T</w:t>
                </w:r>
                <w:r w:rsidRPr="2294651A">
                  <w:rPr>
                    <w:color w:val="FFFFFF" w:themeColor="background1"/>
                  </w:rPr>
                  <w:t xml:space="preserve"> programme. Opportunities for school</w:t>
                </w:r>
                <w:r>
                  <w:rPr>
                    <w:color w:val="FFFFFF" w:themeColor="background1"/>
                  </w:rPr>
                  <w:t xml:space="preserve">s or trusts </w:t>
                </w:r>
                <w:r w:rsidRPr="2294651A">
                  <w:rPr>
                    <w:color w:val="FFFFFF" w:themeColor="background1"/>
                  </w:rPr>
                  <w:t>to add exemplification relevant to their context have been identified. It is suggested that further phase- or subject-specific examples be added to reflect the needs of your programme participants.</w:t>
                </w:r>
              </w:p>
            </w:tc>
          </w:tr>
        </w:tbl>
        <w:p w14:paraId="0FE3E4BE" w14:textId="6B025A1E" w:rsidR="00595E20" w:rsidRPr="009B3DAA" w:rsidRDefault="00595E20">
          <w:r w:rsidRPr="009B3DAA">
            <w:rPr>
              <w:noProof/>
            </w:rPr>
            <w:drawing>
              <wp:anchor distT="0" distB="0" distL="114300" distR="114300" simplePos="0" relativeHeight="251658241" behindDoc="0" locked="0" layoutInCell="1" allowOverlap="1" wp14:anchorId="7497DBF9" wp14:editId="0314B54C">
                <wp:simplePos x="0" y="0"/>
                <wp:positionH relativeFrom="column">
                  <wp:posOffset>-904875</wp:posOffset>
                </wp:positionH>
                <wp:positionV relativeFrom="paragraph">
                  <wp:posOffset>6257290</wp:posOffset>
                </wp:positionV>
                <wp:extent cx="3233420" cy="3429000"/>
                <wp:effectExtent l="0" t="0" r="5080" b="0"/>
                <wp:wrapNone/>
                <wp:docPr id="7" name="Picture 7">
                  <a:extLst xmlns:a="http://schemas.openxmlformats.org/drawingml/2006/main">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3233420" cy="3429000"/>
                        </a:xfrm>
                        <a:prstGeom prst="rect">
                          <a:avLst/>
                        </a:prstGeom>
                      </pic:spPr>
                    </pic:pic>
                  </a:graphicData>
                </a:graphic>
              </wp:anchor>
            </w:drawing>
          </w:r>
          <w:r w:rsidRPr="009B3DAA">
            <w:rPr>
              <w:noProof/>
            </w:rPr>
            <w:drawing>
              <wp:anchor distT="0" distB="0" distL="114300" distR="114300" simplePos="0" relativeHeight="251658243" behindDoc="0" locked="0" layoutInCell="1" allowOverlap="1" wp14:anchorId="0E4EE15D" wp14:editId="6CD5CEFD">
                <wp:simplePos x="0" y="0"/>
                <wp:positionH relativeFrom="margin">
                  <wp:posOffset>3267710</wp:posOffset>
                </wp:positionH>
                <wp:positionV relativeFrom="margin">
                  <wp:posOffset>8850630</wp:posOffset>
                </wp:positionV>
                <wp:extent cx="1410970" cy="719455"/>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5">
                          <a:duotone>
                            <a:prstClr val="black"/>
                            <a:schemeClr val="bg1">
                              <a:tint val="45000"/>
                              <a:satMod val="400000"/>
                            </a:schemeClr>
                          </a:duotone>
                          <a:extLst>
                            <a:ext uri="{28A0092B-C50C-407E-A947-70E740481C1C}">
                              <a14:useLocalDpi xmlns:a14="http://schemas.microsoft.com/office/drawing/2010/main" val="0"/>
                            </a:ext>
                          </a:extLst>
                        </a:blip>
                        <a:srcRect l="16279" t="-1" r="17940" b="-7447"/>
                        <a:stretch/>
                      </pic:blipFill>
                      <pic:spPr bwMode="auto">
                        <a:xfrm>
                          <a:off x="0" y="0"/>
                          <a:ext cx="141097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3DAA">
            <w:rPr>
              <w:noProof/>
              <w:highlight w:val="yellow"/>
            </w:rPr>
            <w:drawing>
              <wp:anchor distT="0" distB="0" distL="114300" distR="114300" simplePos="0" relativeHeight="251658244" behindDoc="0" locked="0" layoutInCell="1" allowOverlap="1" wp14:anchorId="4007673F" wp14:editId="2890F6C1">
                <wp:simplePos x="0" y="0"/>
                <wp:positionH relativeFrom="column">
                  <wp:posOffset>4825371</wp:posOffset>
                </wp:positionH>
                <wp:positionV relativeFrom="paragraph">
                  <wp:posOffset>8502650</wp:posOffset>
                </wp:positionV>
                <wp:extent cx="1582342" cy="720000"/>
                <wp:effectExtent l="0" t="0" r="0" b="4445"/>
                <wp:wrapNone/>
                <wp:docPr id="16" name="Picture 16">
                  <a:extLst xmlns:a="http://schemas.openxmlformats.org/drawingml/2006/main">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5">
                          <a:extLst>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582342" cy="720000"/>
                        </a:xfrm>
                        <a:prstGeom prst="rect">
                          <a:avLst/>
                        </a:prstGeom>
                      </pic:spPr>
                    </pic:pic>
                  </a:graphicData>
                </a:graphic>
                <wp14:sizeRelH relativeFrom="margin">
                  <wp14:pctWidth>0</wp14:pctWidth>
                </wp14:sizeRelH>
                <wp14:sizeRelV relativeFrom="margin">
                  <wp14:pctHeight>0</wp14:pctHeight>
                </wp14:sizeRelV>
              </wp:anchor>
            </w:drawing>
          </w:r>
          <w:r w:rsidR="0091138F" w:rsidRPr="009B3DAA">
            <w:rPr>
              <w:noProof/>
            </w:rPr>
            <w:drawing>
              <wp:anchor distT="0" distB="0" distL="114300" distR="114300" simplePos="0" relativeHeight="251658242" behindDoc="0" locked="0" layoutInCell="1" allowOverlap="1" wp14:anchorId="004B72C0" wp14:editId="7D154A4F">
                <wp:simplePos x="0" y="0"/>
                <wp:positionH relativeFrom="column">
                  <wp:posOffset>895350</wp:posOffset>
                </wp:positionH>
                <wp:positionV relativeFrom="paragraph">
                  <wp:posOffset>8064500</wp:posOffset>
                </wp:positionV>
                <wp:extent cx="5875877" cy="1440000"/>
                <wp:effectExtent l="0" t="0" r="0" b="8255"/>
                <wp:wrapNone/>
                <wp:docPr id="9" name="Picture 9">
                  <a:extLst xmlns:a="http://schemas.openxmlformats.org/drawingml/2006/main">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875877" cy="1440000"/>
                        </a:xfrm>
                        <a:prstGeom prst="rect">
                          <a:avLst/>
                        </a:prstGeom>
                      </pic:spPr>
                    </pic:pic>
                  </a:graphicData>
                </a:graphic>
                <wp14:sizeRelH relativeFrom="margin">
                  <wp14:pctWidth>0</wp14:pctWidth>
                </wp14:sizeRelH>
                <wp14:sizeRelV relativeFrom="margin">
                  <wp14:pctHeight>0</wp14:pctHeight>
                </wp14:sizeRelV>
              </wp:anchor>
            </w:drawing>
          </w:r>
          <w:r w:rsidR="00DD3BAE" w:rsidRPr="009B3DAA">
            <w:rPr>
              <w:noProof/>
            </w:rPr>
            <w:drawing>
              <wp:anchor distT="0" distB="0" distL="114300" distR="114300" simplePos="0" relativeHeight="251658245" behindDoc="0" locked="0" layoutInCell="1" allowOverlap="1" wp14:anchorId="1D6366AB" wp14:editId="7730FD69">
                <wp:simplePos x="0" y="0"/>
                <wp:positionH relativeFrom="column">
                  <wp:posOffset>8462645</wp:posOffset>
                </wp:positionH>
                <wp:positionV relativeFrom="paragraph">
                  <wp:posOffset>8853170</wp:posOffset>
                </wp:positionV>
                <wp:extent cx="2279650" cy="240665"/>
                <wp:effectExtent l="0" t="0" r="6350" b="6985"/>
                <wp:wrapNone/>
                <wp:docPr id="8" name="Picture 8">
                  <a:extLst xmlns:a="http://schemas.openxmlformats.org/drawingml/2006/main">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279650" cy="240665"/>
                        </a:xfrm>
                        <a:prstGeom prst="rect">
                          <a:avLst/>
                        </a:prstGeom>
                      </pic:spPr>
                    </pic:pic>
                  </a:graphicData>
                </a:graphic>
              </wp:anchor>
            </w:drawing>
          </w:r>
        </w:p>
      </w:sdtContent>
    </w:sdt>
    <w:p w14:paraId="769F3E83" w14:textId="77777777" w:rsidR="007D4E86" w:rsidRPr="009B3DAA" w:rsidRDefault="007D4E86">
      <w:pPr>
        <w:spacing w:before="0" w:after="200"/>
        <w:jc w:val="both"/>
        <w:rPr>
          <w:rStyle w:val="HeadingChar"/>
        </w:rPr>
      </w:pPr>
      <w:r w:rsidRPr="009B3DAA">
        <w:rPr>
          <w:rStyle w:val="HeadingChar"/>
          <w:b w:val="0"/>
          <w:bCs w:val="0"/>
        </w:rPr>
        <w:br w:type="page"/>
      </w:r>
    </w:p>
    <w:p w14:paraId="2ADA7557" w14:textId="77777777" w:rsidR="0041391F" w:rsidRPr="009B3DAA" w:rsidRDefault="0041391F" w:rsidP="00234785">
      <w:pPr>
        <w:pStyle w:val="Heading"/>
        <w:rPr>
          <w:rStyle w:val="HeadingChar"/>
          <w:b/>
          <w:bCs/>
        </w:rPr>
        <w:sectPr w:rsidR="0041391F" w:rsidRPr="009B3DAA" w:rsidSect="00F84B5B">
          <w:headerReference w:type="default" r:id="rId22"/>
          <w:footerReference w:type="default" r:id="rId23"/>
          <w:pgSz w:w="11906" w:h="16838"/>
          <w:pgMar w:top="1440" w:right="1440" w:bottom="1440" w:left="1440" w:header="720" w:footer="720" w:gutter="0"/>
          <w:cols w:space="720"/>
        </w:sectPr>
      </w:pPr>
    </w:p>
    <w:p w14:paraId="426A972E" w14:textId="1AB28029" w:rsidR="000B393A" w:rsidRPr="009B3DAA" w:rsidRDefault="003A5749" w:rsidP="00234785">
      <w:pPr>
        <w:pStyle w:val="Heading"/>
        <w:rPr>
          <w:rStyle w:val="HeadingChar"/>
          <w:b/>
          <w:bCs/>
        </w:rPr>
      </w:pPr>
      <w:r>
        <w:rPr>
          <w:rStyle w:val="HeadingChar"/>
          <w:b/>
          <w:bCs/>
        </w:rPr>
        <w:t>Overview</w:t>
      </w:r>
    </w:p>
    <w:p w14:paraId="16A6AB7E" w14:textId="16079A97" w:rsidR="005337BD" w:rsidRDefault="003A5749" w:rsidP="005337BD">
      <w:r w:rsidRPr="00B01743">
        <w:t xml:space="preserve">Welcome to </w:t>
      </w:r>
      <w:r>
        <w:t xml:space="preserve">this module on </w:t>
      </w:r>
      <w:r w:rsidR="00FB21FA">
        <w:rPr>
          <w:b/>
          <w:bCs/>
        </w:rPr>
        <w:t>Subject and curriculum</w:t>
      </w:r>
      <w:r>
        <w:t>, part of your second year on the National Institute of Teaching (NIoT) Early Career Teacher (ECT) Programme</w:t>
      </w:r>
      <w:r w:rsidRPr="00B01743">
        <w:t>.</w:t>
      </w:r>
      <w:r>
        <w:t xml:space="preserve"> </w:t>
      </w:r>
    </w:p>
    <w:p w14:paraId="52D8A708" w14:textId="21AB2FB2" w:rsidR="00985022" w:rsidRDefault="00985022" w:rsidP="00985022">
      <w:pPr>
        <w:rPr>
          <w:rFonts w:ascii="Tahoma" w:hAnsi="Tahoma" w:cs="Tahoma"/>
        </w:rPr>
      </w:pPr>
      <w:r>
        <w:rPr>
          <w:rFonts w:ascii="Tahoma" w:hAnsi="Tahoma" w:cs="Tahoma"/>
        </w:rPr>
        <w:t xml:space="preserve">It’s divided into two </w:t>
      </w:r>
      <w:r w:rsidR="008338F8">
        <w:rPr>
          <w:rFonts w:ascii="Tahoma" w:hAnsi="Tahoma" w:cs="Tahoma"/>
        </w:rPr>
        <w:t>parts</w:t>
      </w:r>
      <w:r>
        <w:rPr>
          <w:rFonts w:ascii="Tahoma" w:hAnsi="Tahoma" w:cs="Tahoma"/>
        </w:rPr>
        <w:t xml:space="preserve">: </w:t>
      </w:r>
    </w:p>
    <w:p w14:paraId="5DBA2B2E" w14:textId="67E8ECC9" w:rsidR="00723BF3" w:rsidRPr="005D4501" w:rsidRDefault="00723BF3" w:rsidP="00E2663C">
      <w:pPr>
        <w:pStyle w:val="ListParagraph"/>
        <w:numPr>
          <w:ilvl w:val="0"/>
          <w:numId w:val="5"/>
        </w:numPr>
        <w:rPr>
          <w:rFonts w:ascii="Tahoma" w:hAnsi="Tahoma" w:cs="Tahoma"/>
        </w:rPr>
      </w:pPr>
      <w:r w:rsidRPr="005D4501">
        <w:rPr>
          <w:rFonts w:ascii="Tahoma" w:hAnsi="Tahoma" w:cs="Tahoma"/>
          <w:b/>
        </w:rPr>
        <w:t>Reflecting on your practice:</w:t>
      </w:r>
      <w:r w:rsidRPr="005D4501">
        <w:rPr>
          <w:rFonts w:ascii="Tahoma" w:hAnsi="Tahoma" w:cs="Tahoma"/>
        </w:rPr>
        <w:t xml:space="preserve"> This includes a short reading </w:t>
      </w:r>
      <w:r w:rsidRPr="0003702B">
        <w:rPr>
          <w:rFonts w:ascii="Tahoma" w:hAnsi="Tahoma" w:cs="Tahoma"/>
        </w:rPr>
        <w:t xml:space="preserve">task </w:t>
      </w:r>
      <w:r w:rsidRPr="005D4501">
        <w:rPr>
          <w:rFonts w:ascii="Tahoma" w:hAnsi="Tahoma" w:cs="Tahoma"/>
        </w:rPr>
        <w:t xml:space="preserve">and a reflection </w:t>
      </w:r>
      <w:r w:rsidRPr="0003702B">
        <w:rPr>
          <w:rFonts w:ascii="Tahoma" w:hAnsi="Tahoma" w:cs="Tahoma"/>
        </w:rPr>
        <w:t>activity.</w:t>
      </w:r>
      <w:r w:rsidRPr="005D4501">
        <w:rPr>
          <w:rFonts w:ascii="Tahoma" w:hAnsi="Tahoma" w:cs="Tahoma"/>
        </w:rPr>
        <w:t xml:space="preserve"> This will take you around </w:t>
      </w:r>
      <w:r w:rsidR="009A0049">
        <w:rPr>
          <w:rFonts w:ascii="Tahoma" w:hAnsi="Tahoma" w:cs="Tahoma"/>
        </w:rPr>
        <w:t>20</w:t>
      </w:r>
      <w:r w:rsidRPr="005D4501">
        <w:rPr>
          <w:rFonts w:ascii="Tahoma" w:hAnsi="Tahoma" w:cs="Tahoma"/>
        </w:rPr>
        <w:t xml:space="preserve"> minutes to complete in total</w:t>
      </w:r>
      <w:r>
        <w:rPr>
          <w:rFonts w:ascii="Tahoma" w:hAnsi="Tahoma" w:cs="Tahoma"/>
        </w:rPr>
        <w:t xml:space="preserve"> and you should aim to do this in the first week of the half-term</w:t>
      </w:r>
      <w:r w:rsidRPr="005D4501">
        <w:rPr>
          <w:rFonts w:ascii="Tahoma" w:hAnsi="Tahoma" w:cs="Tahoma"/>
        </w:rPr>
        <w:t xml:space="preserve">. </w:t>
      </w:r>
    </w:p>
    <w:p w14:paraId="2BDE4461" w14:textId="77777777" w:rsidR="00723BF3" w:rsidRDefault="00723BF3" w:rsidP="00E2663C">
      <w:pPr>
        <w:pStyle w:val="ListParagraph"/>
        <w:numPr>
          <w:ilvl w:val="0"/>
          <w:numId w:val="5"/>
        </w:numPr>
        <w:rPr>
          <w:rFonts w:ascii="Tahoma" w:hAnsi="Tahoma" w:cs="Tahoma"/>
        </w:rPr>
      </w:pPr>
      <w:r w:rsidRPr="00723BF3">
        <w:rPr>
          <w:rFonts w:ascii="Tahoma" w:hAnsi="Tahoma" w:cs="Tahoma"/>
          <w:b/>
        </w:rPr>
        <w:t>Personalised pathway:</w:t>
      </w:r>
      <w:r w:rsidRPr="00723BF3">
        <w:rPr>
          <w:rFonts w:ascii="Tahoma" w:hAnsi="Tahoma" w:cs="Tahoma"/>
        </w:rPr>
        <w:t xml:space="preserve"> This should be completed </w:t>
      </w:r>
      <w:r w:rsidRPr="00723BF3">
        <w:rPr>
          <w:rFonts w:ascii="Tahoma" w:hAnsi="Tahoma" w:cs="Tahoma"/>
          <w:b/>
        </w:rPr>
        <w:t>after</w:t>
      </w:r>
      <w:r w:rsidRPr="00723BF3">
        <w:rPr>
          <w:rFonts w:ascii="Tahoma" w:hAnsi="Tahoma" w:cs="Tahoma"/>
        </w:rPr>
        <w:t xml:space="preserve"> your first mentor meeting, once you have identified your focus area for the term. This takes around 40 minutes and you can work through this over weeks 2 to 3 of the half term. </w:t>
      </w:r>
    </w:p>
    <w:p w14:paraId="70B494E8" w14:textId="6311DD0A" w:rsidR="00DA6CB8" w:rsidRPr="00E7097C" w:rsidRDefault="00DA6CB8" w:rsidP="00DA6CB8">
      <w:pPr>
        <w:rPr>
          <w:rFonts w:ascii="Tahoma" w:hAnsi="Tahoma" w:cs="Tahoma"/>
        </w:rPr>
      </w:pPr>
    </w:p>
    <w:tbl>
      <w:tblPr>
        <w:tblStyle w:val="Style5"/>
        <w:tblW w:w="0" w:type="auto"/>
        <w:tblLook w:val="04A0" w:firstRow="1" w:lastRow="0" w:firstColumn="1" w:lastColumn="0" w:noHBand="0" w:noVBand="1"/>
      </w:tblPr>
      <w:tblGrid>
        <w:gridCol w:w="9016"/>
      </w:tblGrid>
      <w:tr w:rsidR="00B9282B" w14:paraId="6DBC9F6A" w14:textId="77777777" w:rsidTr="008D5520">
        <w:trPr>
          <w:trHeight w:val="841"/>
        </w:trPr>
        <w:tc>
          <w:tcPr>
            <w:tcW w:w="9016" w:type="dxa"/>
            <w:shd w:val="clear" w:color="auto" w:fill="FDE9FD"/>
          </w:tcPr>
          <w:p w14:paraId="1EBA3048" w14:textId="5BEB9C76" w:rsidR="00136642" w:rsidRPr="00985760" w:rsidRDefault="00136642" w:rsidP="00136642">
            <w:pPr>
              <w:rPr>
                <w:rFonts w:cstheme="minorBidi"/>
                <w:color w:val="FF0000"/>
              </w:rPr>
            </w:pPr>
            <w:r w:rsidRPr="00985760">
              <w:rPr>
                <w:rFonts w:cstheme="minorBidi"/>
                <w:color w:val="FF0000"/>
              </w:rPr>
              <w:t xml:space="preserve">Schools may </w:t>
            </w:r>
            <w:r>
              <w:rPr>
                <w:rFonts w:cstheme="minorBidi"/>
                <w:color w:val="FF0000"/>
              </w:rPr>
              <w:t>wish</w:t>
            </w:r>
            <w:r w:rsidRPr="00985760">
              <w:rPr>
                <w:rFonts w:cstheme="minorBidi"/>
                <w:color w:val="FF0000"/>
              </w:rPr>
              <w:t xml:space="preserve"> to add any additional elements that their programme design will offer</w:t>
            </w:r>
            <w:r w:rsidR="003471F4">
              <w:rPr>
                <w:rFonts w:cstheme="minorBidi"/>
                <w:color w:val="FF0000"/>
              </w:rPr>
              <w:t>.</w:t>
            </w:r>
          </w:p>
          <w:p w14:paraId="344FA012" w14:textId="209567C2" w:rsidR="00B9282B" w:rsidRPr="00FD27F2" w:rsidRDefault="00B9282B">
            <w:pPr>
              <w:spacing w:line="276" w:lineRule="auto"/>
              <w:rPr>
                <w:color w:val="FF0000"/>
              </w:rPr>
            </w:pPr>
          </w:p>
        </w:tc>
      </w:tr>
    </w:tbl>
    <w:p w14:paraId="3532938C" w14:textId="77777777" w:rsidR="00C32A6D" w:rsidRPr="009B3DAA" w:rsidRDefault="00C32A6D" w:rsidP="00C32A6D">
      <w:pPr>
        <w:spacing w:before="0" w:after="200"/>
        <w:rPr>
          <w:rStyle w:val="normaltextrun"/>
          <w:b/>
          <w:bCs/>
          <w:color w:val="7030A0"/>
        </w:rPr>
      </w:pPr>
    </w:p>
    <w:p w14:paraId="0F5E712A" w14:textId="77777777" w:rsidR="0025025B" w:rsidRPr="009A287A" w:rsidRDefault="0025025B" w:rsidP="0025025B">
      <w:pPr>
        <w:pStyle w:val="ListParagraph"/>
        <w:ind w:left="0"/>
        <w:rPr>
          <w:b/>
          <w:bCs/>
          <w:color w:val="0070C0"/>
        </w:rPr>
      </w:pPr>
      <w:hyperlink w:anchor="Content" w:history="1">
        <w:r w:rsidRPr="009A287A">
          <w:rPr>
            <w:rStyle w:val="Hyperlink"/>
            <w:b/>
            <w:bCs/>
            <w:color w:val="0070C0"/>
            <w:szCs w:val="24"/>
          </w:rPr>
          <w:t>Click to return to Content page</w:t>
        </w:r>
      </w:hyperlink>
    </w:p>
    <w:p w14:paraId="3CA39641" w14:textId="607B92C8" w:rsidR="003E0185" w:rsidRPr="00AF1DBD" w:rsidRDefault="007A28EC">
      <w:pPr>
        <w:spacing w:before="0" w:after="200"/>
        <w:jc w:val="both"/>
        <w:rPr>
          <w:b/>
          <w:color w:val="7030A0"/>
        </w:rPr>
      </w:pPr>
      <w:r w:rsidRPr="009B3DAA">
        <w:rPr>
          <w:rStyle w:val="normaltextrun"/>
          <w:b/>
          <w:bCs/>
          <w:color w:val="7030A0"/>
        </w:rPr>
        <w:br w:type="page"/>
      </w:r>
    </w:p>
    <w:p w14:paraId="74FCAFDD" w14:textId="77777777" w:rsidR="000D3662" w:rsidRDefault="000D3662" w:rsidP="000D3662"/>
    <w:tbl>
      <w:tblPr>
        <w:tblStyle w:val="TableGrid"/>
        <w:tblW w:w="0" w:type="auto"/>
        <w:tblLook w:val="04A0" w:firstRow="1" w:lastRow="0" w:firstColumn="1" w:lastColumn="0" w:noHBand="0" w:noVBand="1"/>
      </w:tblPr>
      <w:tblGrid>
        <w:gridCol w:w="7508"/>
        <w:gridCol w:w="1506"/>
      </w:tblGrid>
      <w:tr w:rsidR="000D3662" w:rsidRPr="004D2E4E" w14:paraId="2D4F172E" w14:textId="77777777">
        <w:trPr>
          <w:trHeight w:val="454"/>
        </w:trPr>
        <w:tc>
          <w:tcPr>
            <w:tcW w:w="7508" w:type="dxa"/>
            <w:shd w:val="clear" w:color="auto" w:fill="004B62" w:themeFill="text1"/>
            <w:vAlign w:val="center"/>
          </w:tcPr>
          <w:p w14:paraId="1CF3ABB8" w14:textId="77777777" w:rsidR="000D3662" w:rsidRPr="004D2E4E" w:rsidRDefault="000D3662">
            <w:pPr>
              <w:spacing w:line="276" w:lineRule="auto"/>
              <w:jc w:val="center"/>
              <w:rPr>
                <w:rFonts w:ascii="Tahoma" w:hAnsi="Tahoma" w:cs="Tahoma"/>
                <w:b/>
                <w:bCs/>
                <w:color w:val="FFFFFF" w:themeColor="background1"/>
                <w:szCs w:val="24"/>
              </w:rPr>
            </w:pPr>
            <w:bookmarkStart w:id="0" w:name="Content"/>
            <w:r w:rsidRPr="004D2E4E">
              <w:rPr>
                <w:rFonts w:ascii="Tahoma" w:hAnsi="Tahoma" w:cs="Tahoma"/>
                <w:b/>
                <w:bCs/>
                <w:color w:val="FFFFFF" w:themeColor="background1"/>
                <w:szCs w:val="24"/>
              </w:rPr>
              <w:t>Content</w:t>
            </w:r>
            <w:bookmarkEnd w:id="0"/>
          </w:p>
        </w:tc>
        <w:tc>
          <w:tcPr>
            <w:tcW w:w="1506" w:type="dxa"/>
            <w:shd w:val="clear" w:color="auto" w:fill="004B62" w:themeFill="text1"/>
            <w:vAlign w:val="center"/>
          </w:tcPr>
          <w:p w14:paraId="4B0F8431" w14:textId="77777777" w:rsidR="000D3662" w:rsidRPr="00D0187C" w:rsidRDefault="000D3662">
            <w:pPr>
              <w:spacing w:line="276" w:lineRule="auto"/>
              <w:jc w:val="center"/>
              <w:rPr>
                <w:rFonts w:ascii="Tahoma" w:hAnsi="Tahoma" w:cs="Tahoma"/>
                <w:b/>
                <w:bCs/>
                <w:color w:val="FFFFFF" w:themeColor="background1"/>
                <w:szCs w:val="24"/>
                <w:highlight w:val="red"/>
              </w:rPr>
            </w:pPr>
          </w:p>
        </w:tc>
      </w:tr>
      <w:tr w:rsidR="000D3662" w:rsidRPr="004D2E4E" w14:paraId="47C4A0AB" w14:textId="77777777">
        <w:trPr>
          <w:trHeight w:val="454"/>
        </w:trPr>
        <w:tc>
          <w:tcPr>
            <w:tcW w:w="7508" w:type="dxa"/>
            <w:shd w:val="clear" w:color="auto" w:fill="00698A" w:themeFill="text1" w:themeFillTint="E6"/>
            <w:vAlign w:val="center"/>
          </w:tcPr>
          <w:p w14:paraId="4E390F36" w14:textId="0597F3BC" w:rsidR="000D3662" w:rsidRPr="00E90EB3" w:rsidRDefault="00016618">
            <w:pPr>
              <w:rPr>
                <w:rFonts w:ascii="Tahoma" w:hAnsi="Tahoma" w:cs="Tahoma"/>
                <w:b/>
                <w:bCs/>
                <w:color w:val="FFFFFF" w:themeColor="background1"/>
                <w:szCs w:val="24"/>
                <w:u w:val="single"/>
              </w:rPr>
            </w:pPr>
            <w:hyperlink w:anchor="reflectingonyourpractice" w:history="1">
              <w:r>
                <w:rPr>
                  <w:rStyle w:val="Hyperlink"/>
                  <w:rFonts w:ascii="Tahoma" w:hAnsi="Tahoma" w:cs="Tahoma"/>
                  <w:b/>
                  <w:bCs/>
                  <w:color w:val="FFFFFF" w:themeColor="background1"/>
                  <w:szCs w:val="24"/>
                </w:rPr>
                <w:t>Section 1: Reflecting on your practice: Reading and reflection tasks</w:t>
              </w:r>
            </w:hyperlink>
          </w:p>
        </w:tc>
        <w:tc>
          <w:tcPr>
            <w:tcW w:w="1506" w:type="dxa"/>
            <w:shd w:val="clear" w:color="auto" w:fill="00698A" w:themeFill="text1" w:themeFillTint="E6"/>
            <w:vAlign w:val="center"/>
          </w:tcPr>
          <w:p w14:paraId="7E0959BD" w14:textId="746A68D8" w:rsidR="000D3662" w:rsidRPr="00E90EB3" w:rsidRDefault="000D3662">
            <w:pPr>
              <w:rPr>
                <w:rFonts w:ascii="Tahoma" w:hAnsi="Tahoma" w:cs="Tahoma"/>
                <w:b/>
                <w:bCs/>
                <w:color w:val="FFFFFF" w:themeColor="background1"/>
                <w:szCs w:val="24"/>
              </w:rPr>
            </w:pPr>
            <w:r w:rsidRPr="00E90EB3">
              <w:rPr>
                <w:rFonts w:ascii="Tahoma" w:hAnsi="Tahoma" w:cs="Tahoma"/>
                <w:b/>
                <w:bCs/>
                <w:color w:val="FFFFFF" w:themeColor="background1"/>
                <w:szCs w:val="24"/>
              </w:rPr>
              <w:t xml:space="preserve">Page </w:t>
            </w:r>
            <w:r w:rsidR="002F2FC2">
              <w:rPr>
                <w:rFonts w:ascii="Tahoma" w:hAnsi="Tahoma" w:cs="Tahoma"/>
                <w:b/>
                <w:bCs/>
                <w:color w:val="FFFFFF" w:themeColor="background1"/>
                <w:szCs w:val="24"/>
              </w:rPr>
              <w:t>4</w:t>
            </w:r>
          </w:p>
        </w:tc>
      </w:tr>
      <w:tr w:rsidR="000D3662" w:rsidRPr="004D2E4E" w14:paraId="48F88157" w14:textId="77777777">
        <w:trPr>
          <w:trHeight w:val="454"/>
        </w:trPr>
        <w:tc>
          <w:tcPr>
            <w:tcW w:w="7508" w:type="dxa"/>
            <w:shd w:val="clear" w:color="auto" w:fill="00698A" w:themeFill="text1" w:themeFillTint="E6"/>
            <w:vAlign w:val="center"/>
          </w:tcPr>
          <w:p w14:paraId="5D54A772" w14:textId="1CB1D98E" w:rsidR="000D3662" w:rsidRDefault="000D3662">
            <w:pPr>
              <w:rPr>
                <w:rFonts w:ascii="Tahoma" w:hAnsi="Tahoma" w:cs="Tahoma"/>
                <w:b/>
                <w:bCs/>
                <w:color w:val="FFFFFF" w:themeColor="background1"/>
                <w:szCs w:val="24"/>
                <w:u w:val="single"/>
              </w:rPr>
            </w:pPr>
            <w:hyperlink w:anchor="engagingwiththeresearch" w:history="1">
              <w:r w:rsidRPr="00C42431">
                <w:rPr>
                  <w:rStyle w:val="Hyperlink"/>
                  <w:rFonts w:ascii="Tahoma" w:hAnsi="Tahoma" w:cs="Tahoma"/>
                  <w:b/>
                  <w:bCs/>
                  <w:color w:val="FFFFFF" w:themeColor="background1"/>
                  <w:szCs w:val="24"/>
                </w:rPr>
                <w:t>Sect</w:t>
              </w:r>
              <w:r w:rsidRPr="00F66A86">
                <w:rPr>
                  <w:rStyle w:val="Hyperlink"/>
                  <w:rFonts w:ascii="Tahoma" w:hAnsi="Tahoma" w:cs="Tahoma"/>
                  <w:b/>
                  <w:bCs/>
                  <w:color w:val="FFFFFF" w:themeColor="background1"/>
                  <w:szCs w:val="24"/>
                </w:rPr>
                <w:t xml:space="preserve">ion </w:t>
              </w:r>
              <w:r w:rsidRPr="00AF7F19">
                <w:rPr>
                  <w:rStyle w:val="Hyperlink"/>
                  <w:rFonts w:ascii="Tahoma" w:hAnsi="Tahoma" w:cs="Tahoma"/>
                  <w:b/>
                  <w:bCs/>
                  <w:color w:val="FFFFFF" w:themeColor="background1"/>
                  <w:szCs w:val="24"/>
                </w:rPr>
                <w:t xml:space="preserve">2: </w:t>
              </w:r>
              <w:r w:rsidR="00116251" w:rsidRPr="00AF7F19">
                <w:rPr>
                  <w:rStyle w:val="Hyperlink"/>
                  <w:rFonts w:ascii="Tahoma" w:hAnsi="Tahoma" w:cs="Tahoma"/>
                  <w:b/>
                  <w:bCs/>
                  <w:color w:val="FFFFFF" w:themeColor="background1"/>
                  <w:szCs w:val="24"/>
                </w:rPr>
                <w:t>R</w:t>
              </w:r>
              <w:r w:rsidR="00116251" w:rsidRPr="00AF7F19">
                <w:rPr>
                  <w:rStyle w:val="Hyperlink"/>
                  <w:b/>
                  <w:bCs/>
                  <w:color w:val="FFFFFF" w:themeColor="background1"/>
                </w:rPr>
                <w:t xml:space="preserve">esearch summary: </w:t>
              </w:r>
              <w:r w:rsidRPr="00AF7F19">
                <w:rPr>
                  <w:rStyle w:val="Hyperlink"/>
                  <w:rFonts w:ascii="Tahoma" w:hAnsi="Tahoma" w:cs="Tahoma"/>
                  <w:b/>
                  <w:bCs/>
                  <w:color w:val="FFFFFF" w:themeColor="background1"/>
                  <w:szCs w:val="24"/>
                </w:rPr>
                <w:t>Eng</w:t>
              </w:r>
              <w:r w:rsidRPr="00C42431">
                <w:rPr>
                  <w:rStyle w:val="Hyperlink"/>
                  <w:rFonts w:ascii="Tahoma" w:hAnsi="Tahoma" w:cs="Tahoma"/>
                  <w:b/>
                  <w:bCs/>
                  <w:color w:val="FFFFFF" w:themeColor="background1"/>
                  <w:szCs w:val="24"/>
                </w:rPr>
                <w:t>aging with the research</w:t>
              </w:r>
            </w:hyperlink>
          </w:p>
        </w:tc>
        <w:tc>
          <w:tcPr>
            <w:tcW w:w="1506" w:type="dxa"/>
            <w:shd w:val="clear" w:color="auto" w:fill="00698A" w:themeFill="text1" w:themeFillTint="E6"/>
            <w:vAlign w:val="center"/>
          </w:tcPr>
          <w:p w14:paraId="13A8ACC3" w14:textId="314522A0" w:rsidR="000D3662" w:rsidRPr="00E90EB3" w:rsidRDefault="000D3662">
            <w:pPr>
              <w:rPr>
                <w:rFonts w:ascii="Tahoma" w:hAnsi="Tahoma" w:cs="Tahoma"/>
                <w:b/>
                <w:bCs/>
                <w:color w:val="FFFFFF" w:themeColor="background1"/>
                <w:szCs w:val="24"/>
              </w:rPr>
            </w:pPr>
            <w:r>
              <w:rPr>
                <w:rFonts w:ascii="Tahoma" w:hAnsi="Tahoma" w:cs="Tahoma"/>
                <w:b/>
                <w:bCs/>
                <w:color w:val="FFFFFF" w:themeColor="background1"/>
                <w:szCs w:val="24"/>
              </w:rPr>
              <w:t xml:space="preserve">Page </w:t>
            </w:r>
            <w:r w:rsidR="002F2FC2">
              <w:rPr>
                <w:rFonts w:ascii="Tahoma" w:hAnsi="Tahoma" w:cs="Tahoma"/>
                <w:b/>
                <w:bCs/>
                <w:color w:val="FFFFFF" w:themeColor="background1"/>
                <w:szCs w:val="24"/>
              </w:rPr>
              <w:t>9</w:t>
            </w:r>
          </w:p>
        </w:tc>
      </w:tr>
      <w:tr w:rsidR="000D3662" w:rsidRPr="004D2E4E" w14:paraId="1593188A" w14:textId="77777777">
        <w:trPr>
          <w:trHeight w:val="454"/>
        </w:trPr>
        <w:tc>
          <w:tcPr>
            <w:tcW w:w="7508" w:type="dxa"/>
            <w:shd w:val="clear" w:color="auto" w:fill="00698A" w:themeFill="text1" w:themeFillTint="E6"/>
            <w:vAlign w:val="center"/>
          </w:tcPr>
          <w:p w14:paraId="0086D1E8" w14:textId="5EBDA0C1" w:rsidR="000D3662" w:rsidRPr="00273898" w:rsidRDefault="000D3662">
            <w:pPr>
              <w:pStyle w:val="Subheading"/>
              <w:rPr>
                <w:rStyle w:val="Hyperlink"/>
                <w:color w:val="FFFFFF" w:themeColor="background1"/>
              </w:rPr>
            </w:pPr>
            <w:r w:rsidRPr="00273898">
              <w:rPr>
                <w:color w:val="FFFFFF" w:themeColor="background1"/>
              </w:rPr>
              <w:fldChar w:fldCharType="begin"/>
            </w:r>
            <w:r w:rsidR="00423F57">
              <w:rPr>
                <w:color w:val="FFFFFF" w:themeColor="background1"/>
              </w:rPr>
              <w:instrText>HYPERLINK  \l "R1"</w:instrText>
            </w:r>
            <w:r w:rsidRPr="00273898">
              <w:rPr>
                <w:color w:val="FFFFFF" w:themeColor="background1"/>
              </w:rPr>
            </w:r>
            <w:r w:rsidRPr="00273898">
              <w:rPr>
                <w:color w:val="FFFFFF" w:themeColor="background1"/>
              </w:rPr>
              <w:fldChar w:fldCharType="separate"/>
            </w:r>
            <w:r w:rsidRPr="00273898">
              <w:rPr>
                <w:rStyle w:val="Hyperlink"/>
                <w:color w:val="FFFFFF" w:themeColor="background1"/>
              </w:rPr>
              <w:t>Reading 1</w:t>
            </w:r>
          </w:p>
          <w:p w14:paraId="4F2F68F4" w14:textId="322DD66A" w:rsidR="000D3662" w:rsidRPr="00EA7CE3" w:rsidRDefault="000D3662">
            <w:pPr>
              <w:rPr>
                <w:color w:val="FFFFFF" w:themeColor="background1"/>
              </w:rPr>
            </w:pPr>
            <w:r w:rsidRPr="00273898">
              <w:rPr>
                <w:rFonts w:ascii="Tahoma" w:hAnsi="Tahoma" w:cs="Tahoma"/>
                <w:b/>
                <w:bCs/>
                <w:color w:val="FFFFFF" w:themeColor="background1"/>
                <w:szCs w:val="24"/>
              </w:rPr>
              <w:fldChar w:fldCharType="end"/>
            </w:r>
            <w:r w:rsidR="00233617" w:rsidRPr="00157A80">
              <w:rPr>
                <w:color w:val="FFFFFF" w:themeColor="background1"/>
              </w:rPr>
              <w:t>Ask the Cognitive Scientist.  Inflexible Knowledge: the first step to expertise</w:t>
            </w:r>
          </w:p>
        </w:tc>
        <w:tc>
          <w:tcPr>
            <w:tcW w:w="1506" w:type="dxa"/>
            <w:shd w:val="clear" w:color="auto" w:fill="00698A" w:themeFill="text1" w:themeFillTint="E6"/>
            <w:vAlign w:val="center"/>
          </w:tcPr>
          <w:p w14:paraId="68DA30E8" w14:textId="719E10C8" w:rsidR="000D3662" w:rsidRPr="00D0187C" w:rsidRDefault="000D3662">
            <w:pPr>
              <w:pStyle w:val="Subheading"/>
              <w:rPr>
                <w:color w:val="FFFFFF" w:themeColor="background1"/>
                <w:highlight w:val="red"/>
              </w:rPr>
            </w:pPr>
            <w:r w:rsidRPr="008B56D0">
              <w:rPr>
                <w:color w:val="FFFFFF" w:themeColor="background1"/>
              </w:rPr>
              <w:t>Pa</w:t>
            </w:r>
            <w:r w:rsidRPr="008B56D0">
              <w:rPr>
                <w:color w:val="FFFFFF" w:themeColor="background1"/>
                <w:shd w:val="clear" w:color="auto" w:fill="00698A" w:themeFill="text1" w:themeFillTint="E6"/>
              </w:rPr>
              <w:t xml:space="preserve">ge </w:t>
            </w:r>
            <w:r w:rsidR="002F2FC2">
              <w:rPr>
                <w:color w:val="FFFFFF" w:themeColor="background1"/>
                <w:shd w:val="clear" w:color="auto" w:fill="00698A" w:themeFill="text1" w:themeFillTint="E6"/>
              </w:rPr>
              <w:t>1</w:t>
            </w:r>
            <w:r w:rsidR="00423F57">
              <w:rPr>
                <w:color w:val="FFFFFF" w:themeColor="background1"/>
                <w:shd w:val="clear" w:color="auto" w:fill="00698A" w:themeFill="text1" w:themeFillTint="E6"/>
              </w:rPr>
              <w:t>7</w:t>
            </w:r>
          </w:p>
        </w:tc>
      </w:tr>
      <w:tr w:rsidR="000D3662" w:rsidRPr="004D2E4E" w14:paraId="0E22009D" w14:textId="77777777">
        <w:trPr>
          <w:trHeight w:val="454"/>
        </w:trPr>
        <w:tc>
          <w:tcPr>
            <w:tcW w:w="7508" w:type="dxa"/>
            <w:shd w:val="clear" w:color="auto" w:fill="00698A" w:themeFill="text1" w:themeFillTint="E6"/>
            <w:vAlign w:val="center"/>
          </w:tcPr>
          <w:p w14:paraId="504321BD" w14:textId="1FE877FA" w:rsidR="000D3662" w:rsidRPr="00E71DB4" w:rsidRDefault="000D3662">
            <w:pPr>
              <w:pStyle w:val="Subheading"/>
              <w:rPr>
                <w:rStyle w:val="Hyperlink"/>
                <w:color w:val="FFFFFF" w:themeColor="background1"/>
              </w:rPr>
            </w:pPr>
            <w:r w:rsidRPr="00E71DB4">
              <w:rPr>
                <w:color w:val="FFFFFF" w:themeColor="background1"/>
              </w:rPr>
              <w:fldChar w:fldCharType="begin"/>
            </w:r>
            <w:r w:rsidR="003251DA">
              <w:rPr>
                <w:color w:val="FFFFFF" w:themeColor="background1"/>
              </w:rPr>
              <w:instrText>HYPERLINK  \l "R2"</w:instrText>
            </w:r>
            <w:r w:rsidRPr="00E71DB4">
              <w:rPr>
                <w:color w:val="FFFFFF" w:themeColor="background1"/>
              </w:rPr>
            </w:r>
            <w:r w:rsidRPr="00E71DB4">
              <w:rPr>
                <w:color w:val="FFFFFF" w:themeColor="background1"/>
              </w:rPr>
              <w:fldChar w:fldCharType="separate"/>
            </w:r>
            <w:r w:rsidRPr="00E71DB4">
              <w:rPr>
                <w:rStyle w:val="Hyperlink"/>
                <w:color w:val="FFFFFF" w:themeColor="background1"/>
              </w:rPr>
              <w:t>Reading 2</w:t>
            </w:r>
          </w:p>
          <w:p w14:paraId="3A722ED2" w14:textId="19352A5E" w:rsidR="000D3662" w:rsidRPr="00442547" w:rsidRDefault="000D3662">
            <w:pPr>
              <w:rPr>
                <w:color w:val="FFFFFF" w:themeColor="background1"/>
              </w:rPr>
            </w:pPr>
            <w:r w:rsidRPr="00E71DB4">
              <w:rPr>
                <w:rFonts w:ascii="Tahoma" w:hAnsi="Tahoma" w:cs="Tahoma"/>
                <w:b/>
                <w:bCs/>
                <w:color w:val="FFFFFF" w:themeColor="background1"/>
                <w:szCs w:val="24"/>
              </w:rPr>
              <w:fldChar w:fldCharType="end"/>
            </w:r>
            <w:r w:rsidR="000645AF" w:rsidRPr="00F85FFA">
              <w:rPr>
                <w:color w:val="FFFFFF" w:themeColor="background1"/>
              </w:rPr>
              <w:t>Belief in corrective feedback for common misconceptions: Implications for knowledge revision</w:t>
            </w:r>
          </w:p>
        </w:tc>
        <w:tc>
          <w:tcPr>
            <w:tcW w:w="1506" w:type="dxa"/>
            <w:shd w:val="clear" w:color="auto" w:fill="00698A" w:themeFill="text1" w:themeFillTint="E6"/>
            <w:vAlign w:val="center"/>
          </w:tcPr>
          <w:p w14:paraId="497AFBFD" w14:textId="2D87FF81" w:rsidR="000D3662" w:rsidRPr="00F6226F" w:rsidRDefault="000D3662">
            <w:pPr>
              <w:spacing w:line="276" w:lineRule="auto"/>
              <w:rPr>
                <w:rFonts w:ascii="Tahoma" w:hAnsi="Tahoma" w:cs="Tahoma"/>
                <w:b/>
                <w:bCs/>
                <w:color w:val="FFFFFF" w:themeColor="background1"/>
              </w:rPr>
            </w:pPr>
            <w:r w:rsidRPr="00F6226F">
              <w:rPr>
                <w:b/>
                <w:bCs/>
                <w:color w:val="FFFFFF" w:themeColor="background1"/>
              </w:rPr>
              <w:t>Pa</w:t>
            </w:r>
            <w:r w:rsidRPr="00F6226F">
              <w:rPr>
                <w:b/>
                <w:bCs/>
                <w:color w:val="FFFFFF" w:themeColor="background1"/>
                <w:shd w:val="clear" w:color="auto" w:fill="00698A" w:themeFill="text1" w:themeFillTint="E6"/>
              </w:rPr>
              <w:t xml:space="preserve">ge </w:t>
            </w:r>
            <w:r w:rsidR="002F2FC2">
              <w:rPr>
                <w:b/>
                <w:bCs/>
                <w:color w:val="FFFFFF" w:themeColor="background1"/>
                <w:shd w:val="clear" w:color="auto" w:fill="00698A" w:themeFill="text1" w:themeFillTint="E6"/>
              </w:rPr>
              <w:t>2</w:t>
            </w:r>
            <w:r w:rsidR="00423F57">
              <w:rPr>
                <w:b/>
                <w:bCs/>
                <w:color w:val="FFFFFF" w:themeColor="background1"/>
                <w:shd w:val="clear" w:color="auto" w:fill="00698A" w:themeFill="text1" w:themeFillTint="E6"/>
              </w:rPr>
              <w:t>4</w:t>
            </w:r>
          </w:p>
        </w:tc>
      </w:tr>
      <w:tr w:rsidR="000D3662" w:rsidRPr="004D2E4E" w14:paraId="0531A316" w14:textId="77777777">
        <w:trPr>
          <w:trHeight w:val="454"/>
        </w:trPr>
        <w:tc>
          <w:tcPr>
            <w:tcW w:w="7508" w:type="dxa"/>
            <w:shd w:val="clear" w:color="auto" w:fill="00698A" w:themeFill="text1" w:themeFillTint="E6"/>
            <w:vAlign w:val="center"/>
          </w:tcPr>
          <w:p w14:paraId="20B9239C" w14:textId="47B659F9" w:rsidR="000D3662" w:rsidRPr="007F2776" w:rsidRDefault="000D3662">
            <w:pPr>
              <w:pStyle w:val="Subheading"/>
              <w:rPr>
                <w:rStyle w:val="Hyperlink"/>
                <w:color w:val="FFFFFF" w:themeColor="background1"/>
              </w:rPr>
            </w:pPr>
            <w:r w:rsidRPr="007F2776">
              <w:rPr>
                <w:color w:val="FFFFFF" w:themeColor="background1"/>
              </w:rPr>
              <w:fldChar w:fldCharType="begin"/>
            </w:r>
            <w:r w:rsidR="007432DE">
              <w:rPr>
                <w:color w:val="FFFFFF" w:themeColor="background1"/>
              </w:rPr>
              <w:instrText>HYPERLINK  \l "R3"</w:instrText>
            </w:r>
            <w:r w:rsidRPr="007F2776">
              <w:rPr>
                <w:color w:val="FFFFFF" w:themeColor="background1"/>
              </w:rPr>
            </w:r>
            <w:r w:rsidRPr="007F2776">
              <w:rPr>
                <w:color w:val="FFFFFF" w:themeColor="background1"/>
              </w:rPr>
              <w:fldChar w:fldCharType="separate"/>
            </w:r>
            <w:r w:rsidRPr="007F2776">
              <w:rPr>
                <w:rStyle w:val="Hyperlink"/>
                <w:color w:val="FFFFFF" w:themeColor="background1"/>
              </w:rPr>
              <w:t xml:space="preserve">Reading 3 </w:t>
            </w:r>
          </w:p>
          <w:p w14:paraId="4F59427A" w14:textId="5F65E26B" w:rsidR="000D3662" w:rsidRPr="00F66A86" w:rsidRDefault="000D3662" w:rsidP="00F66A86">
            <w:pPr>
              <w:rPr>
                <w:color w:val="FFFFFF" w:themeColor="background1"/>
              </w:rPr>
            </w:pPr>
            <w:r w:rsidRPr="007F2776">
              <w:rPr>
                <w:rFonts w:ascii="Tahoma" w:hAnsi="Tahoma" w:cs="Tahoma"/>
                <w:b/>
                <w:bCs/>
                <w:color w:val="FFFFFF" w:themeColor="background1"/>
                <w:szCs w:val="24"/>
              </w:rPr>
              <w:fldChar w:fldCharType="end"/>
            </w:r>
            <w:r w:rsidR="00086DFE" w:rsidRPr="001F19FE">
              <w:rPr>
                <w:color w:val="FFFFFF" w:themeColor="background1"/>
              </w:rPr>
              <w:t>How to teach critical thinking</w:t>
            </w:r>
          </w:p>
        </w:tc>
        <w:tc>
          <w:tcPr>
            <w:tcW w:w="1506" w:type="dxa"/>
            <w:shd w:val="clear" w:color="auto" w:fill="00698A" w:themeFill="text1" w:themeFillTint="E6"/>
            <w:vAlign w:val="center"/>
          </w:tcPr>
          <w:p w14:paraId="2E581BDC" w14:textId="040EB0E5" w:rsidR="000D3662" w:rsidRPr="000934C9" w:rsidRDefault="000D3662">
            <w:pPr>
              <w:spacing w:line="276" w:lineRule="auto"/>
              <w:rPr>
                <w:rFonts w:ascii="Tahoma" w:hAnsi="Tahoma" w:cs="Tahoma"/>
                <w:b/>
                <w:bCs/>
                <w:color w:val="FFFFFF" w:themeColor="background1"/>
              </w:rPr>
            </w:pPr>
            <w:r w:rsidRPr="000934C9">
              <w:rPr>
                <w:b/>
                <w:bCs/>
                <w:color w:val="FFFFFF" w:themeColor="background1"/>
              </w:rPr>
              <w:t>Pa</w:t>
            </w:r>
            <w:r w:rsidRPr="000934C9">
              <w:rPr>
                <w:b/>
                <w:bCs/>
                <w:color w:val="FFFFFF" w:themeColor="background1"/>
                <w:shd w:val="clear" w:color="auto" w:fill="00698A" w:themeFill="text1" w:themeFillTint="E6"/>
              </w:rPr>
              <w:t xml:space="preserve">ge </w:t>
            </w:r>
            <w:r w:rsidR="00423F57">
              <w:rPr>
                <w:b/>
                <w:bCs/>
                <w:color w:val="FFFFFF" w:themeColor="background1"/>
                <w:shd w:val="clear" w:color="auto" w:fill="00698A" w:themeFill="text1" w:themeFillTint="E6"/>
              </w:rPr>
              <w:t>31</w:t>
            </w:r>
          </w:p>
        </w:tc>
      </w:tr>
      <w:tr w:rsidR="000D3662" w:rsidRPr="00560754" w14:paraId="764E2449" w14:textId="77777777" w:rsidTr="00560754">
        <w:trPr>
          <w:trHeight w:val="454"/>
        </w:trPr>
        <w:tc>
          <w:tcPr>
            <w:tcW w:w="7508" w:type="dxa"/>
            <w:shd w:val="clear" w:color="auto" w:fill="FFFFFF" w:themeFill="background1"/>
            <w:vAlign w:val="center"/>
          </w:tcPr>
          <w:p w14:paraId="51DFE18D" w14:textId="0465113B" w:rsidR="000D3662" w:rsidRPr="00423F57" w:rsidRDefault="000D3662">
            <w:pPr>
              <w:rPr>
                <w:rFonts w:ascii="Tahoma" w:hAnsi="Tahoma" w:cs="Tahoma"/>
                <w:b/>
                <w:bCs/>
                <w:color w:val="004B62" w:themeColor="text1"/>
                <w:szCs w:val="24"/>
              </w:rPr>
            </w:pPr>
            <w:hyperlink w:anchor="Personalprofessionaldevelopmentcycle" w:history="1">
              <w:r w:rsidRPr="00423F57">
                <w:rPr>
                  <w:rStyle w:val="Hyperlink"/>
                  <w:rFonts w:ascii="Tahoma" w:hAnsi="Tahoma" w:cs="Tahoma"/>
                  <w:b/>
                  <w:bCs/>
                  <w:color w:val="004B62" w:themeColor="text1"/>
                  <w:szCs w:val="24"/>
                </w:rPr>
                <w:t>P</w:t>
              </w:r>
              <w:r w:rsidRPr="00423F57">
                <w:rPr>
                  <w:rStyle w:val="Hyperlink"/>
                  <w:b/>
                  <w:bCs/>
                  <w:color w:val="004B62" w:themeColor="text1"/>
                  <w:szCs w:val="24"/>
                </w:rPr>
                <w:t>ersonal</w:t>
              </w:r>
              <w:r w:rsidRPr="00423F57">
                <w:rPr>
                  <w:rStyle w:val="Hyperlink"/>
                  <w:rFonts w:ascii="Tahoma" w:hAnsi="Tahoma" w:cs="Tahoma"/>
                  <w:b/>
                  <w:bCs/>
                  <w:color w:val="004B62" w:themeColor="text1"/>
                  <w:szCs w:val="24"/>
                </w:rPr>
                <w:t xml:space="preserve"> </w:t>
              </w:r>
              <w:r w:rsidRPr="00423F57">
                <w:rPr>
                  <w:rStyle w:val="Hyperlink"/>
                  <w:b/>
                  <w:bCs/>
                  <w:color w:val="004B62" w:themeColor="text1"/>
                  <w:szCs w:val="24"/>
                </w:rPr>
                <w:t>professional development</w:t>
              </w:r>
              <w:r w:rsidR="00423F57" w:rsidRPr="00423F57">
                <w:rPr>
                  <w:rStyle w:val="Hyperlink"/>
                  <w:b/>
                  <w:bCs/>
                  <w:color w:val="004B62" w:themeColor="text1"/>
                </w:rPr>
                <w:t xml:space="preserve"> Cycle</w:t>
              </w:r>
            </w:hyperlink>
          </w:p>
        </w:tc>
        <w:tc>
          <w:tcPr>
            <w:tcW w:w="1506" w:type="dxa"/>
            <w:vAlign w:val="center"/>
          </w:tcPr>
          <w:p w14:paraId="14DCD117" w14:textId="4C6DBFC0" w:rsidR="000D3662" w:rsidRPr="00560754" w:rsidRDefault="00560754">
            <w:pPr>
              <w:rPr>
                <w:rFonts w:ascii="Tahoma" w:hAnsi="Tahoma" w:cs="Tahoma"/>
                <w:color w:val="004B62" w:themeColor="text1"/>
                <w:szCs w:val="24"/>
              </w:rPr>
            </w:pPr>
            <w:r>
              <w:rPr>
                <w:b/>
                <w:bCs/>
                <w:color w:val="004B62" w:themeColor="text1"/>
              </w:rPr>
              <w:t xml:space="preserve">Page </w:t>
            </w:r>
            <w:r w:rsidR="002F2FC2">
              <w:rPr>
                <w:b/>
                <w:bCs/>
                <w:color w:val="004B62" w:themeColor="text1"/>
              </w:rPr>
              <w:t>3</w:t>
            </w:r>
            <w:r w:rsidR="00423F57">
              <w:rPr>
                <w:b/>
                <w:bCs/>
                <w:color w:val="004B62" w:themeColor="text1"/>
              </w:rPr>
              <w:t>8</w:t>
            </w:r>
          </w:p>
        </w:tc>
      </w:tr>
      <w:tr w:rsidR="000D3662" w:rsidRPr="00560754" w14:paraId="2670E0E1" w14:textId="77777777" w:rsidTr="00560754">
        <w:trPr>
          <w:trHeight w:val="454"/>
        </w:trPr>
        <w:tc>
          <w:tcPr>
            <w:tcW w:w="7508" w:type="dxa"/>
            <w:shd w:val="clear" w:color="auto" w:fill="FFFFFF" w:themeFill="background1"/>
            <w:vAlign w:val="center"/>
          </w:tcPr>
          <w:p w14:paraId="2ED308EB" w14:textId="33BF5835" w:rsidR="000D3662" w:rsidRPr="00560754" w:rsidRDefault="000D3662">
            <w:pPr>
              <w:rPr>
                <w:color w:val="004B62" w:themeColor="text1"/>
              </w:rPr>
            </w:pPr>
            <w:hyperlink w:anchor="furtherreading" w:history="1">
              <w:r w:rsidRPr="00560754">
                <w:rPr>
                  <w:rStyle w:val="Hyperlink"/>
                  <w:rFonts w:ascii="Tahoma" w:hAnsi="Tahoma" w:cs="Tahoma"/>
                  <w:b/>
                  <w:bCs/>
                  <w:color w:val="004B62" w:themeColor="text1"/>
                  <w:szCs w:val="24"/>
                </w:rPr>
                <w:t>Further reading and references</w:t>
              </w:r>
            </w:hyperlink>
          </w:p>
        </w:tc>
        <w:tc>
          <w:tcPr>
            <w:tcW w:w="1506" w:type="dxa"/>
            <w:vAlign w:val="center"/>
          </w:tcPr>
          <w:p w14:paraId="7109F7B5" w14:textId="31887B54" w:rsidR="00865B96" w:rsidRPr="00865B96" w:rsidRDefault="00865B96">
            <w:pPr>
              <w:rPr>
                <w:b/>
                <w:bCs/>
                <w:color w:val="004B62" w:themeColor="text1"/>
              </w:rPr>
            </w:pPr>
            <w:r>
              <w:rPr>
                <w:b/>
                <w:bCs/>
                <w:color w:val="004B62" w:themeColor="text1"/>
              </w:rPr>
              <w:t xml:space="preserve">Page </w:t>
            </w:r>
            <w:r w:rsidR="002F2FC2">
              <w:rPr>
                <w:b/>
                <w:bCs/>
                <w:color w:val="004B62" w:themeColor="text1"/>
              </w:rPr>
              <w:t>3</w:t>
            </w:r>
            <w:r w:rsidR="00423F57">
              <w:rPr>
                <w:b/>
                <w:bCs/>
                <w:color w:val="004B62" w:themeColor="text1"/>
              </w:rPr>
              <w:t>9</w:t>
            </w:r>
          </w:p>
        </w:tc>
      </w:tr>
      <w:tr w:rsidR="000D3662" w:rsidRPr="00560754" w14:paraId="16797E30" w14:textId="77777777" w:rsidTr="00560754">
        <w:trPr>
          <w:trHeight w:val="454"/>
        </w:trPr>
        <w:tc>
          <w:tcPr>
            <w:tcW w:w="7508" w:type="dxa"/>
            <w:shd w:val="clear" w:color="auto" w:fill="FFFFFF" w:themeFill="background1"/>
            <w:vAlign w:val="center"/>
          </w:tcPr>
          <w:p w14:paraId="536FD09C" w14:textId="010319CD" w:rsidR="000D3662" w:rsidRPr="00560754" w:rsidRDefault="000D3662">
            <w:pPr>
              <w:rPr>
                <w:b/>
                <w:bCs/>
                <w:color w:val="004B62" w:themeColor="text1"/>
              </w:rPr>
            </w:pPr>
            <w:hyperlink w:anchor="RelatedECFStatements" w:history="1">
              <w:r w:rsidRPr="00560754">
                <w:rPr>
                  <w:rStyle w:val="Hyperlink"/>
                  <w:b/>
                  <w:bCs/>
                  <w:color w:val="004B62" w:themeColor="text1"/>
                </w:rPr>
                <w:t xml:space="preserve">Related </w:t>
              </w:r>
              <w:r w:rsidR="00426EE4">
                <w:rPr>
                  <w:rStyle w:val="Hyperlink"/>
                  <w:b/>
                  <w:bCs/>
                  <w:color w:val="004B62" w:themeColor="text1"/>
                </w:rPr>
                <w:t>ITTECF</w:t>
              </w:r>
              <w:r w:rsidRPr="00560754">
                <w:rPr>
                  <w:rStyle w:val="Hyperlink"/>
                  <w:b/>
                  <w:bCs/>
                  <w:color w:val="004B62" w:themeColor="text1"/>
                </w:rPr>
                <w:t xml:space="preserve"> statements</w:t>
              </w:r>
            </w:hyperlink>
          </w:p>
        </w:tc>
        <w:tc>
          <w:tcPr>
            <w:tcW w:w="1506" w:type="dxa"/>
            <w:vAlign w:val="center"/>
          </w:tcPr>
          <w:p w14:paraId="03A2C558" w14:textId="5DC2015A" w:rsidR="000D3662" w:rsidRPr="00560754" w:rsidRDefault="000D3662">
            <w:pPr>
              <w:rPr>
                <w:b/>
                <w:bCs/>
                <w:color w:val="004B62" w:themeColor="text1"/>
              </w:rPr>
            </w:pPr>
            <w:r w:rsidRPr="00560754">
              <w:rPr>
                <w:b/>
                <w:bCs/>
                <w:color w:val="004B62" w:themeColor="text1"/>
              </w:rPr>
              <w:t>Pa</w:t>
            </w:r>
            <w:r w:rsidR="00865B96">
              <w:rPr>
                <w:b/>
                <w:bCs/>
                <w:color w:val="004B62" w:themeColor="text1"/>
              </w:rPr>
              <w:t xml:space="preserve">ge </w:t>
            </w:r>
            <w:r w:rsidR="00423F57">
              <w:rPr>
                <w:b/>
                <w:bCs/>
                <w:color w:val="004B62" w:themeColor="text1"/>
              </w:rPr>
              <w:t>41</w:t>
            </w:r>
          </w:p>
        </w:tc>
      </w:tr>
      <w:tr w:rsidR="000D3662" w:rsidRPr="004D2E4E" w14:paraId="283C4C30" w14:textId="77777777" w:rsidTr="00560754">
        <w:trPr>
          <w:trHeight w:val="454"/>
        </w:trPr>
        <w:tc>
          <w:tcPr>
            <w:tcW w:w="7508" w:type="dxa"/>
            <w:shd w:val="clear" w:color="auto" w:fill="FFFFFF" w:themeFill="background1"/>
            <w:vAlign w:val="center"/>
          </w:tcPr>
          <w:p w14:paraId="4DEABA46" w14:textId="3DE3AA89" w:rsidR="000D3662" w:rsidRPr="00560754" w:rsidRDefault="000D3662">
            <w:pPr>
              <w:rPr>
                <w:b/>
                <w:bCs/>
                <w:color w:val="004B62" w:themeColor="text1"/>
              </w:rPr>
            </w:pPr>
            <w:hyperlink w:anchor="Appendix1" w:history="1">
              <w:r w:rsidRPr="007432DE">
                <w:rPr>
                  <w:rStyle w:val="Hyperlink"/>
                  <w:b/>
                  <w:bCs/>
                  <w:color w:val="004B62" w:themeColor="text1"/>
                </w:rPr>
                <w:t xml:space="preserve">Appendix 1: Preparing for your Mentor Meetings </w:t>
              </w:r>
            </w:hyperlink>
            <w:r w:rsidRPr="007432DE">
              <w:rPr>
                <w:b/>
                <w:bCs/>
                <w:color w:val="004B62" w:themeColor="text1"/>
              </w:rPr>
              <w:t xml:space="preserve"> </w:t>
            </w:r>
          </w:p>
        </w:tc>
        <w:tc>
          <w:tcPr>
            <w:tcW w:w="1506" w:type="dxa"/>
            <w:shd w:val="clear" w:color="auto" w:fill="FFFFFF" w:themeFill="background1"/>
            <w:vAlign w:val="center"/>
          </w:tcPr>
          <w:p w14:paraId="40F8EA2B" w14:textId="79C65420" w:rsidR="000D3662" w:rsidRPr="00560754" w:rsidRDefault="000D3662">
            <w:pPr>
              <w:rPr>
                <w:b/>
                <w:bCs/>
                <w:color w:val="004B62" w:themeColor="text1"/>
              </w:rPr>
            </w:pPr>
            <w:r w:rsidRPr="00560754">
              <w:rPr>
                <w:b/>
                <w:bCs/>
                <w:color w:val="004B62" w:themeColor="text1"/>
              </w:rPr>
              <w:t xml:space="preserve">Page </w:t>
            </w:r>
            <w:r w:rsidR="001B4606">
              <w:rPr>
                <w:b/>
                <w:bCs/>
                <w:color w:val="004B62" w:themeColor="text1"/>
              </w:rPr>
              <w:t>4</w:t>
            </w:r>
            <w:r w:rsidR="00423F57">
              <w:rPr>
                <w:b/>
                <w:bCs/>
                <w:color w:val="004B62" w:themeColor="text1"/>
              </w:rPr>
              <w:t>4</w:t>
            </w:r>
          </w:p>
        </w:tc>
      </w:tr>
      <w:tr w:rsidR="000D3662" w:rsidRPr="004D2E4E" w14:paraId="45CBB8C3" w14:textId="77777777" w:rsidTr="00865B96">
        <w:trPr>
          <w:trHeight w:val="661"/>
        </w:trPr>
        <w:tc>
          <w:tcPr>
            <w:tcW w:w="7508" w:type="dxa"/>
            <w:shd w:val="clear" w:color="auto" w:fill="FFFFFF" w:themeFill="background1"/>
            <w:vAlign w:val="center"/>
          </w:tcPr>
          <w:p w14:paraId="38BA7462" w14:textId="0988C1F7" w:rsidR="000D3662" w:rsidRPr="00560754" w:rsidRDefault="000D3662" w:rsidP="00865B96">
            <w:pPr>
              <w:pStyle w:val="Heading"/>
              <w:rPr>
                <w:b w:val="0"/>
                <w:bCs w:val="0"/>
              </w:rPr>
            </w:pPr>
            <w:hyperlink w:anchor="Appendix2" w:history="1">
              <w:r w:rsidRPr="00560754">
                <w:rPr>
                  <w:rStyle w:val="Hyperlink"/>
                  <w:color w:val="004B62" w:themeColor="text1"/>
                  <w:sz w:val="24"/>
                  <w:szCs w:val="24"/>
                </w:rPr>
                <w:t>Appendix 2: Suggested action steps</w:t>
              </w:r>
            </w:hyperlink>
          </w:p>
        </w:tc>
        <w:tc>
          <w:tcPr>
            <w:tcW w:w="1506" w:type="dxa"/>
            <w:shd w:val="clear" w:color="auto" w:fill="FFFFFF" w:themeFill="background1"/>
            <w:vAlign w:val="center"/>
          </w:tcPr>
          <w:p w14:paraId="640F9B75" w14:textId="14903EBE" w:rsidR="000D3662" w:rsidRPr="00560754" w:rsidRDefault="000D3662">
            <w:pPr>
              <w:rPr>
                <w:b/>
                <w:bCs/>
                <w:color w:val="004B62" w:themeColor="text1"/>
              </w:rPr>
            </w:pPr>
            <w:r w:rsidRPr="00560754">
              <w:rPr>
                <w:b/>
                <w:bCs/>
                <w:color w:val="004B62" w:themeColor="text1"/>
              </w:rPr>
              <w:t xml:space="preserve">Page </w:t>
            </w:r>
            <w:r w:rsidR="001B4606">
              <w:rPr>
                <w:b/>
                <w:bCs/>
                <w:color w:val="004B62" w:themeColor="text1"/>
              </w:rPr>
              <w:t>4</w:t>
            </w:r>
            <w:r w:rsidR="00423F57">
              <w:rPr>
                <w:b/>
                <w:bCs/>
                <w:color w:val="004B62" w:themeColor="text1"/>
              </w:rPr>
              <w:t>6</w:t>
            </w:r>
          </w:p>
        </w:tc>
      </w:tr>
      <w:tr w:rsidR="000D3662" w:rsidRPr="004D2E4E" w14:paraId="67BF7664" w14:textId="77777777" w:rsidTr="00560754">
        <w:trPr>
          <w:trHeight w:val="454"/>
        </w:trPr>
        <w:tc>
          <w:tcPr>
            <w:tcW w:w="7508" w:type="dxa"/>
            <w:shd w:val="clear" w:color="auto" w:fill="FFFFFF" w:themeFill="background1"/>
            <w:vAlign w:val="center"/>
          </w:tcPr>
          <w:p w14:paraId="337BE1D7" w14:textId="67419808" w:rsidR="000D3662" w:rsidRPr="00560754" w:rsidRDefault="000D3662">
            <w:pPr>
              <w:rPr>
                <w:b/>
                <w:bCs/>
                <w:color w:val="004B62" w:themeColor="text1"/>
              </w:rPr>
            </w:pPr>
            <w:hyperlink w:anchor="Appendix3" w:history="1">
              <w:r w:rsidRPr="00560754">
                <w:rPr>
                  <w:rStyle w:val="Hyperlink"/>
                  <w:b/>
                  <w:bCs/>
                  <w:color w:val="004B62" w:themeColor="text1"/>
                </w:rPr>
                <w:t>Appendix 3: Levelling up your action step</w:t>
              </w:r>
            </w:hyperlink>
          </w:p>
        </w:tc>
        <w:tc>
          <w:tcPr>
            <w:tcW w:w="1506" w:type="dxa"/>
            <w:shd w:val="clear" w:color="auto" w:fill="FFFFFF" w:themeFill="background1"/>
            <w:vAlign w:val="center"/>
          </w:tcPr>
          <w:p w14:paraId="3293B625" w14:textId="2C4420C0" w:rsidR="000D3662" w:rsidRPr="00560754" w:rsidRDefault="000D3662">
            <w:pPr>
              <w:rPr>
                <w:b/>
                <w:bCs/>
                <w:color w:val="004B62" w:themeColor="text1"/>
              </w:rPr>
            </w:pPr>
            <w:r w:rsidRPr="00560754">
              <w:rPr>
                <w:b/>
                <w:bCs/>
                <w:color w:val="004B62" w:themeColor="text1"/>
              </w:rPr>
              <w:t xml:space="preserve">Page </w:t>
            </w:r>
            <w:r w:rsidR="001B4606">
              <w:rPr>
                <w:b/>
                <w:bCs/>
                <w:color w:val="004B62" w:themeColor="text1"/>
              </w:rPr>
              <w:t>5</w:t>
            </w:r>
            <w:r w:rsidR="00423F57">
              <w:rPr>
                <w:b/>
                <w:bCs/>
                <w:color w:val="004B62" w:themeColor="text1"/>
              </w:rPr>
              <w:t>3</w:t>
            </w:r>
          </w:p>
        </w:tc>
      </w:tr>
    </w:tbl>
    <w:p w14:paraId="53FE46B7" w14:textId="77777777" w:rsidR="00150A57" w:rsidRPr="00692EA3" w:rsidRDefault="00150A57" w:rsidP="00150A57">
      <w:pPr>
        <w:spacing w:before="0" w:after="200"/>
        <w:jc w:val="both"/>
        <w:rPr>
          <w:rStyle w:val="normaltextrun"/>
          <w:rFonts w:ascii="Tahoma" w:hAnsi="Tahoma" w:cs="Tahoma"/>
          <w:b/>
          <w:bCs/>
          <w:color w:val="004B62" w:themeColor="text1"/>
          <w:sz w:val="28"/>
          <w:szCs w:val="28"/>
        </w:rPr>
      </w:pPr>
    </w:p>
    <w:tbl>
      <w:tblPr>
        <w:tblStyle w:val="Style5"/>
        <w:tblW w:w="0" w:type="auto"/>
        <w:tblLook w:val="04A0" w:firstRow="1" w:lastRow="0" w:firstColumn="1" w:lastColumn="0" w:noHBand="0" w:noVBand="1"/>
      </w:tblPr>
      <w:tblGrid>
        <w:gridCol w:w="9016"/>
      </w:tblGrid>
      <w:tr w:rsidR="00150A57" w14:paraId="5A96B245" w14:textId="77777777" w:rsidTr="002C1B44">
        <w:tc>
          <w:tcPr>
            <w:tcW w:w="9016" w:type="dxa"/>
            <w:shd w:val="clear" w:color="auto" w:fill="FDE9FD"/>
          </w:tcPr>
          <w:p w14:paraId="5CEBBBF6" w14:textId="77777777" w:rsidR="00150A57" w:rsidRDefault="00150A57">
            <w:pPr>
              <w:spacing w:before="0" w:after="200"/>
              <w:jc w:val="both"/>
              <w:rPr>
                <w:rStyle w:val="normaltextrun"/>
                <w:color w:val="FF0000"/>
              </w:rPr>
            </w:pPr>
            <w:r w:rsidRPr="00DE3B66">
              <w:rPr>
                <w:rStyle w:val="normaltextrun"/>
                <w:color w:val="FF0000"/>
              </w:rPr>
              <w:t>Schools may need to amend the page numbers in this Content table as they may have altered when adding their own examples.</w:t>
            </w:r>
          </w:p>
        </w:tc>
      </w:tr>
    </w:tbl>
    <w:p w14:paraId="5C270997" w14:textId="77777777" w:rsidR="006B2ECA" w:rsidRPr="00696292" w:rsidRDefault="007B0316" w:rsidP="006B2ECA">
      <w:pPr>
        <w:pStyle w:val="Heading"/>
      </w:pPr>
      <w:r w:rsidRPr="009B3DAA">
        <w:br w:type="page"/>
      </w:r>
      <w:bookmarkStart w:id="1" w:name="reflectingonyourpractice"/>
      <w:r w:rsidR="006B2ECA" w:rsidRPr="00696292">
        <w:t>Reflecting on your practice</w:t>
      </w:r>
      <w:r w:rsidR="006B2ECA" w:rsidRPr="00696292">
        <w:rPr>
          <w:rStyle w:val="Subheading2Char"/>
          <w:b/>
          <w:bCs/>
          <w:sz w:val="28"/>
          <w:szCs w:val="28"/>
        </w:rPr>
        <w:t>:</w:t>
      </w:r>
      <w:r w:rsidR="006B2ECA" w:rsidRPr="00696292">
        <w:t xml:space="preserve"> </w:t>
      </w:r>
      <w:r w:rsidR="006B2ECA">
        <w:t>Reading and reflection tasks</w:t>
      </w:r>
      <w:bookmarkEnd w:id="1"/>
    </w:p>
    <w:p w14:paraId="60A7CDDB" w14:textId="77777777" w:rsidR="006B2ECA" w:rsidRDefault="006B2ECA" w:rsidP="006B2ECA">
      <w:pPr>
        <w:pStyle w:val="Subheading"/>
        <w:rPr>
          <w:lang w:val="en-US"/>
        </w:rPr>
      </w:pPr>
      <w:r>
        <w:rPr>
          <w:lang w:val="en-US"/>
        </w:rPr>
        <w:t xml:space="preserve">Estimated time to complete this section: 20 minutes </w:t>
      </w:r>
    </w:p>
    <w:p w14:paraId="067C14AB" w14:textId="0CCCF6A1" w:rsidR="00671573" w:rsidRDefault="00671573" w:rsidP="00671573">
      <w:r w:rsidRPr="00F97141">
        <w:t xml:space="preserve">You will begin this self-study by reading three short summaries provided to develop your understanding of some of the research that underpins </w:t>
      </w:r>
      <w:r>
        <w:t>subject and curriculum</w:t>
      </w:r>
      <w:r w:rsidRPr="00F97141">
        <w:t xml:space="preserve">. </w:t>
      </w:r>
      <w:r>
        <w:t xml:space="preserve">You will be familiar with some of the theory from your initial teacher training and first year on the Early Career Teacher programme. In year 2 of the programme, you’ll continue to develop your knowledge and skills to apply the theory to your practice. </w:t>
      </w:r>
    </w:p>
    <w:p w14:paraId="61319C51" w14:textId="77777777" w:rsidR="00671573" w:rsidRDefault="00671573" w:rsidP="00671573">
      <w:r>
        <w:t>After your reading, you’ll complete a short reflection to help you to think about your current practice in relation to the readings. T</w:t>
      </w:r>
      <w:r w:rsidRPr="00B01743">
        <w:t>h</w:t>
      </w:r>
      <w:r>
        <w:t>is</w:t>
      </w:r>
      <w:r w:rsidRPr="00B01743">
        <w:t xml:space="preserve"> will help support your decision-making when you choose your focus for development this half-term. You’ll then meet with your mentor to review your diagnostic outcomes, consider your reflections and jointly consider what your focus area for development will be this half-term. </w:t>
      </w:r>
    </w:p>
    <w:p w14:paraId="4746B21B" w14:textId="77777777" w:rsidR="00671573" w:rsidRPr="00F54671" w:rsidRDefault="00671573" w:rsidP="00671573">
      <w:pPr>
        <w:rPr>
          <w:b/>
        </w:rPr>
      </w:pPr>
      <w:r w:rsidRPr="00A37F85">
        <w:rPr>
          <w:b/>
        </w:rPr>
        <w:t xml:space="preserve">How will this </w:t>
      </w:r>
      <w:r>
        <w:rPr>
          <w:b/>
          <w:bCs/>
        </w:rPr>
        <w:t>self-</w:t>
      </w:r>
      <w:r w:rsidRPr="00A37F85">
        <w:rPr>
          <w:b/>
        </w:rPr>
        <w:t>study develop your understanding and build your knowledge</w:t>
      </w:r>
      <w:r w:rsidRPr="00A37F85">
        <w:rPr>
          <w:b/>
          <w:bCs/>
        </w:rPr>
        <w:t>?</w:t>
      </w:r>
    </w:p>
    <w:p w14:paraId="7E2B981C" w14:textId="77777777" w:rsidR="00671573" w:rsidRDefault="00671573" w:rsidP="00671573">
      <w:pPr>
        <w:rPr>
          <w:szCs w:val="24"/>
        </w:rPr>
      </w:pPr>
      <w:r w:rsidRPr="00F97141">
        <w:rPr>
          <w:szCs w:val="24"/>
        </w:rPr>
        <w:t xml:space="preserve">These readings explore </w:t>
      </w:r>
      <w:r>
        <w:rPr>
          <w:szCs w:val="24"/>
        </w:rPr>
        <w:t>the different types of knowledge, the role of misconceptions in the classroom and the teaching of critical thinking skills.</w:t>
      </w:r>
      <w:r w:rsidRPr="00F97141">
        <w:rPr>
          <w:szCs w:val="24"/>
        </w:rPr>
        <w:t xml:space="preserve"> They highlight the importance of </w:t>
      </w:r>
      <w:r>
        <w:rPr>
          <w:szCs w:val="24"/>
        </w:rPr>
        <w:t xml:space="preserve">both the design and development of the curriculum and the role of subject knowledge within this and classroom delivery. </w:t>
      </w:r>
    </w:p>
    <w:p w14:paraId="6977765C" w14:textId="77777777" w:rsidR="00671573" w:rsidRPr="00306BF8" w:rsidRDefault="00671573" w:rsidP="00671573">
      <w:pPr>
        <w:rPr>
          <w:szCs w:val="24"/>
        </w:rPr>
      </w:pPr>
      <w:r w:rsidRPr="00E13D28">
        <w:rPr>
          <w:szCs w:val="24"/>
        </w:rPr>
        <w:t>By the end of this self-study, you will have a deeper understanding of the following:</w:t>
      </w:r>
    </w:p>
    <w:p w14:paraId="2704A1EE" w14:textId="77777777" w:rsidR="00671573" w:rsidRPr="00E13D28" w:rsidRDefault="00671573" w:rsidP="00E2663C">
      <w:pPr>
        <w:pStyle w:val="ListParagraph"/>
        <w:numPr>
          <w:ilvl w:val="0"/>
          <w:numId w:val="9"/>
        </w:numPr>
        <w:rPr>
          <w:szCs w:val="24"/>
        </w:rPr>
      </w:pPr>
      <w:r>
        <w:rPr>
          <w:szCs w:val="24"/>
        </w:rPr>
        <w:t xml:space="preserve">The different types of knowledge and what this means for developing progression within the curriculum. </w:t>
      </w:r>
    </w:p>
    <w:p w14:paraId="77C5009F" w14:textId="77777777" w:rsidR="00671573" w:rsidRDefault="00671573" w:rsidP="00E2663C">
      <w:pPr>
        <w:pStyle w:val="ListParagraph"/>
        <w:numPr>
          <w:ilvl w:val="0"/>
          <w:numId w:val="9"/>
        </w:numPr>
        <w:rPr>
          <w:szCs w:val="24"/>
        </w:rPr>
      </w:pPr>
      <w:r w:rsidRPr="00E13D28">
        <w:rPr>
          <w:szCs w:val="24"/>
        </w:rPr>
        <w:t xml:space="preserve">How teachers can </w:t>
      </w:r>
      <w:r>
        <w:rPr>
          <w:szCs w:val="24"/>
        </w:rPr>
        <w:t>anticipate and address misconceptions in the classroom.</w:t>
      </w:r>
    </w:p>
    <w:p w14:paraId="5BB5D9CF" w14:textId="77777777" w:rsidR="00671573" w:rsidRPr="00E13D28" w:rsidRDefault="00671573" w:rsidP="00E2663C">
      <w:pPr>
        <w:pStyle w:val="ListParagraph"/>
        <w:numPr>
          <w:ilvl w:val="0"/>
          <w:numId w:val="9"/>
        </w:numPr>
        <w:rPr>
          <w:szCs w:val="24"/>
        </w:rPr>
      </w:pPr>
      <w:r>
        <w:rPr>
          <w:szCs w:val="24"/>
        </w:rPr>
        <w:t xml:space="preserve">The role of corrective feedback in addressing misconceptions. </w:t>
      </w:r>
    </w:p>
    <w:p w14:paraId="6A71B263" w14:textId="77777777" w:rsidR="00671573" w:rsidRPr="00E13D28" w:rsidRDefault="00671573" w:rsidP="00E2663C">
      <w:pPr>
        <w:pStyle w:val="ListParagraph"/>
        <w:numPr>
          <w:ilvl w:val="0"/>
          <w:numId w:val="9"/>
        </w:numPr>
        <w:rPr>
          <w:szCs w:val="24"/>
        </w:rPr>
      </w:pPr>
      <w:r w:rsidRPr="00E13D28">
        <w:rPr>
          <w:szCs w:val="24"/>
        </w:rPr>
        <w:t xml:space="preserve">How </w:t>
      </w:r>
      <w:r>
        <w:rPr>
          <w:szCs w:val="24"/>
        </w:rPr>
        <w:t xml:space="preserve">teachers can effectively teach critical thinking skills and the domain specificity of this. </w:t>
      </w:r>
    </w:p>
    <w:p w14:paraId="6A396635" w14:textId="3BF49897" w:rsidR="009764AF" w:rsidRDefault="00671573" w:rsidP="009764AF">
      <w:pPr>
        <w:rPr>
          <w:szCs w:val="24"/>
          <w:lang w:val="en-US"/>
        </w:rPr>
      </w:pPr>
      <w:r>
        <w:rPr>
          <w:szCs w:val="24"/>
          <w:lang w:val="en-US"/>
        </w:rPr>
        <w:t>Now,</w:t>
      </w:r>
      <w:r w:rsidRPr="00B01743">
        <w:rPr>
          <w:szCs w:val="24"/>
          <w:lang w:val="en-US"/>
        </w:rPr>
        <w:t xml:space="preserve"> read </w:t>
      </w:r>
      <w:r>
        <w:rPr>
          <w:szCs w:val="24"/>
          <w:lang w:val="en-US"/>
        </w:rPr>
        <w:t>each of the summaries. Then</w:t>
      </w:r>
      <w:r w:rsidRPr="00B01743">
        <w:rPr>
          <w:szCs w:val="24"/>
          <w:lang w:val="en-US"/>
        </w:rPr>
        <w:t xml:space="preserve">, complete the reflective task. The summaries and reflection task will help you decide, with your mentor, which research paper will best support your development this half-term. You should take your notes from this </w:t>
      </w:r>
      <w:r>
        <w:rPr>
          <w:szCs w:val="24"/>
          <w:lang w:val="en-US"/>
        </w:rPr>
        <w:t>part of your study</w:t>
      </w:r>
      <w:r w:rsidRPr="00B01743">
        <w:rPr>
          <w:szCs w:val="24"/>
          <w:lang w:val="en-US"/>
        </w:rPr>
        <w:t xml:space="preserve"> to Mentor Meeting 1</w:t>
      </w:r>
      <w:r>
        <w:rPr>
          <w:szCs w:val="24"/>
          <w:lang w:val="en-US"/>
        </w:rPr>
        <w:t>: Prepare and Plan.</w:t>
      </w:r>
    </w:p>
    <w:p w14:paraId="49A99100" w14:textId="77777777" w:rsidR="00671573" w:rsidRDefault="00671573" w:rsidP="009764AF">
      <w:pPr>
        <w:rPr>
          <w:szCs w:val="24"/>
          <w:lang w:val="en-US"/>
        </w:rPr>
      </w:pPr>
    </w:p>
    <w:p w14:paraId="0D4ECB7F" w14:textId="77777777" w:rsidR="00671573" w:rsidRDefault="00671573" w:rsidP="009764AF">
      <w:pPr>
        <w:rPr>
          <w:szCs w:val="24"/>
          <w:lang w:val="en-US"/>
        </w:rPr>
      </w:pPr>
    </w:p>
    <w:p w14:paraId="3DEA9910" w14:textId="77777777" w:rsidR="00671573" w:rsidRDefault="00671573" w:rsidP="009764AF">
      <w:pPr>
        <w:rPr>
          <w:szCs w:val="24"/>
          <w:lang w:val="en-US"/>
        </w:rPr>
      </w:pPr>
    </w:p>
    <w:p w14:paraId="29AF8229" w14:textId="77777777" w:rsidR="00671573" w:rsidRDefault="00671573" w:rsidP="009764AF">
      <w:pPr>
        <w:rPr>
          <w:szCs w:val="24"/>
          <w:lang w:val="en-US"/>
        </w:rPr>
      </w:pPr>
    </w:p>
    <w:p w14:paraId="0D87A19D" w14:textId="77777777" w:rsidR="00671573" w:rsidRPr="00671573" w:rsidRDefault="00671573" w:rsidP="009764AF">
      <w:pPr>
        <w:rPr>
          <w:szCs w:val="24"/>
          <w:lang w:val="en-US"/>
        </w:rPr>
      </w:pPr>
    </w:p>
    <w:tbl>
      <w:tblPr>
        <w:tblStyle w:val="TableGridLight"/>
        <w:tblW w:w="0" w:type="auto"/>
        <w:tblLook w:val="04A0" w:firstRow="1" w:lastRow="0" w:firstColumn="1" w:lastColumn="0" w:noHBand="0" w:noVBand="1"/>
      </w:tblPr>
      <w:tblGrid>
        <w:gridCol w:w="2972"/>
        <w:gridCol w:w="2972"/>
        <w:gridCol w:w="2972"/>
      </w:tblGrid>
      <w:tr w:rsidR="009764AF" w:rsidRPr="00F97141" w14:paraId="668803B9" w14:textId="77777777">
        <w:tc>
          <w:tcPr>
            <w:tcW w:w="2972" w:type="dxa"/>
          </w:tcPr>
          <w:p w14:paraId="3712E8D4" w14:textId="082FB1D8" w:rsidR="009764AF" w:rsidRPr="00F97141" w:rsidRDefault="009764AF">
            <w:pPr>
              <w:jc w:val="center"/>
            </w:pPr>
            <w:hyperlink w:anchor="Reading1summmary" w:history="1">
              <w:r>
                <w:rPr>
                  <w:rStyle w:val="Hyperlink"/>
                </w:rPr>
                <w:t>Reading 1 summary</w:t>
              </w:r>
            </w:hyperlink>
          </w:p>
        </w:tc>
        <w:tc>
          <w:tcPr>
            <w:tcW w:w="2972" w:type="dxa"/>
          </w:tcPr>
          <w:p w14:paraId="6B7AE43B" w14:textId="1588D3AA" w:rsidR="009764AF" w:rsidRPr="00F97141" w:rsidRDefault="009764AF">
            <w:pPr>
              <w:jc w:val="center"/>
            </w:pPr>
            <w:hyperlink w:anchor="Reading2summmary" w:history="1">
              <w:r>
                <w:rPr>
                  <w:rStyle w:val="Hyperlink"/>
                </w:rPr>
                <w:t>Reading 2 summary</w:t>
              </w:r>
            </w:hyperlink>
          </w:p>
        </w:tc>
        <w:tc>
          <w:tcPr>
            <w:tcW w:w="2972" w:type="dxa"/>
          </w:tcPr>
          <w:p w14:paraId="649295C1" w14:textId="7CEDAB6A" w:rsidR="009764AF" w:rsidRPr="00F97141" w:rsidRDefault="009764AF">
            <w:pPr>
              <w:jc w:val="center"/>
            </w:pPr>
            <w:hyperlink w:anchor="Reading3summmary" w:history="1">
              <w:r w:rsidRPr="00C07F50">
                <w:rPr>
                  <w:rStyle w:val="Hyperlink"/>
                </w:rPr>
                <w:t>Reading 3 summary</w:t>
              </w:r>
            </w:hyperlink>
          </w:p>
        </w:tc>
      </w:tr>
    </w:tbl>
    <w:p w14:paraId="77488DF7" w14:textId="77777777" w:rsidR="004D57AC" w:rsidRDefault="004D57AC" w:rsidP="004D57AC"/>
    <w:tbl>
      <w:tblPr>
        <w:tblStyle w:val="TableGrid1"/>
        <w:tblW w:w="0" w:type="auto"/>
        <w:tblLook w:val="04A0" w:firstRow="1" w:lastRow="0" w:firstColumn="1" w:lastColumn="0" w:noHBand="0" w:noVBand="1"/>
      </w:tblPr>
      <w:tblGrid>
        <w:gridCol w:w="8996"/>
      </w:tblGrid>
      <w:tr w:rsidR="007F11F0" w14:paraId="11B58760" w14:textId="77777777" w:rsidTr="007F11F0">
        <w:tc>
          <w:tcPr>
            <w:tcW w:w="8996" w:type="dxa"/>
          </w:tcPr>
          <w:p w14:paraId="66DCD60C" w14:textId="77777777" w:rsidR="007F11F0" w:rsidRPr="00B43575" w:rsidRDefault="007F11F0">
            <w:pPr>
              <w:rPr>
                <w:b/>
                <w:bCs/>
                <w:i/>
                <w:iCs/>
              </w:rPr>
            </w:pPr>
            <w:bookmarkStart w:id="2" w:name="Reading1summmary"/>
            <w:r>
              <w:rPr>
                <w:b/>
                <w:bCs/>
              </w:rPr>
              <w:t xml:space="preserve">Summary of </w:t>
            </w:r>
            <w:r w:rsidRPr="001C5BD0">
              <w:rPr>
                <w:b/>
                <w:bCs/>
              </w:rPr>
              <w:t>Reading 1</w:t>
            </w:r>
            <w:bookmarkEnd w:id="2"/>
            <w:r w:rsidRPr="001C5BD0">
              <w:rPr>
                <w:b/>
                <w:bCs/>
              </w:rPr>
              <w:t>:</w:t>
            </w:r>
            <w:r w:rsidRPr="00824456">
              <w:t xml:space="preserve"> </w:t>
            </w:r>
            <w:r w:rsidRPr="00404027">
              <w:rPr>
                <w:b/>
                <w:bCs/>
              </w:rPr>
              <w:t>Ask the Cognitive Scientist.  Inflexible Knowledge: the first step to expertise</w:t>
            </w:r>
            <w:r w:rsidRPr="00B43575">
              <w:rPr>
                <w:b/>
                <w:bCs/>
                <w:i/>
                <w:iCs/>
              </w:rPr>
              <w:t> </w:t>
            </w:r>
          </w:p>
          <w:p w14:paraId="410C8578" w14:textId="77777777" w:rsidR="007F11F0" w:rsidRPr="001C5BD0" w:rsidRDefault="007F11F0">
            <w:pPr>
              <w:rPr>
                <w:b/>
                <w:bCs/>
              </w:rPr>
            </w:pPr>
            <w:r w:rsidRPr="00B43575">
              <w:rPr>
                <w:b/>
                <w:bCs/>
                <w:lang w:val="en-US"/>
              </w:rPr>
              <w:t>Daniel T Willingham (2002)</w:t>
            </w:r>
          </w:p>
          <w:p w14:paraId="186910C8" w14:textId="77777777" w:rsidR="007F11F0" w:rsidRPr="00A816A1" w:rsidRDefault="007F11F0">
            <w:pPr>
              <w:rPr>
                <w:lang w:val="en-US"/>
              </w:rPr>
            </w:pPr>
            <w:r w:rsidRPr="00FB5E95">
              <w:t>Willingham distinguishes between three types of knowledge: rote, inflexible, and flexible. Rote knowledge involves memorising facts without understanding their meaning, akin to reciting words without context. Inflexible knowledge refers to understanding concepts in a narrow context, where students can apply knowledge only within the specific scenario in which it was learned. This type of knowledge, though limited, is foundational and essential for developing expertise. Flexible knowledge, by contrast, allows students to apply concepts to new and varied situations, indicating a deeper understanding. Willingham emphasises that while rote learning is inadequate for complex problem-solving, inflexible knowledge is a necessary step toward expertise. Over time, through exposure to increasingly challenging problems and making connections between them, students develop flexible knowledge. Teachers and educators can foster this progression by using diverse examples, encouraging deeper thinking, and gradually increasing the complexity of problems to help students build a robust, flexible understanding of concepts.</w:t>
            </w:r>
            <w:r w:rsidRPr="00FB5E95">
              <w:rPr>
                <w:lang w:val="en-US"/>
              </w:rPr>
              <w:t>​</w:t>
            </w:r>
          </w:p>
        </w:tc>
      </w:tr>
      <w:tr w:rsidR="007F11F0" w14:paraId="64D67656" w14:textId="77777777" w:rsidTr="007F11F0">
        <w:tc>
          <w:tcPr>
            <w:tcW w:w="8996" w:type="dxa"/>
          </w:tcPr>
          <w:p w14:paraId="7C17229F" w14:textId="77777777" w:rsidR="007F11F0" w:rsidRPr="006B6163" w:rsidRDefault="007F11F0">
            <w:pPr>
              <w:rPr>
                <w:b/>
                <w:bCs/>
                <w:i/>
                <w:iCs/>
              </w:rPr>
            </w:pPr>
            <w:bookmarkStart w:id="3" w:name="Reading2summmary"/>
            <w:r>
              <w:rPr>
                <w:b/>
                <w:bCs/>
              </w:rPr>
              <w:t xml:space="preserve">Summary of </w:t>
            </w:r>
            <w:r w:rsidRPr="001C5BD0">
              <w:rPr>
                <w:b/>
                <w:bCs/>
              </w:rPr>
              <w:t>Reading 2:</w:t>
            </w:r>
            <w:r>
              <w:t xml:space="preserve"> </w:t>
            </w:r>
            <w:bookmarkEnd w:id="3"/>
            <w:r w:rsidRPr="00404027">
              <w:rPr>
                <w:b/>
                <w:bCs/>
              </w:rPr>
              <w:t>Belief in Corrective Feedback for Common Misconceptions: Implications for Knowledge Revision</w:t>
            </w:r>
            <w:r w:rsidRPr="006B6163">
              <w:rPr>
                <w:b/>
                <w:bCs/>
                <w:i/>
                <w:iCs/>
              </w:rPr>
              <w:t> </w:t>
            </w:r>
          </w:p>
          <w:p w14:paraId="1E98292C" w14:textId="77777777" w:rsidR="007F11F0" w:rsidRPr="006B6163" w:rsidRDefault="007F11F0">
            <w:pPr>
              <w:rPr>
                <w:b/>
                <w:bCs/>
              </w:rPr>
            </w:pPr>
            <w:r w:rsidRPr="006B6163">
              <w:rPr>
                <w:b/>
                <w:bCs/>
              </w:rPr>
              <w:t>Patrick R. Rich, Mariëtte H. Van Loon, John Dunlosky, and Maria S. Zaragoza (2017)</w:t>
            </w:r>
          </w:p>
          <w:p w14:paraId="4E7036C1" w14:textId="77777777" w:rsidR="007F11F0" w:rsidRDefault="007F11F0">
            <w:r w:rsidRPr="00C45075">
              <w:t xml:space="preserve">Rich et al. explore how to address misconceptions in the classroom, focusing on the effectiveness of corrective feedback and explanations. Misconceptions are common incorrect beliefs about how the world works. Teachers often try to correct these by either simply stating that a belief is wrong or by providing explanations that clarify why it is wrong. </w:t>
            </w:r>
            <w:r w:rsidRPr="00145655">
              <w:t xml:space="preserve">Research by Rich et al. (2017) examined whether giving these explanations, or ‘refutations’ </w:t>
            </w:r>
            <w:r>
              <w:t>(</w:t>
            </w:r>
            <w:r w:rsidRPr="00145655">
              <w:t>short statements that directly challenge a misconception and explain why it is incorrect</w:t>
            </w:r>
            <w:r>
              <w:t>)</w:t>
            </w:r>
            <w:r w:rsidRPr="00145655">
              <w:t xml:space="preserve"> improves pupils' ability to correct their misconceptions and how much this depends on their willingness to believe the feedback.</w:t>
            </w:r>
          </w:p>
          <w:p w14:paraId="41F165AD" w14:textId="77777777" w:rsidR="007F11F0" w:rsidRDefault="007F11F0">
            <w:r w:rsidRPr="005C5D2C">
              <w:t>In the</w:t>
            </w:r>
            <w:r>
              <w:t>ir</w:t>
            </w:r>
            <w:r w:rsidRPr="005C5D2C">
              <w:t xml:space="preserve"> study, university students answered true–false questions based on common misconceptions and then received corrective feedback: some were simply told whether they were right or wrong, while others were given explanations. A week later, those who received explanations performed better, particularly when they accepted the feedback, as the explanations increased this acceptance. The findings suggest that misconceptions are corrected more effectively when feedback includes clear explanations that help pupils understand why their original belief was incorrect.</w:t>
            </w:r>
          </w:p>
        </w:tc>
      </w:tr>
      <w:tr w:rsidR="007F11F0" w14:paraId="0F5D263B" w14:textId="77777777" w:rsidTr="007F11F0">
        <w:tc>
          <w:tcPr>
            <w:tcW w:w="8996" w:type="dxa"/>
          </w:tcPr>
          <w:p w14:paraId="1286AEF1" w14:textId="77777777" w:rsidR="007F11F0" w:rsidRPr="001C5BD0" w:rsidRDefault="007F11F0">
            <w:pPr>
              <w:rPr>
                <w:b/>
                <w:bCs/>
              </w:rPr>
            </w:pPr>
            <w:bookmarkStart w:id="4" w:name="Reading3summmary"/>
            <w:r>
              <w:rPr>
                <w:b/>
                <w:bCs/>
              </w:rPr>
              <w:t xml:space="preserve">Summary of </w:t>
            </w:r>
            <w:r w:rsidRPr="001C5BD0">
              <w:rPr>
                <w:b/>
                <w:bCs/>
              </w:rPr>
              <w:t>Reading 3</w:t>
            </w:r>
            <w:bookmarkEnd w:id="4"/>
            <w:r w:rsidRPr="001C5BD0">
              <w:rPr>
                <w:b/>
                <w:bCs/>
              </w:rPr>
              <w:t xml:space="preserve">: </w:t>
            </w:r>
            <w:r w:rsidRPr="00404027">
              <w:rPr>
                <w:b/>
                <w:bCs/>
              </w:rPr>
              <w:t>How to teach critical thinking</w:t>
            </w:r>
            <w:r w:rsidRPr="001C5BD0">
              <w:rPr>
                <w:b/>
                <w:bCs/>
              </w:rPr>
              <w:t>  </w:t>
            </w:r>
          </w:p>
          <w:p w14:paraId="53F20407" w14:textId="77777777" w:rsidR="007F11F0" w:rsidRPr="006B6163" w:rsidRDefault="007F11F0">
            <w:pPr>
              <w:rPr>
                <w:b/>
                <w:bCs/>
              </w:rPr>
            </w:pPr>
            <w:r w:rsidRPr="006B6163">
              <w:rPr>
                <w:b/>
                <w:bCs/>
                <w:lang w:val="en-US"/>
              </w:rPr>
              <w:t>Daniel T Willingham (2019)</w:t>
            </w:r>
          </w:p>
          <w:p w14:paraId="06916E64" w14:textId="77777777" w:rsidR="007F11F0" w:rsidRDefault="007F11F0">
            <w:r w:rsidRPr="0081377A">
              <w:t xml:space="preserve">In his paper, Professor Daniel Willingham examines the research on effectively teaching critical thinking in schools. He emphasises the universal importance of critical thinking for a free society, defining it as </w:t>
            </w:r>
            <w:r>
              <w:t>‘</w:t>
            </w:r>
            <w:r w:rsidRPr="0081377A">
              <w:t>successful thinking</w:t>
            </w:r>
            <w:r>
              <w:t>’</w:t>
            </w:r>
            <w:r w:rsidRPr="0081377A">
              <w:t>.</w:t>
            </w:r>
            <w:r>
              <w:t xml:space="preserve"> </w:t>
            </w:r>
            <w:r w:rsidRPr="0081377A">
              <w:t xml:space="preserve">Willingham explores whether critical thinking can be taught as a general skill, noting that while there are some examples of success, they are not from schools, particularly not in the UK. </w:t>
            </w:r>
          </w:p>
          <w:p w14:paraId="1444B0BF" w14:textId="77777777" w:rsidR="007F11F0" w:rsidRPr="0081377A" w:rsidRDefault="007F11F0">
            <w:r w:rsidRPr="0081377A">
              <w:t xml:space="preserve">The concept of </w:t>
            </w:r>
            <w:r>
              <w:t>‘</w:t>
            </w:r>
            <w:r w:rsidRPr="0081377A">
              <w:t>transfer</w:t>
            </w:r>
            <w:r>
              <w:t>’ (</w:t>
            </w:r>
            <w:r w:rsidRPr="0081377A">
              <w:t>the ability to apply critical thinking learned in one context to another</w:t>
            </w:r>
            <w:r>
              <w:t xml:space="preserve">) </w:t>
            </w:r>
            <w:r w:rsidRPr="0081377A">
              <w:t>is crucial but has shown mixed results. A 2018 meta-analysis found that such transfer is more likely within related disciplines (e.g., mathematics and computing) but less so in unrelated fields.</w:t>
            </w:r>
          </w:p>
          <w:p w14:paraId="2A3D4EA1" w14:textId="77777777" w:rsidR="007F11F0" w:rsidRPr="0081377A" w:rsidRDefault="007F11F0">
            <w:r w:rsidRPr="003616B0">
              <w:t>Willingham argues that critical thinking is domain-specific, meaning that skills in one subject may not easily transfer to another because pupils often focus on the surface structure (the obvious, context-specific features of a task) rather than the deep structure (the underlying principle needed to solve it)</w:t>
            </w:r>
            <w:r w:rsidRPr="0081377A">
              <w:t>. However, with sufficient practice, students can learn to identify deep structures, making critical thinking more applicable across contexts.</w:t>
            </w:r>
          </w:p>
          <w:p w14:paraId="0CFE35A8" w14:textId="77777777" w:rsidR="007F11F0" w:rsidRDefault="007F11F0">
            <w:r w:rsidRPr="0081377A">
              <w:t xml:space="preserve">Willingham concludes that while there is limited evidence for teaching general critical thinking skills, specific skills within subject domains can be effectively taught. </w:t>
            </w:r>
            <w:r w:rsidRPr="00FA2C3C">
              <w:t>He advocates for explicit instruction in critical thinking, tailored to different subjects. He also stresses that critical thinking should be taught to all pupils, starting with age-appropriate methods and extending across all ability levels.</w:t>
            </w:r>
          </w:p>
        </w:tc>
      </w:tr>
    </w:tbl>
    <w:p w14:paraId="65719B5A" w14:textId="77777777" w:rsidR="00263B2E" w:rsidRDefault="00263B2E" w:rsidP="00D51D62">
      <w:pPr>
        <w:pStyle w:val="Subheading"/>
        <w:rPr>
          <w:color w:val="7030A0"/>
          <w:lang w:val="en-US"/>
        </w:rPr>
      </w:pPr>
      <w:bookmarkStart w:id="5" w:name="Reflection"/>
    </w:p>
    <w:p w14:paraId="0CCF689E" w14:textId="77777777" w:rsidR="00263B2E" w:rsidRDefault="00263B2E">
      <w:pPr>
        <w:spacing w:before="0" w:after="200"/>
        <w:jc w:val="both"/>
        <w:rPr>
          <w:rFonts w:ascii="Tahoma" w:hAnsi="Tahoma" w:cs="Tahoma"/>
          <w:b/>
          <w:bCs/>
          <w:color w:val="7030A0"/>
          <w:szCs w:val="24"/>
          <w:lang w:val="en-US"/>
        </w:rPr>
      </w:pPr>
      <w:r>
        <w:rPr>
          <w:color w:val="7030A0"/>
          <w:lang w:val="en-US"/>
        </w:rPr>
        <w:br w:type="page"/>
      </w:r>
    </w:p>
    <w:p w14:paraId="40B710F4" w14:textId="5261CBAC" w:rsidR="00473554" w:rsidRDefault="00473554" w:rsidP="00D51D62">
      <w:pPr>
        <w:pStyle w:val="Subheading"/>
        <w:rPr>
          <w:lang w:val="en-US"/>
        </w:rPr>
      </w:pPr>
      <w:r w:rsidRPr="00B25640">
        <w:rPr>
          <w:color w:val="7030A0"/>
          <w:lang w:val="en-US"/>
        </w:rPr>
        <w:t>Reflection</w:t>
      </w:r>
      <w:r>
        <w:rPr>
          <w:lang w:val="en-US"/>
        </w:rPr>
        <w:t xml:space="preserve"> </w:t>
      </w:r>
    </w:p>
    <w:tbl>
      <w:tblPr>
        <w:tblStyle w:val="Style3"/>
        <w:tblW w:w="0" w:type="auto"/>
        <w:tblLook w:val="04A0" w:firstRow="1" w:lastRow="0" w:firstColumn="1" w:lastColumn="0" w:noHBand="0" w:noVBand="1"/>
      </w:tblPr>
      <w:tblGrid>
        <w:gridCol w:w="8996"/>
      </w:tblGrid>
      <w:tr w:rsidR="00F625FD" w14:paraId="3E5624CA" w14:textId="77777777" w:rsidTr="00F625FD">
        <w:tc>
          <w:tcPr>
            <w:tcW w:w="9016" w:type="dxa"/>
          </w:tcPr>
          <w:p w14:paraId="1837EE85" w14:textId="77777777" w:rsidR="00F625FD" w:rsidRPr="00B25640" w:rsidRDefault="00F625FD" w:rsidP="00F625FD">
            <w:pPr>
              <w:pStyle w:val="Subheading"/>
              <w:rPr>
                <w:color w:val="auto"/>
                <w:lang w:val="en-US"/>
              </w:rPr>
            </w:pPr>
            <w:r w:rsidRPr="00B25640">
              <w:rPr>
                <w:color w:val="auto"/>
                <w:lang w:val="en-US"/>
              </w:rPr>
              <w:t xml:space="preserve">You should allow 10 minutes for this task </w:t>
            </w:r>
          </w:p>
          <w:p w14:paraId="34C6311E" w14:textId="77777777" w:rsidR="00F625FD" w:rsidRDefault="00F625FD" w:rsidP="00F625FD">
            <w:pPr>
              <w:rPr>
                <w:lang w:val="en-US"/>
              </w:rPr>
            </w:pPr>
            <w:r>
              <w:rPr>
                <w:lang w:val="en-US"/>
              </w:rPr>
              <w:t xml:space="preserve">The questions below have been designed to help you to identify an area of your practice that you would like to develop further. Ensure you make notes to share with your mentor. </w:t>
            </w:r>
          </w:p>
          <w:p w14:paraId="32572CB5" w14:textId="010A481F" w:rsidR="00F625FD" w:rsidRDefault="00F625FD" w:rsidP="00F625FD">
            <w:pPr>
              <w:rPr>
                <w:lang w:val="en-US"/>
              </w:rPr>
            </w:pPr>
            <w:r>
              <w:rPr>
                <w:lang w:val="en-US"/>
              </w:rPr>
              <w:t>Based on the summaries you’ve read</w:t>
            </w:r>
            <w:r w:rsidR="00DF1158">
              <w:rPr>
                <w:lang w:val="en-US"/>
              </w:rPr>
              <w:t xml:space="preserve"> consider</w:t>
            </w:r>
            <w:r>
              <w:rPr>
                <w:lang w:val="en-US"/>
              </w:rPr>
              <w:t xml:space="preserve"> the following:</w:t>
            </w:r>
          </w:p>
          <w:p w14:paraId="555AE94E" w14:textId="77777777" w:rsidR="00F625FD" w:rsidRPr="003B55AF" w:rsidRDefault="00F625FD" w:rsidP="00E2663C">
            <w:pPr>
              <w:pStyle w:val="ListParagraph"/>
              <w:numPr>
                <w:ilvl w:val="0"/>
                <w:numId w:val="6"/>
              </w:numPr>
            </w:pPr>
            <w:r w:rsidRPr="003B55AF">
              <w:t>Thinking about your current goals and challenges, which research piece feels most useful or relevant to you?</w:t>
            </w:r>
          </w:p>
          <w:p w14:paraId="1BB52F1A" w14:textId="77777777" w:rsidR="00F625FD" w:rsidRPr="003B55AF" w:rsidRDefault="00F625FD" w:rsidP="00E2663C">
            <w:pPr>
              <w:pStyle w:val="ListParagraph"/>
              <w:numPr>
                <w:ilvl w:val="0"/>
                <w:numId w:val="6"/>
              </w:numPr>
            </w:pPr>
            <w:r w:rsidRPr="003B55AF">
              <w:t>Which summary best fits the needs of the pupils you currently teach and the context where you work?</w:t>
            </w:r>
          </w:p>
          <w:p w14:paraId="0EA07FDE" w14:textId="70139FA4" w:rsidR="00F625FD" w:rsidRPr="00F625FD" w:rsidRDefault="00F625FD" w:rsidP="00E2663C">
            <w:pPr>
              <w:pStyle w:val="ListParagraph"/>
              <w:numPr>
                <w:ilvl w:val="0"/>
                <w:numId w:val="6"/>
              </w:numPr>
              <w:rPr>
                <w:b/>
                <w:bCs/>
              </w:rPr>
            </w:pPr>
            <w:r w:rsidRPr="003B55AF">
              <w:t>Which piece of research could make the biggest difference to your everyday teaching? Think about which one is most likely to have a positive impact on your work.</w:t>
            </w:r>
          </w:p>
        </w:tc>
      </w:tr>
    </w:tbl>
    <w:p w14:paraId="49CDAB77" w14:textId="77777777" w:rsidR="00F625FD" w:rsidRDefault="00F625FD" w:rsidP="00D51D62">
      <w:pPr>
        <w:pStyle w:val="Subheading"/>
        <w:rPr>
          <w:lang w:val="en-US"/>
        </w:rPr>
      </w:pPr>
    </w:p>
    <w:tbl>
      <w:tblPr>
        <w:tblStyle w:val="Style5"/>
        <w:tblW w:w="0" w:type="auto"/>
        <w:tblLook w:val="04A0" w:firstRow="1" w:lastRow="0" w:firstColumn="1" w:lastColumn="0" w:noHBand="0" w:noVBand="1"/>
      </w:tblPr>
      <w:tblGrid>
        <w:gridCol w:w="9016"/>
      </w:tblGrid>
      <w:tr w:rsidR="00DF1158" w14:paraId="0611A948" w14:textId="77777777">
        <w:tc>
          <w:tcPr>
            <w:tcW w:w="9016" w:type="dxa"/>
            <w:shd w:val="clear" w:color="auto" w:fill="FDE9FD"/>
          </w:tcPr>
          <w:p w14:paraId="494563C7" w14:textId="23CF9DD0" w:rsidR="00DF1158" w:rsidRDefault="00DF1158">
            <w:pPr>
              <w:spacing w:before="0" w:after="200"/>
              <w:jc w:val="both"/>
              <w:rPr>
                <w:rStyle w:val="normaltextrun"/>
                <w:color w:val="FF0000"/>
              </w:rPr>
            </w:pPr>
            <w:r w:rsidRPr="00DE3B66">
              <w:rPr>
                <w:rStyle w:val="normaltextrun"/>
                <w:color w:val="FF0000"/>
              </w:rPr>
              <w:t>Schools</w:t>
            </w:r>
            <w:r>
              <w:rPr>
                <w:rStyle w:val="normaltextrun"/>
                <w:color w:val="FF0000"/>
              </w:rPr>
              <w:t xml:space="preserve">/trusts </w:t>
            </w:r>
            <w:r w:rsidRPr="00DE3B66">
              <w:rPr>
                <w:rStyle w:val="normaltextrun"/>
                <w:color w:val="FF0000"/>
              </w:rPr>
              <w:t xml:space="preserve">may </w:t>
            </w:r>
            <w:r>
              <w:rPr>
                <w:rStyle w:val="normaltextrun"/>
                <w:color w:val="FF0000"/>
              </w:rPr>
              <w:t xml:space="preserve">wish to amend the reflection questions to best suit their needs/context. </w:t>
            </w:r>
          </w:p>
        </w:tc>
      </w:tr>
    </w:tbl>
    <w:p w14:paraId="3D54A488" w14:textId="77777777" w:rsidR="00DF1158" w:rsidRDefault="00DF1158" w:rsidP="00D51D62">
      <w:pPr>
        <w:pStyle w:val="Subheading"/>
        <w:rPr>
          <w:lang w:val="en-US"/>
        </w:rPr>
      </w:pPr>
    </w:p>
    <w:tbl>
      <w:tblPr>
        <w:tblStyle w:val="Style2"/>
        <w:tblW w:w="0" w:type="auto"/>
        <w:tblLook w:val="04A0" w:firstRow="1" w:lastRow="0" w:firstColumn="1" w:lastColumn="0" w:noHBand="0" w:noVBand="1"/>
      </w:tblPr>
      <w:tblGrid>
        <w:gridCol w:w="8996"/>
      </w:tblGrid>
      <w:tr w:rsidR="00615E79" w14:paraId="1605CC9C" w14:textId="77777777" w:rsidTr="00310EF0">
        <w:trPr>
          <w:trHeight w:val="1813"/>
        </w:trPr>
        <w:tc>
          <w:tcPr>
            <w:tcW w:w="8996" w:type="dxa"/>
          </w:tcPr>
          <w:bookmarkEnd w:id="5"/>
          <w:p w14:paraId="3DB14404" w14:textId="77777777" w:rsidR="00615E79" w:rsidRPr="003F46A5" w:rsidRDefault="00615E79">
            <w:pPr>
              <w:rPr>
                <w:b/>
                <w:bCs/>
                <w:lang w:val="en-US"/>
              </w:rPr>
            </w:pPr>
            <w:r w:rsidRPr="003F46A5">
              <w:rPr>
                <w:b/>
                <w:bCs/>
                <w:lang w:val="en-US"/>
              </w:rPr>
              <w:t xml:space="preserve">Now, </w:t>
            </w:r>
            <w:r>
              <w:rPr>
                <w:b/>
                <w:bCs/>
                <w:lang w:val="en-US"/>
              </w:rPr>
              <w:t>it’s time to prepare for Mentor</w:t>
            </w:r>
            <w:r w:rsidRPr="003F46A5">
              <w:rPr>
                <w:b/>
                <w:bCs/>
                <w:lang w:val="en-US"/>
              </w:rPr>
              <w:t xml:space="preserve"> Meeting 1 – Plan and Prepare. </w:t>
            </w:r>
          </w:p>
          <w:p w14:paraId="75EE6244" w14:textId="77777777" w:rsidR="00615E79" w:rsidRDefault="00615E79" w:rsidP="00E2663C">
            <w:pPr>
              <w:pStyle w:val="ListParagraph"/>
              <w:numPr>
                <w:ilvl w:val="0"/>
                <w:numId w:val="3"/>
              </w:numPr>
              <w:rPr>
                <w:lang w:val="en-US"/>
              </w:rPr>
            </w:pPr>
            <w:r>
              <w:rPr>
                <w:lang w:val="en-US"/>
              </w:rPr>
              <w:t>Explore your reflections on the research summaries from Section 1 of this self-study</w:t>
            </w:r>
          </w:p>
          <w:p w14:paraId="553CB7DF" w14:textId="77777777" w:rsidR="00615E79" w:rsidRDefault="00615E79" w:rsidP="00E2663C">
            <w:pPr>
              <w:pStyle w:val="ListParagraph"/>
              <w:numPr>
                <w:ilvl w:val="0"/>
                <w:numId w:val="3"/>
              </w:numPr>
              <w:rPr>
                <w:lang w:val="en-US"/>
              </w:rPr>
            </w:pPr>
            <w:r>
              <w:rPr>
                <w:lang w:val="en-US"/>
              </w:rPr>
              <w:t xml:space="preserve">Consider any targets you might have currently </w:t>
            </w:r>
          </w:p>
          <w:p w14:paraId="1566D8E1" w14:textId="77777777" w:rsidR="00615E79" w:rsidRDefault="00615E79" w:rsidP="00E2663C">
            <w:pPr>
              <w:pStyle w:val="ListParagraph"/>
              <w:numPr>
                <w:ilvl w:val="0"/>
                <w:numId w:val="3"/>
              </w:numPr>
              <w:rPr>
                <w:lang w:val="en-US"/>
              </w:rPr>
            </w:pPr>
            <w:r>
              <w:rPr>
                <w:lang w:val="en-US"/>
              </w:rPr>
              <w:t xml:space="preserve">Reflect on the pupils you are currently teaching and your school context. </w:t>
            </w:r>
          </w:p>
          <w:p w14:paraId="259AF4AD" w14:textId="77777777" w:rsidR="00615E79" w:rsidRDefault="00615E79">
            <w:pPr>
              <w:pStyle w:val="ListParagraph"/>
              <w:rPr>
                <w:lang w:val="en-US"/>
              </w:rPr>
            </w:pPr>
          </w:p>
          <w:p w14:paraId="44A94885" w14:textId="77777777" w:rsidR="00615E79" w:rsidRPr="00473C14" w:rsidRDefault="00615E79">
            <w:pPr>
              <w:rPr>
                <w:b/>
                <w:bCs/>
                <w:lang w:val="en-US"/>
              </w:rPr>
            </w:pPr>
            <w:r w:rsidRPr="00473C14">
              <w:rPr>
                <w:b/>
                <w:bCs/>
                <w:lang w:val="en-US"/>
              </w:rPr>
              <w:t>What happens in Mentor Meeting 1?</w:t>
            </w:r>
          </w:p>
          <w:p w14:paraId="2D4FEE95" w14:textId="36EE53B4" w:rsidR="00615E79" w:rsidRDefault="00615E79">
            <w:pPr>
              <w:rPr>
                <w:lang w:val="en-US"/>
              </w:rPr>
            </w:pPr>
            <w:r>
              <w:rPr>
                <w:lang w:val="en-US"/>
              </w:rPr>
              <w:t xml:space="preserve">Together, you and your mentor will review your reflections. You’ll discuss the feedback from your first lesson observation. Then jointly, you will identify </w:t>
            </w:r>
            <w:r w:rsidRPr="00A4755B">
              <w:rPr>
                <w:b/>
                <w:bCs/>
                <w:lang w:val="en-US"/>
              </w:rPr>
              <w:t>one</w:t>
            </w:r>
            <w:r>
              <w:rPr>
                <w:lang w:val="en-US"/>
              </w:rPr>
              <w:t xml:space="preserve"> research paper from </w:t>
            </w:r>
            <w:r w:rsidR="00305F61">
              <w:rPr>
                <w:lang w:val="en-US"/>
              </w:rPr>
              <w:t xml:space="preserve">the three summaries </w:t>
            </w:r>
            <w:r w:rsidR="00EB62E9">
              <w:rPr>
                <w:lang w:val="en-US"/>
              </w:rPr>
              <w:t xml:space="preserve">in </w:t>
            </w:r>
            <w:r>
              <w:rPr>
                <w:lang w:val="en-US"/>
              </w:rPr>
              <w:t xml:space="preserve">Section 1 that you wish to explore further and use this to support your development this half-term. You’ll then plan your Personal Professional Development Cycle </w:t>
            </w:r>
            <w:r w:rsidR="005912FD">
              <w:rPr>
                <w:lang w:val="en-US"/>
              </w:rPr>
              <w:t xml:space="preserve">for this module </w:t>
            </w:r>
            <w:r>
              <w:rPr>
                <w:lang w:val="en-US"/>
              </w:rPr>
              <w:t>with your mentor. To help you in this</w:t>
            </w:r>
            <w:r w:rsidR="005F604E">
              <w:rPr>
                <w:lang w:val="en-US"/>
              </w:rPr>
              <w:t xml:space="preserve"> you can review how the cycle works by clicking </w:t>
            </w:r>
            <w:hyperlink w:anchor="Personalprofessionaldevelopmentcycle" w:history="1">
              <w:r w:rsidR="005F604E" w:rsidRPr="005F604E">
                <w:rPr>
                  <w:rStyle w:val="Hyperlink"/>
                  <w:lang w:val="en-US"/>
                </w:rPr>
                <w:t>here</w:t>
              </w:r>
            </w:hyperlink>
            <w:r w:rsidR="00721D6D">
              <w:rPr>
                <w:lang w:val="en-US"/>
              </w:rPr>
              <w:t>. Y</w:t>
            </w:r>
            <w:r>
              <w:rPr>
                <w:lang w:val="en-US"/>
              </w:rPr>
              <w:t xml:space="preserve">ou may </w:t>
            </w:r>
            <w:r w:rsidR="00721D6D">
              <w:rPr>
                <w:lang w:val="en-US"/>
              </w:rPr>
              <w:t xml:space="preserve">find it useful </w:t>
            </w:r>
            <w:r>
              <w:rPr>
                <w:lang w:val="en-US"/>
              </w:rPr>
              <w:t>to use the prompts in</w:t>
            </w:r>
            <w:hyperlink w:anchor="Appendix1" w:history="1">
              <w:r w:rsidRPr="00197BE9">
                <w:rPr>
                  <w:rStyle w:val="Hyperlink"/>
                  <w:lang w:val="en-US"/>
                </w:rPr>
                <w:t xml:space="preserve"> Appendix 1</w:t>
              </w:r>
            </w:hyperlink>
            <w:r>
              <w:rPr>
                <w:lang w:val="en-US"/>
              </w:rPr>
              <w:t xml:space="preserve"> to prepare</w:t>
            </w:r>
            <w:r w:rsidR="00721D6D">
              <w:rPr>
                <w:lang w:val="en-US"/>
              </w:rPr>
              <w:t xml:space="preserve"> for the meeting</w:t>
            </w:r>
            <w:r>
              <w:rPr>
                <w:lang w:val="en-US"/>
              </w:rPr>
              <w:t xml:space="preserve">. </w:t>
            </w:r>
          </w:p>
          <w:p w14:paraId="6E80A2EB" w14:textId="741D3620" w:rsidR="00615E79" w:rsidRDefault="009251B2">
            <w:pPr>
              <w:rPr>
                <w:lang w:val="en-US"/>
              </w:rPr>
            </w:pPr>
            <w:r>
              <w:rPr>
                <w:lang w:val="en-US"/>
              </w:rPr>
              <w:t>During the meeting, you and your mentor</w:t>
            </w:r>
            <w:r w:rsidRPr="00B01743">
              <w:rPr>
                <w:lang w:val="en-US"/>
              </w:rPr>
              <w:t xml:space="preserve"> should select an action step</w:t>
            </w:r>
            <w:r>
              <w:rPr>
                <w:lang w:val="en-US"/>
              </w:rPr>
              <w:t xml:space="preserve"> that will be the focus of your Personal Professional Development Cycle</w:t>
            </w:r>
            <w:r w:rsidRPr="00B01743">
              <w:rPr>
                <w:lang w:val="en-US"/>
              </w:rPr>
              <w:t>. We’ve provided some suggestions, but you may wish to select your own with your mentor to meet the needs of your own context</w:t>
            </w:r>
            <w:r>
              <w:rPr>
                <w:lang w:val="en-US"/>
              </w:rPr>
              <w:t xml:space="preserve">. </w:t>
            </w:r>
            <w:r w:rsidR="00615E79">
              <w:rPr>
                <w:lang w:val="en-US"/>
              </w:rPr>
              <w:t xml:space="preserve">Click </w:t>
            </w:r>
            <w:hyperlink w:anchor="Appendix2" w:history="1">
              <w:r w:rsidR="00615E79" w:rsidRPr="007432DE">
                <w:rPr>
                  <w:rStyle w:val="Hyperlink"/>
                  <w:lang w:val="en-US"/>
                </w:rPr>
                <w:t>here</w:t>
              </w:r>
            </w:hyperlink>
            <w:r w:rsidR="00615E79">
              <w:rPr>
                <w:lang w:val="en-US"/>
              </w:rPr>
              <w:t xml:space="preserve"> to see the action steps. </w:t>
            </w:r>
          </w:p>
          <w:p w14:paraId="38119820" w14:textId="136FD9C2" w:rsidR="00615E79" w:rsidRDefault="00EB4709">
            <w:pPr>
              <w:rPr>
                <w:lang w:val="en-US"/>
              </w:rPr>
            </w:pPr>
            <w:r>
              <w:rPr>
                <w:lang w:val="en-US"/>
              </w:rPr>
              <w:t>After that</w:t>
            </w:r>
            <w:r w:rsidRPr="00A4755B">
              <w:rPr>
                <w:lang w:val="en-US"/>
              </w:rPr>
              <w:t>,</w:t>
            </w:r>
            <w:r>
              <w:rPr>
                <w:lang w:val="en-US"/>
              </w:rPr>
              <w:t xml:space="preserve"> you’ll</w:t>
            </w:r>
            <w:r w:rsidRPr="00A4755B">
              <w:rPr>
                <w:lang w:val="en-US"/>
              </w:rPr>
              <w:t xml:space="preserve"> come back to </w:t>
            </w:r>
            <w:r w:rsidRPr="00F74A88">
              <w:rPr>
                <w:lang w:val="en-US"/>
              </w:rPr>
              <w:t xml:space="preserve">complete </w:t>
            </w:r>
            <w:r w:rsidRPr="001C20A6">
              <w:rPr>
                <w:lang w:val="en-US"/>
              </w:rPr>
              <w:t>the</w:t>
            </w:r>
            <w:r w:rsidR="009251B2">
              <w:rPr>
                <w:lang w:val="en-US"/>
              </w:rPr>
              <w:t xml:space="preserve"> next part of your self-study as part of your</w:t>
            </w:r>
            <w:r>
              <w:rPr>
                <w:b/>
                <w:bCs/>
                <w:lang w:val="en-US"/>
              </w:rPr>
              <w:t xml:space="preserve"> ‘personalised pathway’ </w:t>
            </w:r>
            <w:r w:rsidRPr="00F74A88">
              <w:rPr>
                <w:lang w:val="en-US"/>
              </w:rPr>
              <w:t>where you will read more about your chosen research paper.</w:t>
            </w:r>
          </w:p>
        </w:tc>
      </w:tr>
    </w:tbl>
    <w:p w14:paraId="0DB05D70" w14:textId="77777777" w:rsidR="00117336" w:rsidRPr="00473554" w:rsidRDefault="00117336" w:rsidP="00473554">
      <w:pPr>
        <w:rPr>
          <w:lang w:val="en-US"/>
        </w:rPr>
      </w:pPr>
    </w:p>
    <w:tbl>
      <w:tblPr>
        <w:tblStyle w:val="Style5"/>
        <w:tblW w:w="0" w:type="auto"/>
        <w:tblLook w:val="04A0" w:firstRow="1" w:lastRow="0" w:firstColumn="1" w:lastColumn="0" w:noHBand="0" w:noVBand="1"/>
      </w:tblPr>
      <w:tblGrid>
        <w:gridCol w:w="9016"/>
      </w:tblGrid>
      <w:tr w:rsidR="00117336" w14:paraId="02049D8D" w14:textId="77777777">
        <w:tc>
          <w:tcPr>
            <w:tcW w:w="9016" w:type="dxa"/>
            <w:shd w:val="clear" w:color="auto" w:fill="FDE9FD"/>
          </w:tcPr>
          <w:p w14:paraId="247D9D34" w14:textId="7137F285" w:rsidR="00117336" w:rsidRDefault="00117336">
            <w:pPr>
              <w:spacing w:before="0" w:after="200"/>
              <w:jc w:val="both"/>
              <w:rPr>
                <w:rStyle w:val="normaltextrun"/>
                <w:color w:val="FF0000"/>
              </w:rPr>
            </w:pPr>
            <w:r w:rsidRPr="00DE3B66">
              <w:rPr>
                <w:rStyle w:val="normaltextrun"/>
                <w:color w:val="FF0000"/>
              </w:rPr>
              <w:t>Schools</w:t>
            </w:r>
            <w:r>
              <w:rPr>
                <w:rStyle w:val="normaltextrun"/>
                <w:color w:val="FF0000"/>
              </w:rPr>
              <w:t xml:space="preserve">/trusts </w:t>
            </w:r>
            <w:r w:rsidRPr="00DE3B66">
              <w:rPr>
                <w:rStyle w:val="normaltextrun"/>
                <w:color w:val="FF0000"/>
              </w:rPr>
              <w:t xml:space="preserve">may </w:t>
            </w:r>
            <w:r>
              <w:rPr>
                <w:rStyle w:val="normaltextrun"/>
                <w:color w:val="FF0000"/>
              </w:rPr>
              <w:t xml:space="preserve">wish to amend or modify this section to best reflect the approach taken within their own context. </w:t>
            </w:r>
          </w:p>
        </w:tc>
      </w:tr>
    </w:tbl>
    <w:p w14:paraId="573940FB" w14:textId="77777777" w:rsidR="00473554" w:rsidRPr="00473554" w:rsidRDefault="00473554" w:rsidP="00473554">
      <w:pPr>
        <w:ind w:left="360"/>
        <w:rPr>
          <w:lang w:val="en-US"/>
        </w:rPr>
      </w:pPr>
    </w:p>
    <w:p w14:paraId="1CEB9F1E" w14:textId="77777777" w:rsidR="00CC2ED0" w:rsidRPr="009A287A" w:rsidRDefault="00CC2ED0" w:rsidP="00CC2ED0">
      <w:pPr>
        <w:pStyle w:val="ListParagraph"/>
        <w:ind w:left="0"/>
        <w:rPr>
          <w:b/>
          <w:bCs/>
          <w:color w:val="0070C0"/>
        </w:rPr>
      </w:pPr>
      <w:hyperlink w:anchor="Content" w:history="1">
        <w:r w:rsidRPr="009A287A">
          <w:rPr>
            <w:rStyle w:val="Hyperlink"/>
            <w:b/>
            <w:bCs/>
            <w:color w:val="0070C0"/>
            <w:szCs w:val="24"/>
          </w:rPr>
          <w:t>Click to return to Content page</w:t>
        </w:r>
      </w:hyperlink>
    </w:p>
    <w:p w14:paraId="047253E0" w14:textId="77777777" w:rsidR="00C102C2" w:rsidRDefault="00C102C2">
      <w:pPr>
        <w:spacing w:before="0" w:after="200"/>
        <w:jc w:val="both"/>
        <w:rPr>
          <w:rFonts w:ascii="Tahoma" w:hAnsi="Tahoma" w:cs="Tahoma"/>
          <w:b/>
          <w:bCs/>
          <w:color w:val="004B62" w:themeColor="text1"/>
          <w:sz w:val="28"/>
          <w:szCs w:val="28"/>
          <w:lang w:val="en-US"/>
        </w:rPr>
      </w:pPr>
      <w:r>
        <w:rPr>
          <w:lang w:val="en-US"/>
        </w:rPr>
        <w:br w:type="page"/>
      </w:r>
    </w:p>
    <w:p w14:paraId="32853A19" w14:textId="045BFDC7" w:rsidR="00836846" w:rsidRPr="00941C99" w:rsidRDefault="00836846" w:rsidP="00836846">
      <w:pPr>
        <w:pStyle w:val="Heading"/>
      </w:pPr>
      <w:bookmarkStart w:id="6" w:name="engagingwiththeresearch"/>
      <w:r>
        <w:t xml:space="preserve">Engaging with the research  </w:t>
      </w:r>
    </w:p>
    <w:bookmarkEnd w:id="6"/>
    <w:p w14:paraId="3C128DD9" w14:textId="65A9FF00" w:rsidR="00836846" w:rsidRDefault="00836846" w:rsidP="00836846">
      <w:pPr>
        <w:pStyle w:val="Subheading"/>
        <w:rPr>
          <w:lang w:val="en-US"/>
        </w:rPr>
      </w:pPr>
      <w:r>
        <w:rPr>
          <w:lang w:val="en-US"/>
        </w:rPr>
        <w:t xml:space="preserve">Estimated time to complete this section: </w:t>
      </w:r>
      <w:r w:rsidR="001D5BEC">
        <w:rPr>
          <w:lang w:val="en-US"/>
        </w:rPr>
        <w:t>4</w:t>
      </w:r>
      <w:r>
        <w:rPr>
          <w:lang w:val="en-US"/>
        </w:rPr>
        <w:t xml:space="preserve">0 minutes </w:t>
      </w:r>
    </w:p>
    <w:p w14:paraId="16484C3A" w14:textId="77777777" w:rsidR="00C52E26" w:rsidRPr="00B01743" w:rsidRDefault="00C52E26" w:rsidP="00C52E26">
      <w:r w:rsidRPr="00B01743">
        <w:t>Welcome back! You should now have completed Mentor Meeting 1</w:t>
      </w:r>
      <w:r>
        <w:t>: Prepare and Plan. You and your</w:t>
      </w:r>
      <w:r w:rsidRPr="00B01743">
        <w:t xml:space="preserve"> mentor</w:t>
      </w:r>
      <w:r>
        <w:t xml:space="preserve"> will have</w:t>
      </w:r>
      <w:r w:rsidRPr="00B01743">
        <w:t xml:space="preserve"> identified your focus area for this half-term will be</w:t>
      </w:r>
      <w:r>
        <w:t xml:space="preserve"> along with an action step</w:t>
      </w:r>
      <w:r w:rsidRPr="00B01743">
        <w:t xml:space="preserve"> and used this to plan your Personal Professional Development Cycle</w:t>
      </w:r>
      <w:r>
        <w:t xml:space="preserve"> together</w:t>
      </w:r>
      <w:r w:rsidRPr="00B01743">
        <w:t xml:space="preserve">. </w:t>
      </w:r>
    </w:p>
    <w:p w14:paraId="5F83B55D" w14:textId="782A047C" w:rsidR="00496064" w:rsidRPr="00F97141" w:rsidRDefault="00C52E26" w:rsidP="00496064">
      <w:r>
        <w:t xml:space="preserve">Now it’s time to engage with the research more closely to help you deliver your plan. Let’s take a look at what this part of your study will look like. </w:t>
      </w:r>
    </w:p>
    <w:p w14:paraId="01A5EC8F" w14:textId="7569A604" w:rsidR="00B83F49" w:rsidRPr="00F97141" w:rsidRDefault="00B83F49" w:rsidP="00B83F49">
      <w:r w:rsidRPr="003D3859">
        <w:rPr>
          <w:rStyle w:val="SubheadingChar"/>
        </w:rPr>
        <w:t>Overview</w:t>
      </w:r>
      <w:r>
        <w:rPr>
          <w:rStyle w:val="SubheadingChar"/>
        </w:rPr>
        <w:t xml:space="preserve"> </w:t>
      </w:r>
      <w:r w:rsidRPr="003D3859">
        <w:rPr>
          <w:rStyle w:val="SubheadingChar"/>
        </w:rPr>
        <w:br/>
      </w:r>
      <w:r w:rsidRPr="00F97141">
        <w:t xml:space="preserve">This part of your study begins with review of the theory from Year 1. You’ll then critically engage with the </w:t>
      </w:r>
      <w:r w:rsidRPr="00F97141">
        <w:rPr>
          <w:b/>
          <w:bCs/>
        </w:rPr>
        <w:t>one</w:t>
      </w:r>
      <w:r w:rsidRPr="00F97141">
        <w:t xml:space="preserve"> research paper that relates to your focus area. </w:t>
      </w:r>
    </w:p>
    <w:p w14:paraId="5570E298" w14:textId="77777777" w:rsidR="00B83F49" w:rsidRPr="00F97141" w:rsidRDefault="00B83F49" w:rsidP="00B83F49">
      <w:r w:rsidRPr="00F97141">
        <w:t>You’ll read a summary of the evidence and analyse the research more closely using the E</w:t>
      </w:r>
      <w:r>
        <w:t>ducational Endowment Foundation</w:t>
      </w:r>
      <w:r w:rsidRPr="00F97141">
        <w:t xml:space="preserve">’s CLAIMS model you looked at during your programme introduction </w:t>
      </w:r>
      <w:r w:rsidRPr="00E31F8B">
        <w:t>(EEF, 2024).</w:t>
      </w:r>
      <w:r w:rsidRPr="00F97141">
        <w:t xml:space="preserve"> This will help you take a critical stance, questioning the strength, relevance, and limitations of the findings. You’ll consider how you will apply and contextualise the findings to your own classroom. You will also see phase and setting specific examples of what the theory could look like in practice. Finally, you will apply this to your practice through your Personal Professional Development Cycle which takes the place of weekly actions in year 2 of the programme. </w:t>
      </w:r>
    </w:p>
    <w:p w14:paraId="66B1C758" w14:textId="77777777" w:rsidR="00B83F49" w:rsidRPr="00F97141" w:rsidRDefault="00B83F49" w:rsidP="00B83F49">
      <w:pPr>
        <w:pStyle w:val="Subheading"/>
      </w:pPr>
      <w:r w:rsidRPr="00F97141">
        <w:t>Managing your time</w:t>
      </w:r>
    </w:p>
    <w:p w14:paraId="4D397660" w14:textId="3C3C8913" w:rsidR="00B83F49" w:rsidRPr="00F97141" w:rsidRDefault="00B83F49" w:rsidP="00B83F49">
      <w:r w:rsidRPr="00F97141">
        <w:t xml:space="preserve">You can complete this final part of your self-study in stages, to fit around your workload. However, you should aim to finish it by the third week of the half-term to ensure you have enough time to put your plan for Personal Professional Development Cycle into practice. </w:t>
      </w:r>
    </w:p>
    <w:p w14:paraId="307F20EF" w14:textId="77777777" w:rsidR="00B83F49" w:rsidRPr="007B6748" w:rsidRDefault="00B83F49" w:rsidP="00B83F49">
      <w:pPr>
        <w:pStyle w:val="Subheading"/>
      </w:pPr>
      <w:r w:rsidRPr="007B6748">
        <w:t>Exploring the ‘active ingredients’</w:t>
      </w:r>
    </w:p>
    <w:p w14:paraId="181F456C" w14:textId="582A9D1E" w:rsidR="00B83F49" w:rsidRPr="00F97141" w:rsidRDefault="00B83F49" w:rsidP="00B83F49">
      <w:r w:rsidRPr="00F97141">
        <w:t xml:space="preserve">The exemplification </w:t>
      </w:r>
      <w:r w:rsidR="000A0F7B">
        <w:t>shared in this study</w:t>
      </w:r>
      <w:r w:rsidRPr="00F97141">
        <w:t xml:space="preserve"> will help you understand how the evidence might look in your own phase or setting. To support you in doing this, we’ll highlight the ‘active ingredients’ of each strategy or approach. </w:t>
      </w:r>
    </w:p>
    <w:p w14:paraId="02B6F67D" w14:textId="77777777" w:rsidR="00B83F49" w:rsidRDefault="00B83F49" w:rsidP="00B83F49">
      <w:r>
        <w:t xml:space="preserve">What do we mean by this? The Education Endowment Foundation (EEF) outlines active ingredients as </w:t>
      </w:r>
      <w:r w:rsidRPr="00592099">
        <w:t>the core practices within a strategy that directly drive its impact</w:t>
      </w:r>
      <w:r>
        <w:t xml:space="preserve"> (EEF, 2024). However, they </w:t>
      </w:r>
      <w:r w:rsidRPr="00592099">
        <w:t>must be carried out consistently and as intended</w:t>
      </w:r>
      <w:r>
        <w:t xml:space="preserve"> in order to have the desired impact</w:t>
      </w:r>
      <w:r w:rsidRPr="00592099">
        <w:t xml:space="preserve">. Identifying </w:t>
      </w:r>
      <w:r>
        <w:t>the active ingredients</w:t>
      </w:r>
      <w:r w:rsidRPr="00592099">
        <w:t xml:space="preserve"> helps teachers understand which elements are non-negotiable and where there is room to adapt to their pupils or context.</w:t>
      </w:r>
      <w:r>
        <w:t xml:space="preserve"> In other words, “where to be ‘tight’ and where to be ‘loose’.” (EEF, 2024, p.42). </w:t>
      </w:r>
    </w:p>
    <w:p w14:paraId="401ABA01" w14:textId="77777777" w:rsidR="00B83F49" w:rsidRDefault="00B83F49" w:rsidP="00B83F49">
      <w:r>
        <w:t xml:space="preserve">You’ll apply this knowledge to </w:t>
      </w:r>
      <w:r w:rsidRPr="00E53653">
        <w:t xml:space="preserve">put your Personal Professional Development </w:t>
      </w:r>
      <w:r>
        <w:t>C</w:t>
      </w:r>
      <w:r w:rsidRPr="00E53653">
        <w:t>ycle into place</w:t>
      </w:r>
      <w:r>
        <w:t xml:space="preserve"> and ensure it meets the needs of the learners in your setting</w:t>
      </w:r>
      <w:r w:rsidRPr="00E53653">
        <w:t>.</w:t>
      </w:r>
      <w:r>
        <w:t xml:space="preserve"> </w:t>
      </w:r>
    </w:p>
    <w:p w14:paraId="5C5E92BA" w14:textId="2D90EF49" w:rsidR="00B83F49" w:rsidRDefault="00B83F49" w:rsidP="00B83F49">
      <w:r>
        <w:t xml:space="preserve">Let’s start now by refreshing your memory of the key knowledge covered in the </w:t>
      </w:r>
      <w:r w:rsidR="00293841" w:rsidRPr="00494571">
        <w:rPr>
          <w:b/>
          <w:bCs/>
        </w:rPr>
        <w:t>Subject and curriculum</w:t>
      </w:r>
      <w:r>
        <w:t xml:space="preserve"> module in Year 1 of the ECT programme.</w:t>
      </w:r>
      <w:r w:rsidRPr="00CF559B">
        <w:t xml:space="preserve"> </w:t>
      </w:r>
    </w:p>
    <w:p w14:paraId="231535D2" w14:textId="5E2D9D9A" w:rsidR="00CC2ED0" w:rsidRPr="009A287A" w:rsidRDefault="00CC2ED0" w:rsidP="00CC2ED0">
      <w:pPr>
        <w:pStyle w:val="ListParagraph"/>
        <w:ind w:left="0"/>
        <w:rPr>
          <w:b/>
          <w:bCs/>
          <w:color w:val="0070C0"/>
        </w:rPr>
      </w:pPr>
      <w:hyperlink w:anchor="Content" w:history="1">
        <w:r w:rsidRPr="009A287A">
          <w:rPr>
            <w:rStyle w:val="Hyperlink"/>
            <w:b/>
            <w:bCs/>
            <w:color w:val="0070C0"/>
            <w:szCs w:val="24"/>
          </w:rPr>
          <w:t>Click to return to Content page</w:t>
        </w:r>
      </w:hyperlink>
    </w:p>
    <w:p w14:paraId="624A817B" w14:textId="7FBE6DA9" w:rsidR="00CC2ED0" w:rsidRDefault="00CC2ED0">
      <w:pPr>
        <w:spacing w:before="0" w:after="200"/>
        <w:jc w:val="both"/>
        <w:rPr>
          <w:rFonts w:ascii="Tahoma" w:hAnsi="Tahoma" w:cs="Tahoma"/>
          <w:b/>
          <w:bCs/>
          <w:color w:val="004B62" w:themeColor="text1"/>
          <w:sz w:val="28"/>
          <w:szCs w:val="28"/>
          <w:lang w:val="en-US"/>
        </w:rPr>
      </w:pPr>
    </w:p>
    <w:p w14:paraId="0F24E2ED" w14:textId="77777777" w:rsidR="00CC2ED0" w:rsidRDefault="00CC2ED0">
      <w:pPr>
        <w:spacing w:before="0" w:after="200"/>
        <w:jc w:val="both"/>
        <w:rPr>
          <w:rFonts w:ascii="Tahoma" w:hAnsi="Tahoma" w:cs="Tahoma"/>
          <w:b/>
          <w:bCs/>
          <w:color w:val="004B62" w:themeColor="text1"/>
          <w:sz w:val="28"/>
          <w:szCs w:val="28"/>
          <w:lang w:val="en-US"/>
        </w:rPr>
      </w:pPr>
    </w:p>
    <w:p w14:paraId="61D997FA" w14:textId="77777777" w:rsidR="00CC2ED0" w:rsidRDefault="00CC2ED0">
      <w:pPr>
        <w:spacing w:before="0" w:after="200"/>
        <w:jc w:val="both"/>
        <w:rPr>
          <w:rFonts w:ascii="Tahoma" w:hAnsi="Tahoma" w:cs="Tahoma"/>
          <w:b/>
          <w:bCs/>
          <w:color w:val="004B62" w:themeColor="text1"/>
          <w:sz w:val="28"/>
          <w:szCs w:val="28"/>
          <w:lang w:val="en-US"/>
        </w:rPr>
      </w:pPr>
    </w:p>
    <w:p w14:paraId="173AD193" w14:textId="77777777" w:rsidR="00CC2ED0" w:rsidRDefault="00CC2ED0">
      <w:pPr>
        <w:spacing w:before="0" w:after="200"/>
        <w:jc w:val="both"/>
        <w:rPr>
          <w:rFonts w:ascii="Tahoma" w:hAnsi="Tahoma" w:cs="Tahoma"/>
          <w:b/>
          <w:bCs/>
          <w:color w:val="004B62" w:themeColor="text1"/>
          <w:sz w:val="28"/>
          <w:szCs w:val="28"/>
          <w:lang w:val="en-US"/>
        </w:rPr>
      </w:pPr>
    </w:p>
    <w:p w14:paraId="3A80CAC5" w14:textId="77777777" w:rsidR="00CC2ED0" w:rsidRDefault="00CC2ED0">
      <w:pPr>
        <w:spacing w:before="0" w:after="200"/>
        <w:jc w:val="both"/>
        <w:rPr>
          <w:rFonts w:ascii="Tahoma" w:hAnsi="Tahoma" w:cs="Tahoma"/>
          <w:b/>
          <w:bCs/>
          <w:color w:val="004B62" w:themeColor="text1"/>
          <w:sz w:val="28"/>
          <w:szCs w:val="28"/>
          <w:lang w:val="en-US"/>
        </w:rPr>
      </w:pPr>
    </w:p>
    <w:p w14:paraId="7A662C48" w14:textId="77777777" w:rsidR="00CC2ED0" w:rsidRDefault="00CC2ED0">
      <w:pPr>
        <w:spacing w:before="0" w:after="200"/>
        <w:jc w:val="both"/>
        <w:rPr>
          <w:rFonts w:ascii="Tahoma" w:hAnsi="Tahoma" w:cs="Tahoma"/>
          <w:b/>
          <w:bCs/>
          <w:color w:val="004B62" w:themeColor="text1"/>
          <w:sz w:val="28"/>
          <w:szCs w:val="28"/>
          <w:lang w:val="en-US"/>
        </w:rPr>
      </w:pPr>
    </w:p>
    <w:p w14:paraId="57E283FF" w14:textId="77777777" w:rsidR="00CC2ED0" w:rsidRDefault="00CC2ED0">
      <w:pPr>
        <w:spacing w:before="0" w:after="200"/>
        <w:jc w:val="both"/>
        <w:rPr>
          <w:rFonts w:ascii="Tahoma" w:hAnsi="Tahoma" w:cs="Tahoma"/>
          <w:b/>
          <w:bCs/>
          <w:color w:val="004B62" w:themeColor="text1"/>
          <w:sz w:val="28"/>
          <w:szCs w:val="28"/>
          <w:lang w:val="en-US"/>
        </w:rPr>
      </w:pPr>
    </w:p>
    <w:p w14:paraId="08E0ED67" w14:textId="77777777" w:rsidR="00CC2ED0" w:rsidRDefault="00CC2ED0">
      <w:pPr>
        <w:spacing w:before="0" w:after="200"/>
        <w:jc w:val="both"/>
        <w:rPr>
          <w:rFonts w:ascii="Tahoma" w:hAnsi="Tahoma" w:cs="Tahoma"/>
          <w:b/>
          <w:bCs/>
          <w:color w:val="004B62" w:themeColor="text1"/>
          <w:sz w:val="28"/>
          <w:szCs w:val="28"/>
          <w:lang w:val="en-US"/>
        </w:rPr>
      </w:pPr>
    </w:p>
    <w:p w14:paraId="7BDB73CD" w14:textId="77777777" w:rsidR="00CC2ED0" w:rsidRDefault="00CC2ED0">
      <w:pPr>
        <w:spacing w:before="0" w:after="200"/>
        <w:jc w:val="both"/>
        <w:rPr>
          <w:rFonts w:ascii="Tahoma" w:hAnsi="Tahoma" w:cs="Tahoma"/>
          <w:b/>
          <w:bCs/>
          <w:color w:val="004B62" w:themeColor="text1"/>
          <w:sz w:val="28"/>
          <w:szCs w:val="28"/>
          <w:lang w:val="en-US"/>
        </w:rPr>
      </w:pPr>
    </w:p>
    <w:p w14:paraId="053F9C2F" w14:textId="77777777" w:rsidR="00CC2ED0" w:rsidRDefault="00CC2ED0">
      <w:pPr>
        <w:spacing w:before="0" w:after="200"/>
        <w:jc w:val="both"/>
        <w:rPr>
          <w:rFonts w:ascii="Tahoma" w:hAnsi="Tahoma" w:cs="Tahoma"/>
          <w:b/>
          <w:bCs/>
          <w:color w:val="004B62" w:themeColor="text1"/>
          <w:sz w:val="28"/>
          <w:szCs w:val="28"/>
          <w:lang w:val="en-US"/>
        </w:rPr>
      </w:pPr>
    </w:p>
    <w:p w14:paraId="5AC47C31" w14:textId="77777777" w:rsidR="00CC2ED0" w:rsidRDefault="00CC2ED0">
      <w:pPr>
        <w:spacing w:before="0" w:after="200"/>
        <w:jc w:val="both"/>
        <w:rPr>
          <w:rFonts w:ascii="Tahoma" w:hAnsi="Tahoma" w:cs="Tahoma"/>
          <w:b/>
          <w:bCs/>
          <w:color w:val="004B62" w:themeColor="text1"/>
          <w:sz w:val="28"/>
          <w:szCs w:val="28"/>
          <w:lang w:val="en-US"/>
        </w:rPr>
      </w:pPr>
    </w:p>
    <w:p w14:paraId="4B4A2EF4" w14:textId="77777777" w:rsidR="00CC2ED0" w:rsidRDefault="00CC2ED0">
      <w:pPr>
        <w:spacing w:before="0" w:after="200"/>
        <w:jc w:val="both"/>
        <w:rPr>
          <w:rFonts w:ascii="Tahoma" w:hAnsi="Tahoma" w:cs="Tahoma"/>
          <w:b/>
          <w:bCs/>
          <w:color w:val="004B62" w:themeColor="text1"/>
          <w:sz w:val="28"/>
          <w:szCs w:val="28"/>
          <w:lang w:val="en-US"/>
        </w:rPr>
      </w:pPr>
    </w:p>
    <w:p w14:paraId="04F760E0" w14:textId="77777777" w:rsidR="00CC2ED0" w:rsidRDefault="00CC2ED0">
      <w:pPr>
        <w:spacing w:before="0" w:after="200"/>
        <w:jc w:val="both"/>
        <w:rPr>
          <w:rFonts w:ascii="Tahoma" w:hAnsi="Tahoma" w:cs="Tahoma"/>
          <w:b/>
          <w:bCs/>
          <w:color w:val="004B62" w:themeColor="text1"/>
          <w:sz w:val="28"/>
          <w:szCs w:val="28"/>
          <w:lang w:val="en-US"/>
        </w:rPr>
      </w:pPr>
    </w:p>
    <w:p w14:paraId="039B74F0" w14:textId="77777777" w:rsidR="00CC2ED0" w:rsidRDefault="00CC2ED0">
      <w:pPr>
        <w:spacing w:before="0" w:after="200"/>
        <w:jc w:val="both"/>
        <w:rPr>
          <w:rFonts w:ascii="Tahoma" w:hAnsi="Tahoma" w:cs="Tahoma"/>
          <w:b/>
          <w:bCs/>
          <w:color w:val="004B62" w:themeColor="text1"/>
          <w:sz w:val="28"/>
          <w:szCs w:val="28"/>
          <w:lang w:val="en-US"/>
        </w:rPr>
      </w:pPr>
    </w:p>
    <w:p w14:paraId="5985EFA7" w14:textId="77777777" w:rsidR="00CC2ED0" w:rsidRDefault="00CC2ED0">
      <w:pPr>
        <w:spacing w:before="0" w:after="200"/>
        <w:jc w:val="both"/>
        <w:rPr>
          <w:rFonts w:ascii="Tahoma" w:hAnsi="Tahoma" w:cs="Tahoma"/>
          <w:b/>
          <w:bCs/>
          <w:color w:val="004B62" w:themeColor="text1"/>
          <w:sz w:val="28"/>
          <w:szCs w:val="28"/>
          <w:lang w:val="en-US"/>
        </w:rPr>
      </w:pPr>
    </w:p>
    <w:p w14:paraId="185E9E9E" w14:textId="77777777" w:rsidR="00CC2ED0" w:rsidRDefault="00CC2ED0">
      <w:pPr>
        <w:spacing w:before="0" w:after="200"/>
        <w:jc w:val="both"/>
        <w:rPr>
          <w:rFonts w:ascii="Tahoma" w:hAnsi="Tahoma" w:cs="Tahoma"/>
          <w:b/>
          <w:bCs/>
          <w:color w:val="004B62" w:themeColor="text1"/>
          <w:sz w:val="28"/>
          <w:szCs w:val="28"/>
          <w:lang w:val="en-US"/>
        </w:rPr>
      </w:pPr>
    </w:p>
    <w:p w14:paraId="40C877AF" w14:textId="77777777" w:rsidR="00CC2ED0" w:rsidRDefault="00CC2ED0">
      <w:pPr>
        <w:spacing w:before="0" w:after="200"/>
        <w:jc w:val="both"/>
        <w:rPr>
          <w:rFonts w:ascii="Tahoma" w:hAnsi="Tahoma" w:cs="Tahoma"/>
          <w:b/>
          <w:bCs/>
          <w:color w:val="004B62" w:themeColor="text1"/>
          <w:sz w:val="28"/>
          <w:szCs w:val="28"/>
          <w:lang w:val="en-US"/>
        </w:rPr>
      </w:pPr>
    </w:p>
    <w:p w14:paraId="68F151B5" w14:textId="77777777" w:rsidR="00CC2ED0" w:rsidRDefault="00CC2ED0">
      <w:pPr>
        <w:spacing w:before="0" w:after="200"/>
        <w:jc w:val="both"/>
        <w:rPr>
          <w:rFonts w:ascii="Tahoma" w:hAnsi="Tahoma" w:cs="Tahoma"/>
          <w:b/>
          <w:bCs/>
          <w:color w:val="004B62" w:themeColor="text1"/>
          <w:sz w:val="28"/>
          <w:szCs w:val="28"/>
          <w:lang w:val="en-US"/>
        </w:rPr>
      </w:pPr>
    </w:p>
    <w:p w14:paraId="6568E0F1" w14:textId="77777777" w:rsidR="00CC2ED0" w:rsidRDefault="00CC2ED0">
      <w:pPr>
        <w:spacing w:before="0" w:after="200"/>
        <w:jc w:val="both"/>
        <w:rPr>
          <w:rFonts w:ascii="Tahoma" w:hAnsi="Tahoma" w:cs="Tahoma"/>
          <w:b/>
          <w:bCs/>
          <w:color w:val="004B62" w:themeColor="text1"/>
          <w:sz w:val="28"/>
          <w:szCs w:val="28"/>
          <w:lang w:val="en-US"/>
        </w:rPr>
      </w:pPr>
    </w:p>
    <w:p w14:paraId="02BA9580" w14:textId="77777777" w:rsidR="00CC2ED0" w:rsidRDefault="00CC2ED0">
      <w:pPr>
        <w:spacing w:before="0" w:after="200"/>
        <w:jc w:val="both"/>
        <w:rPr>
          <w:rFonts w:ascii="Tahoma" w:hAnsi="Tahoma" w:cs="Tahoma"/>
          <w:b/>
          <w:bCs/>
          <w:color w:val="004B62" w:themeColor="text1"/>
          <w:sz w:val="28"/>
          <w:szCs w:val="28"/>
          <w:lang w:val="en-US"/>
        </w:rPr>
      </w:pPr>
    </w:p>
    <w:p w14:paraId="3A97E3C7" w14:textId="633744B1" w:rsidR="007D53EC" w:rsidRDefault="00494571" w:rsidP="00B85F15">
      <w:pPr>
        <w:pStyle w:val="Heading"/>
        <w:jc w:val="both"/>
      </w:pPr>
      <w:r>
        <w:t>Subject and curriculum</w:t>
      </w:r>
      <w:r w:rsidR="007648C4" w:rsidRPr="00E53653">
        <w:t xml:space="preserve"> – recapping the </w:t>
      </w:r>
      <w:r w:rsidR="007648C4">
        <w:t>evidence from Year 1</w:t>
      </w:r>
    </w:p>
    <w:p w14:paraId="70A32E6F" w14:textId="6048A567" w:rsidR="00CA4C88" w:rsidRDefault="00CA4C88" w:rsidP="00CA4C88">
      <w:bookmarkStart w:id="7" w:name="Teachersarerolemodels"/>
      <w:r w:rsidRPr="00B01743">
        <w:t xml:space="preserve">Let’s take a moment to revisit the key knowledge about </w:t>
      </w:r>
      <w:r>
        <w:t>subject and curriculum</w:t>
      </w:r>
      <w:r w:rsidRPr="00B01743">
        <w:t xml:space="preserve"> that you developed in year one of the Early Career Teacher programme.</w:t>
      </w:r>
      <w:r>
        <w:t xml:space="preserve"> </w:t>
      </w:r>
      <w:r w:rsidRPr="009078DB">
        <w:t xml:space="preserve">Using the outcomes of your diagnostic and your discussion with your mentor, </w:t>
      </w:r>
      <w:r>
        <w:t>identify</w:t>
      </w:r>
      <w:r w:rsidRPr="009078DB">
        <w:t xml:space="preserve"> </w:t>
      </w:r>
      <w:r>
        <w:t xml:space="preserve">and review </w:t>
      </w:r>
      <w:r w:rsidRPr="009078DB">
        <w:t>the evidence that would help develop your knowledge and understanding.  </w:t>
      </w:r>
    </w:p>
    <w:p w14:paraId="3F395BC0" w14:textId="7F2FEF13" w:rsidR="00CA4C88" w:rsidRPr="00F97141" w:rsidRDefault="00CA4C88" w:rsidP="00CA4C88">
      <w:r w:rsidRPr="00F97141">
        <w:t>If you wish, you can also revisit all the content to consolidate your knowledge.</w:t>
      </w:r>
      <w:r>
        <w:t xml:space="preserve"> </w:t>
      </w:r>
      <w:r w:rsidRPr="009A4131">
        <w:t>You can return to these at any time if you would like to revisit or consolidate any aspect of the Year 1 content.</w:t>
      </w:r>
    </w:p>
    <w:tbl>
      <w:tblPr>
        <w:tblStyle w:val="TableGrid1"/>
        <w:tblW w:w="9057" w:type="dxa"/>
        <w:tblLook w:val="04A0" w:firstRow="1" w:lastRow="0" w:firstColumn="1" w:lastColumn="0" w:noHBand="0" w:noVBand="1"/>
      </w:tblPr>
      <w:tblGrid>
        <w:gridCol w:w="3019"/>
        <w:gridCol w:w="3019"/>
        <w:gridCol w:w="3019"/>
      </w:tblGrid>
      <w:tr w:rsidR="00CA4C88" w14:paraId="70C0B32F" w14:textId="77777777">
        <w:trPr>
          <w:trHeight w:val="680"/>
        </w:trPr>
        <w:tc>
          <w:tcPr>
            <w:tcW w:w="3019" w:type="dxa"/>
          </w:tcPr>
          <w:p w14:paraId="16819F4E" w14:textId="77777777" w:rsidR="00CA4C88" w:rsidRDefault="00CA4C88">
            <w:pPr>
              <w:jc w:val="center"/>
            </w:pPr>
            <w:hyperlink w:anchor="SecureSubjectKnowledge" w:history="1">
              <w:r w:rsidRPr="00161996">
                <w:rPr>
                  <w:rStyle w:val="Hyperlink"/>
                  <w:rFonts w:asciiTheme="minorHAnsi" w:eastAsiaTheme="minorEastAsia" w:hAnsiTheme="minorHAnsi" w:cstheme="minorHAnsi"/>
                  <w:spacing w:val="0"/>
                  <w:kern w:val="0"/>
                </w:rPr>
                <w:t xml:space="preserve">Secure subject knowledge and </w:t>
              </w:r>
              <w:r w:rsidRPr="00161996">
                <w:rPr>
                  <w:rStyle w:val="Hyperlink"/>
                </w:rPr>
                <w:t>explicit instruction</w:t>
              </w:r>
            </w:hyperlink>
          </w:p>
        </w:tc>
        <w:tc>
          <w:tcPr>
            <w:tcW w:w="3019" w:type="dxa"/>
          </w:tcPr>
          <w:p w14:paraId="05C942EA" w14:textId="77777777" w:rsidR="00CA4C88" w:rsidRDefault="00CA4C88">
            <w:pPr>
              <w:jc w:val="center"/>
            </w:pPr>
            <w:hyperlink w:anchor="AnticipatingMisconceptions" w:history="1">
              <w:r w:rsidRPr="00161996">
                <w:rPr>
                  <w:rStyle w:val="Hyperlink"/>
                  <w:rFonts w:asciiTheme="minorHAnsi" w:eastAsiaTheme="minorEastAsia" w:hAnsiTheme="minorHAnsi" w:cstheme="minorHAnsi"/>
                  <w:spacing w:val="0"/>
                  <w:kern w:val="0"/>
                </w:rPr>
                <w:t>Anticipating</w:t>
              </w:r>
              <w:r w:rsidRPr="00161996">
                <w:rPr>
                  <w:rStyle w:val="Hyperlink"/>
                </w:rPr>
                <w:t xml:space="preserve"> misconceptions</w:t>
              </w:r>
            </w:hyperlink>
          </w:p>
        </w:tc>
        <w:tc>
          <w:tcPr>
            <w:tcW w:w="3019" w:type="dxa"/>
          </w:tcPr>
          <w:p w14:paraId="1518BABD" w14:textId="77777777" w:rsidR="00CA4C88" w:rsidRDefault="00CA4C88">
            <w:pPr>
              <w:jc w:val="center"/>
            </w:pPr>
            <w:hyperlink w:anchor="DevelopingCriticalThinking" w:history="1">
              <w:r w:rsidRPr="00161996">
                <w:rPr>
                  <w:rStyle w:val="Hyperlink"/>
                  <w:rFonts w:asciiTheme="minorHAnsi" w:eastAsiaTheme="minorEastAsia" w:hAnsiTheme="minorHAnsi" w:cstheme="minorHAnsi"/>
                  <w:spacing w:val="0"/>
                  <w:kern w:val="0"/>
                </w:rPr>
                <w:t>Developing pupils’</w:t>
              </w:r>
              <w:r w:rsidRPr="00161996">
                <w:rPr>
                  <w:rStyle w:val="Hyperlink"/>
                </w:rPr>
                <w:t xml:space="preserve"> critical thinking</w:t>
              </w:r>
            </w:hyperlink>
          </w:p>
        </w:tc>
      </w:tr>
    </w:tbl>
    <w:p w14:paraId="2BA6F9B4" w14:textId="77777777" w:rsidR="00CA4C88" w:rsidRPr="00B01743" w:rsidRDefault="00CA4C88" w:rsidP="00CA4C88"/>
    <w:p w14:paraId="3FC629F5" w14:textId="77777777" w:rsidR="00CA4C88" w:rsidRDefault="00CA4C88" w:rsidP="00CA4C88">
      <w:pPr>
        <w:pStyle w:val="Subheading"/>
      </w:pPr>
      <w:bookmarkStart w:id="8" w:name="SecureSubjectKnowledge"/>
      <w:bookmarkEnd w:id="7"/>
      <w:r>
        <w:t xml:space="preserve">Defining ‘secure subject knowledge’ </w:t>
      </w:r>
    </w:p>
    <w:bookmarkEnd w:id="8"/>
    <w:p w14:paraId="3044855B" w14:textId="77777777" w:rsidR="00CA4C88" w:rsidRDefault="00CA4C88" w:rsidP="00CA4C88">
      <w:pPr>
        <w:pStyle w:val="Subheading"/>
        <w:rPr>
          <w:rFonts w:asciiTheme="minorHAnsi" w:hAnsiTheme="minorHAnsi" w:cstheme="minorHAnsi"/>
          <w:b w:val="0"/>
          <w:bCs w:val="0"/>
          <w:color w:val="auto"/>
          <w:szCs w:val="22"/>
        </w:rPr>
      </w:pPr>
      <w:r>
        <w:rPr>
          <w:rFonts w:asciiTheme="minorHAnsi" w:hAnsiTheme="minorHAnsi" w:cstheme="minorHAnsi"/>
          <w:b w:val="0"/>
          <w:bCs w:val="0"/>
          <w:color w:val="auto"/>
          <w:szCs w:val="22"/>
        </w:rPr>
        <w:t>You will by now understand the need for teachers to have</w:t>
      </w:r>
      <w:r w:rsidRPr="003A5B9E">
        <w:rPr>
          <w:rFonts w:asciiTheme="minorHAnsi" w:hAnsiTheme="minorHAnsi" w:cstheme="minorHAnsi"/>
          <w:b w:val="0"/>
          <w:bCs w:val="0"/>
          <w:color w:val="auto"/>
          <w:szCs w:val="22"/>
        </w:rPr>
        <w:t xml:space="preserve"> ‘secure subject knowledge’. Teachers must understand their subjects well, as they cannot help pupils learn material they themselves do not grasp (Ball, 1991). This includes deep knowledge of the content, the key ideas within the subject, and the ‘most efficient ways’ of thinking in the discipline (Coe et al., 2014).</w:t>
      </w:r>
    </w:p>
    <w:p w14:paraId="4FBCB65F" w14:textId="77777777" w:rsidR="00CA4C88" w:rsidRPr="00DE176E" w:rsidRDefault="00CA4C88" w:rsidP="00CA4C88">
      <w:pPr>
        <w:pStyle w:val="Subheading"/>
        <w:rPr>
          <w:color w:val="auto"/>
        </w:rPr>
      </w:pPr>
      <w:r w:rsidRPr="00DE176E">
        <w:rPr>
          <w:color w:val="auto"/>
        </w:rPr>
        <w:t xml:space="preserve">Pedagogical content knowledge </w:t>
      </w:r>
    </w:p>
    <w:p w14:paraId="15AD2AD6" w14:textId="77777777" w:rsidR="00CA4C88" w:rsidRDefault="00CA4C88" w:rsidP="00CA4C88">
      <w:r>
        <w:t>S</w:t>
      </w:r>
      <w:r w:rsidRPr="00264BA8">
        <w:t xml:space="preserve">ecure subject knowledge refers to more than </w:t>
      </w:r>
      <w:r>
        <w:t>the content of the curriculum</w:t>
      </w:r>
      <w:r w:rsidRPr="00264BA8">
        <w:t>. </w:t>
      </w:r>
      <w:r>
        <w:t xml:space="preserve"> Secure subject knowledge also incorporates what we call </w:t>
      </w:r>
      <w:r w:rsidRPr="004F0137">
        <w:rPr>
          <w:b/>
          <w:bCs/>
        </w:rPr>
        <w:t>pedagogical content knowledge</w:t>
      </w:r>
      <w:r>
        <w:t>. You will recall that p</w:t>
      </w:r>
      <w:r w:rsidRPr="00C65034">
        <w:t>edagogical content knowledge is the understanding of how to teach specific ideas effectively</w:t>
      </w:r>
      <w:r>
        <w:t>. This will be reviewed in more depth for Reading 1.</w:t>
      </w:r>
    </w:p>
    <w:p w14:paraId="2F5122CB" w14:textId="77777777" w:rsidR="00CA4C88" w:rsidRPr="00723C14" w:rsidRDefault="00CA4C88" w:rsidP="00CA4C88">
      <w:pPr>
        <w:pStyle w:val="Subhheadingblack"/>
        <w:rPr>
          <w:color w:val="auto"/>
        </w:rPr>
      </w:pPr>
      <w:r w:rsidRPr="00723C14">
        <w:rPr>
          <w:color w:val="auto"/>
        </w:rPr>
        <w:t>Explicit teaching of skills is important</w:t>
      </w:r>
    </w:p>
    <w:p w14:paraId="56B0916C" w14:textId="77777777" w:rsidR="00CA4C88" w:rsidRDefault="00CA4C88" w:rsidP="00CA4C88">
      <w:r w:rsidRPr="00C4326B">
        <w:t>With subject knowledge already in place, the next step is considering how to share it in ways that ensure pupils learn it.</w:t>
      </w:r>
    </w:p>
    <w:p w14:paraId="4EC7C79B" w14:textId="77777777" w:rsidR="00CA4C88" w:rsidRDefault="00CA4C88" w:rsidP="00CA4C88">
      <w:r w:rsidRPr="00954121">
        <w:t>Explicit instruction is a cornerstone of effective teaching, particularly when developing pupils’ skills across various subjects. Many skills that might be assumed to develop naturally in pupils actually require deliberate and direct teaching</w:t>
      </w:r>
      <w:r>
        <w:t>.</w:t>
      </w:r>
      <w:r w:rsidRPr="00954121">
        <w:t xml:space="preserve"> This is especially true for pupils with lower prior attainment, who may benefit even more from explicit </w:t>
      </w:r>
      <w:r w:rsidRPr="00C94ADE">
        <w:t>instruction (</w:t>
      </w:r>
      <w:r w:rsidRPr="00A46042">
        <w:t xml:space="preserve">EEF, </w:t>
      </w:r>
      <w:r w:rsidRPr="00C94ADE">
        <w:t>2022).</w:t>
      </w:r>
      <w:r w:rsidRPr="00954121">
        <w:t xml:space="preserve"> </w:t>
      </w:r>
    </w:p>
    <w:p w14:paraId="61416A4F" w14:textId="77777777" w:rsidR="00CA4C88" w:rsidRDefault="00CA4C88" w:rsidP="00CA4C88">
      <w:r>
        <w:t>You will remember that key</w:t>
      </w:r>
      <w:r w:rsidRPr="00F64CD6">
        <w:t xml:space="preserve"> skills</w:t>
      </w:r>
      <w:r>
        <w:t xml:space="preserve"> for learning,</w:t>
      </w:r>
      <w:r w:rsidRPr="00F64CD6">
        <w:t xml:space="preserve"> such as </w:t>
      </w:r>
      <w:r w:rsidRPr="00C92A91">
        <w:t>metacognition and self-regulation</w:t>
      </w:r>
      <w:r>
        <w:t>,</w:t>
      </w:r>
      <w:r w:rsidRPr="00E560EA">
        <w:t xml:space="preserve"> </w:t>
      </w:r>
      <w:r w:rsidRPr="00F64CD6">
        <w:t xml:space="preserve">need to be taught within the context of a specific subject, rather than </w:t>
      </w:r>
      <w:r>
        <w:t xml:space="preserve">regarding them </w:t>
      </w:r>
      <w:r w:rsidRPr="00F64CD6">
        <w:t>as generic abilities</w:t>
      </w:r>
      <w:r>
        <w:t xml:space="preserve"> (EEF, 2021). </w:t>
      </w:r>
      <w:r w:rsidRPr="00F64CD6">
        <w:t xml:space="preserve">This involves the teacher clearly modelling their own thinking processes to help </w:t>
      </w:r>
      <w:r>
        <w:t>pupils</w:t>
      </w:r>
      <w:r w:rsidRPr="00F64CD6">
        <w:t xml:space="preserve"> develop both metacognitive and cognitive skills, often using worked examples to make their thought processes explicit</w:t>
      </w:r>
      <w:r>
        <w:t xml:space="preserve"> (EEF, 2022)</w:t>
      </w:r>
      <w:r w:rsidRPr="00F64CD6">
        <w:t xml:space="preserve">. </w:t>
      </w:r>
    </w:p>
    <w:p w14:paraId="25985335" w14:textId="77777777" w:rsidR="00CA4C88" w:rsidRDefault="00CA4C88" w:rsidP="00CA4C88">
      <w:pPr>
        <w:pStyle w:val="Subhheadingblack"/>
      </w:pPr>
      <w:r w:rsidRPr="008F1143">
        <w:rPr>
          <w:color w:val="auto"/>
        </w:rPr>
        <w:t>Let’s review what we mean by explicit instruction?</w:t>
      </w:r>
    </w:p>
    <w:p w14:paraId="5FBCF16B" w14:textId="77777777" w:rsidR="00CA4C88" w:rsidRDefault="00CA4C88" w:rsidP="00CA4C88">
      <w:r>
        <w:t xml:space="preserve">Explicit instruction includes: </w:t>
      </w:r>
    </w:p>
    <w:p w14:paraId="6E86758D" w14:textId="77777777" w:rsidR="00CA4C88" w:rsidRDefault="00CA4C88" w:rsidP="00E2663C">
      <w:pPr>
        <w:pStyle w:val="ListParagraph"/>
        <w:numPr>
          <w:ilvl w:val="0"/>
          <w:numId w:val="11"/>
        </w:numPr>
      </w:pPr>
      <w:r w:rsidRPr="00AA63D8">
        <w:t>teaching skills and concepts in small steps</w:t>
      </w:r>
      <w:r>
        <w:t>;</w:t>
      </w:r>
      <w:r w:rsidRPr="00AA63D8">
        <w:t xml:space="preserve"> </w:t>
      </w:r>
    </w:p>
    <w:p w14:paraId="3758A0B4" w14:textId="77777777" w:rsidR="00CA4C88" w:rsidRDefault="00CA4C88" w:rsidP="00E2663C">
      <w:pPr>
        <w:pStyle w:val="ListParagraph"/>
        <w:numPr>
          <w:ilvl w:val="0"/>
          <w:numId w:val="11"/>
        </w:numPr>
      </w:pPr>
      <w:r w:rsidRPr="00AA63D8">
        <w:t>using examples and non-examples</w:t>
      </w:r>
      <w:r>
        <w:t>;</w:t>
      </w:r>
    </w:p>
    <w:p w14:paraId="5E19E43E" w14:textId="77777777" w:rsidR="00CA4C88" w:rsidRDefault="00CA4C88" w:rsidP="00E2663C">
      <w:pPr>
        <w:pStyle w:val="ListParagraph"/>
        <w:numPr>
          <w:ilvl w:val="0"/>
          <w:numId w:val="11"/>
        </w:numPr>
      </w:pPr>
      <w:r w:rsidRPr="00AA63D8">
        <w:t>using clear and unambiguous language</w:t>
      </w:r>
      <w:r>
        <w:t>;</w:t>
      </w:r>
    </w:p>
    <w:p w14:paraId="225609F9" w14:textId="77777777" w:rsidR="00CA4C88" w:rsidRDefault="00CA4C88" w:rsidP="00E2663C">
      <w:pPr>
        <w:pStyle w:val="ListParagraph"/>
        <w:numPr>
          <w:ilvl w:val="0"/>
          <w:numId w:val="11"/>
        </w:numPr>
      </w:pPr>
      <w:r w:rsidRPr="00AA63D8">
        <w:t>anticipating and planning for common misconceptions</w:t>
      </w:r>
      <w:r>
        <w:t>;</w:t>
      </w:r>
      <w:r w:rsidRPr="00AA63D8">
        <w:t xml:space="preserve"> and</w:t>
      </w:r>
    </w:p>
    <w:p w14:paraId="59C95B10" w14:textId="77777777" w:rsidR="00CA4C88" w:rsidRDefault="00CA4C88" w:rsidP="00E2663C">
      <w:pPr>
        <w:pStyle w:val="ListParagraph"/>
        <w:numPr>
          <w:ilvl w:val="0"/>
          <w:numId w:val="11"/>
        </w:numPr>
      </w:pPr>
      <w:r w:rsidRPr="00AA63D8">
        <w:t>highlighting essential content and removing distracting information</w:t>
      </w:r>
      <w:r>
        <w:t xml:space="preserve"> (EEF, 2021).</w:t>
      </w:r>
    </w:p>
    <w:p w14:paraId="1CB76B34" w14:textId="77777777" w:rsidR="00CA4C88" w:rsidRPr="003C3546" w:rsidRDefault="00CA4C88" w:rsidP="00CA4C88">
      <w:r w:rsidRPr="00370DA4">
        <w:t xml:space="preserve">You may be familiar with some of these and even already be using them in your teaching. </w:t>
      </w:r>
    </w:p>
    <w:p w14:paraId="43985D11" w14:textId="77777777" w:rsidR="00CA4C88" w:rsidRPr="00435CDB" w:rsidRDefault="00CA4C88" w:rsidP="00CA4C88">
      <w:pPr>
        <w:rPr>
          <w:b/>
          <w:bCs/>
        </w:rPr>
      </w:pPr>
      <w:r w:rsidRPr="00435CDB">
        <w:rPr>
          <w:b/>
          <w:bCs/>
        </w:rPr>
        <w:t xml:space="preserve">Subject specific explicit instruction </w:t>
      </w:r>
    </w:p>
    <w:p w14:paraId="47373156" w14:textId="77777777" w:rsidR="00CA4C88" w:rsidRDefault="00CA4C88" w:rsidP="00CA4C88">
      <w:r>
        <w:t xml:space="preserve">A good curriculum </w:t>
      </w:r>
      <w:r w:rsidRPr="003203DB">
        <w:t>focuses on the knowledge and skills pupils need to succeed within a particular subject discipline</w:t>
      </w:r>
      <w:r>
        <w:t>. This requires explicitly</w:t>
      </w:r>
      <w:r w:rsidRPr="003203DB">
        <w:t xml:space="preserve"> introducing pupils to the skills and metacognitive strategies that experts within each subject discipline use (Kirschner</w:t>
      </w:r>
      <w:r>
        <w:t xml:space="preserve"> et al.</w:t>
      </w:r>
      <w:r w:rsidRPr="003203DB">
        <w:t>, 2006).</w:t>
      </w:r>
      <w:r>
        <w:t xml:space="preserve"> </w:t>
      </w:r>
    </w:p>
    <w:p w14:paraId="2B6C9A1E" w14:textId="77777777" w:rsidR="00CA4C88" w:rsidRDefault="00CA4C88" w:rsidP="00CA4C88">
      <w:r>
        <w:t xml:space="preserve">Whilst specific skills being taught might vary according to the subject, effective explicit instruction normally starts with a teacher explanation followed by opportunities for guided pupil practice before progressing to independent practice (EEF, 2021).  </w:t>
      </w:r>
    </w:p>
    <w:p w14:paraId="00613DA1" w14:textId="77777777" w:rsidR="00CA4C88" w:rsidRPr="00F64CD6" w:rsidRDefault="00CA4C88" w:rsidP="00CA4C88">
      <w:r>
        <w:t>Whilst explicit instruction benefits all pupils, it is especially beneficial for pupils with SEN (EEF, 2021). However, teachers should</w:t>
      </w:r>
      <w:r w:rsidRPr="00F64CD6">
        <w:t xml:space="preserve"> consider </w:t>
      </w:r>
      <w:r>
        <w:t xml:space="preserve">the individual needs of their pupils and how these strategies need to be tailored in order to be responsive to need (EEF, 2021 p.27). </w:t>
      </w:r>
    </w:p>
    <w:p w14:paraId="2D85FCF7" w14:textId="77777777" w:rsidR="00CA4C88" w:rsidRPr="00D04020" w:rsidRDefault="00CA4C88" w:rsidP="00CA4C88">
      <w:pPr>
        <w:pStyle w:val="Subheading"/>
        <w:rPr>
          <w:color w:val="auto"/>
        </w:rPr>
      </w:pPr>
      <w:r w:rsidRPr="00D04020">
        <w:rPr>
          <w:color w:val="auto"/>
        </w:rPr>
        <w:t>What do we mean by ‘foundational knowledge’?</w:t>
      </w:r>
    </w:p>
    <w:p w14:paraId="08466168" w14:textId="77777777" w:rsidR="00CA4C88" w:rsidRDefault="00CA4C88" w:rsidP="00CA4C88">
      <w:r w:rsidRPr="00381270">
        <w:t>Subject disciplines have foundational knowledge that underpins further learning.</w:t>
      </w:r>
      <w:r>
        <w:t xml:space="preserve"> Let’s return to this diagram from Year 1 that illustrates the range of components that make up foundational knowledge: </w:t>
      </w:r>
    </w:p>
    <w:p w14:paraId="0F139432" w14:textId="77777777" w:rsidR="00CA4C88" w:rsidRDefault="00CA4C88" w:rsidP="00CA4C88">
      <w:r w:rsidRPr="000E1ED4">
        <w:rPr>
          <w:noProof/>
        </w:rPr>
        <w:drawing>
          <wp:inline distT="0" distB="0" distL="0" distR="0" wp14:anchorId="6F276E08" wp14:editId="56B512DB">
            <wp:extent cx="5731510" cy="3563620"/>
            <wp:effectExtent l="0" t="0" r="2540" b="0"/>
            <wp:docPr id="211616" name="Picture 1" descr="Image shows a blue circle at the centre bottom of the image with the words 'foundational knowledge' on. Around it are seven boxes each with an arrow pointing at the circle. Each box has a different word on representing different components of foundational knowledge. The words are facts, ideas, principles, methods, skills, vocabulary and ways of thin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6" name="Picture 1" descr="Image shows a blue circle at the centre bottom of the image with the words 'foundational knowledge' on. Around it are seven boxes each with an arrow pointing at the circle. Each box has a different word on representing different components of foundational knowledge. The words are facts, ideas, principles, methods, skills, vocabulary and ways of thinking. "/>
                    <pic:cNvPicPr/>
                  </pic:nvPicPr>
                  <pic:blipFill>
                    <a:blip r:embed="rId24"/>
                    <a:stretch>
                      <a:fillRect/>
                    </a:stretch>
                  </pic:blipFill>
                  <pic:spPr>
                    <a:xfrm>
                      <a:off x="0" y="0"/>
                      <a:ext cx="5731510" cy="3563620"/>
                    </a:xfrm>
                    <a:prstGeom prst="rect">
                      <a:avLst/>
                    </a:prstGeom>
                  </pic:spPr>
                </pic:pic>
              </a:graphicData>
            </a:graphic>
          </wp:inline>
        </w:drawing>
      </w:r>
    </w:p>
    <w:p w14:paraId="7D290B97" w14:textId="77777777" w:rsidR="00CA4C88" w:rsidRPr="003A7F2E" w:rsidRDefault="00CA4C88" w:rsidP="00CA4C88">
      <w:pPr>
        <w:pStyle w:val="Subheading"/>
        <w:rPr>
          <w:b w:val="0"/>
          <w:bCs w:val="0"/>
        </w:rPr>
      </w:pPr>
      <w:r w:rsidRPr="00381270">
        <w:rPr>
          <w:color w:val="auto"/>
        </w:rPr>
        <w:t>Mastering foundational knowledge before you move pupils on</w:t>
      </w:r>
    </w:p>
    <w:p w14:paraId="2AAEA05C" w14:textId="77777777" w:rsidR="00CA4C88" w:rsidRDefault="00CA4C88" w:rsidP="00CA4C88">
      <w:r>
        <w:t xml:space="preserve">A well-designed curriculum will consider its sequence in depth, taking into consideration </w:t>
      </w:r>
      <w:r w:rsidRPr="007A4F9D">
        <w:t xml:space="preserve">the cognitive principles that underpin how pupils learn. </w:t>
      </w:r>
      <w:r>
        <w:t>We know that pupils</w:t>
      </w:r>
      <w:r w:rsidRPr="007A4F9D">
        <w:t xml:space="preserve"> learn new ideas in relation to ideas they already know (Deans for Impact, 2015</w:t>
      </w:r>
      <w:r>
        <w:t xml:space="preserve">). This enables them </w:t>
      </w:r>
      <w:r w:rsidRPr="007A4F9D">
        <w:t>to develop increasingly complex mental models and allow</w:t>
      </w:r>
      <w:r>
        <w:t>s</w:t>
      </w:r>
      <w:r w:rsidRPr="007A4F9D">
        <w:t xml:space="preserve"> knowledge to cumulatively build over time, supporting the development of </w:t>
      </w:r>
      <w:r w:rsidRPr="002A69D6">
        <w:rPr>
          <w:b/>
          <w:bCs/>
        </w:rPr>
        <w:t>schema</w:t>
      </w:r>
      <w:r w:rsidRPr="007A4F9D">
        <w:t>. </w:t>
      </w:r>
      <w:r>
        <w:t>You may recall that a</w:t>
      </w:r>
      <w:r w:rsidRPr="007A4F9D">
        <w:t xml:space="preserve"> </w:t>
      </w:r>
      <w:r w:rsidRPr="002A69D6">
        <w:rPr>
          <w:b/>
          <w:bCs/>
        </w:rPr>
        <w:t>schema</w:t>
      </w:r>
      <w:r w:rsidRPr="007A4F9D">
        <w:t xml:space="preserve"> is a pattern of thought that organises categories of information, and the links between them (EEF, 20</w:t>
      </w:r>
      <w:r>
        <w:t xml:space="preserve">25). </w:t>
      </w:r>
    </w:p>
    <w:p w14:paraId="084AB0AF" w14:textId="77777777" w:rsidR="00CA4C88" w:rsidRPr="00A3636D" w:rsidRDefault="00CA4C88" w:rsidP="00CA4C88">
      <w:r w:rsidRPr="00A3636D">
        <w:t>Harlen and James (1997) suggest that when planning and sequencing pupils' learning, we should ensure it: </w:t>
      </w:r>
    </w:p>
    <w:p w14:paraId="3468D316" w14:textId="77777777" w:rsidR="00CA4C88" w:rsidRPr="00A3636D" w:rsidRDefault="00CA4C88" w:rsidP="00E2663C">
      <w:pPr>
        <w:pStyle w:val="ListParagraph"/>
        <w:numPr>
          <w:ilvl w:val="0"/>
          <w:numId w:val="12"/>
        </w:numPr>
      </w:pPr>
      <w:r>
        <w:t>p</w:t>
      </w:r>
      <w:r w:rsidRPr="00A3636D">
        <w:t>rogressively develops in terms of ‘big ideas’ within a subject or discipline</w:t>
      </w:r>
      <w:r>
        <w:t>;</w:t>
      </w:r>
      <w:r w:rsidRPr="00A3636D">
        <w:t> </w:t>
      </w:r>
    </w:p>
    <w:p w14:paraId="3476BE99" w14:textId="77777777" w:rsidR="00CA4C88" w:rsidRPr="00A3636D" w:rsidRDefault="00CA4C88" w:rsidP="00E2663C">
      <w:pPr>
        <w:pStyle w:val="ListParagraph"/>
        <w:numPr>
          <w:ilvl w:val="0"/>
          <w:numId w:val="12"/>
        </w:numPr>
      </w:pPr>
      <w:r>
        <w:t>i</w:t>
      </w:r>
      <w:r w:rsidRPr="00A3636D">
        <w:t>s constructed on the basis of prior knowledge and previous teachin</w:t>
      </w:r>
      <w:r>
        <w:t>g;</w:t>
      </w:r>
      <w:r w:rsidRPr="00A3636D">
        <w:t> </w:t>
      </w:r>
    </w:p>
    <w:p w14:paraId="4A7AB19F" w14:textId="77777777" w:rsidR="00CA4C88" w:rsidRPr="00A3636D" w:rsidRDefault="00CA4C88" w:rsidP="00E2663C">
      <w:pPr>
        <w:pStyle w:val="ListParagraph"/>
        <w:numPr>
          <w:ilvl w:val="0"/>
          <w:numId w:val="12"/>
        </w:numPr>
      </w:pPr>
      <w:r>
        <w:t>p</w:t>
      </w:r>
      <w:r w:rsidRPr="00A3636D">
        <w:t>rovides opportunities to apply knowledge in contexts other than those in which it was originally taught</w:t>
      </w:r>
      <w:r>
        <w:t xml:space="preserve">; and </w:t>
      </w:r>
    </w:p>
    <w:p w14:paraId="5FFD09E2" w14:textId="77777777" w:rsidR="00CA4C88" w:rsidRDefault="00CA4C88" w:rsidP="00E2663C">
      <w:pPr>
        <w:pStyle w:val="ListParagraph"/>
        <w:numPr>
          <w:ilvl w:val="0"/>
          <w:numId w:val="12"/>
        </w:numPr>
      </w:pPr>
      <w:r>
        <w:t>i</w:t>
      </w:r>
      <w:r w:rsidRPr="00A3636D">
        <w:t>s owned by the pupil and becomes a fundamental part of the way they understand the world - not simply knowledge that may be memorised for recall in examinations and subsequently forgotten</w:t>
      </w:r>
      <w:r>
        <w:t>.</w:t>
      </w:r>
    </w:p>
    <w:p w14:paraId="09711D3D" w14:textId="77777777" w:rsidR="00CA4C88" w:rsidRPr="00403164" w:rsidRDefault="00CA4C88" w:rsidP="00CA4C88">
      <w:r w:rsidRPr="00403164">
        <w:t xml:space="preserve">Whilst this research is almost 30 years old, the underpinning principles are still relevant and can be used to inform curriculum planning. </w:t>
      </w:r>
    </w:p>
    <w:p w14:paraId="537B637B" w14:textId="77777777" w:rsidR="00CA4C88" w:rsidRDefault="00CA4C88" w:rsidP="00CA4C88">
      <w:pPr>
        <w:pStyle w:val="Subheading"/>
      </w:pPr>
      <w:bookmarkStart w:id="9" w:name="AnticipatingMisconceptions"/>
      <w:r>
        <w:t>Anticipating misconceptions</w:t>
      </w:r>
    </w:p>
    <w:bookmarkEnd w:id="9"/>
    <w:p w14:paraId="3FA459F9" w14:textId="77777777" w:rsidR="00CA4C88" w:rsidRDefault="00CA4C88" w:rsidP="00CA4C88">
      <w:r>
        <w:t>You will recall that misconceptions are beliefs which conflict with what is to be learned, rather than errors or knowledge gaps (Chi, 2009). For pupils, the most important common misconceptions to anticipate are the ones which relate to foundational concepts. This is because misconceptions can be difficult to shift but doing so can lead to big gains in learning, particularly for threshold concepts (EEF, 2021).</w:t>
      </w:r>
    </w:p>
    <w:p w14:paraId="1F1C7BB4" w14:textId="77777777" w:rsidR="00CA4C88" w:rsidRPr="001B6510" w:rsidRDefault="00CA4C88" w:rsidP="00CA4C88">
      <w:pPr>
        <w:pStyle w:val="Subheading"/>
        <w:rPr>
          <w:color w:val="auto"/>
        </w:rPr>
      </w:pPr>
      <w:r w:rsidRPr="001B6510">
        <w:rPr>
          <w:color w:val="auto"/>
        </w:rPr>
        <w:t xml:space="preserve">How prior learning can lead to misconceptions </w:t>
      </w:r>
    </w:p>
    <w:p w14:paraId="22C25E7E" w14:textId="77777777" w:rsidR="00CA4C88" w:rsidRDefault="00CA4C88" w:rsidP="00CA4C88">
      <w:r>
        <w:t xml:space="preserve">All of us have ‘preconceptions’ which come from our own lived experiences and prior learning (EEF, 2022, p. 10) and it is the role of the teacher to know which one’s pupils are more likely to have (EEF, 2022, p. 10). We will look at this in greater detail later.  </w:t>
      </w:r>
    </w:p>
    <w:p w14:paraId="15AFC0CC" w14:textId="77777777" w:rsidR="00CA4C88" w:rsidRDefault="00CA4C88" w:rsidP="00CA4C88">
      <w:r>
        <w:t xml:space="preserve">You’ll be familiar with how important prior learning is to ensure pupils master key concepts and skills but prior learning can also cause pupils to have misconceptions EEF, 2022, p10). You may even have experienced this in your own classroom. </w:t>
      </w:r>
    </w:p>
    <w:p w14:paraId="12840E5B" w14:textId="48F2230A" w:rsidR="00CA4C88" w:rsidRDefault="00CA4C88" w:rsidP="00CA4C88">
      <w:r>
        <w:t>However, some research suggests that prior learning isn’t always an indication that pupils will learn new things well (Simonsmeier et al., 2022). In fact, it can even hinder new learning where the knowledge conflicts with deeply rooted preconceptions (</w:t>
      </w:r>
      <w:proofErr w:type="spellStart"/>
      <w:r>
        <w:t>Simonsmeieir</w:t>
      </w:r>
      <w:proofErr w:type="spellEnd"/>
      <w:r>
        <w:t xml:space="preserve"> et al., 2022). This apparent conflict of ideas can be better understood when we understand that misconceptions come in varied forms. </w:t>
      </w:r>
    </w:p>
    <w:p w14:paraId="568AF412" w14:textId="77777777" w:rsidR="00901953" w:rsidRPr="00161996" w:rsidRDefault="00901953" w:rsidP="00901953">
      <w:pPr>
        <w:pStyle w:val="Subheading"/>
        <w:rPr>
          <w:color w:val="auto"/>
        </w:rPr>
      </w:pPr>
      <w:bookmarkStart w:id="10" w:name="Readinglist"/>
      <w:r w:rsidRPr="00161996">
        <w:rPr>
          <w:color w:val="auto"/>
        </w:rPr>
        <w:t>Why is it important to anticipate misconceptions?</w:t>
      </w:r>
    </w:p>
    <w:p w14:paraId="2BC23BB2" w14:textId="77777777" w:rsidR="00901953" w:rsidRDefault="00901953" w:rsidP="00901953">
      <w:r>
        <w:t>Reviews of different research that underpins the most effective teaching concludes that ‘a</w:t>
      </w:r>
      <w:r w:rsidRPr="00117B41">
        <w:t>s well as a strong understanding of the material being taught, teachers must also understand the ways students think about the content, be able to evaluate the thinking behind students’ own methods and identify students’ common misconceptions.</w:t>
      </w:r>
      <w:r>
        <w:t>’</w:t>
      </w:r>
      <w:r w:rsidRPr="00117B41">
        <w:t xml:space="preserve"> (Coe et al</w:t>
      </w:r>
      <w:r>
        <w:t>.</w:t>
      </w:r>
      <w:r w:rsidRPr="00117B41">
        <w:t>, 2014, page 2)</w:t>
      </w:r>
      <w:r>
        <w:t xml:space="preserve">. </w:t>
      </w:r>
      <w:r w:rsidRPr="00117B41">
        <w:t> </w:t>
      </w:r>
    </w:p>
    <w:p w14:paraId="5578D762" w14:textId="77777777" w:rsidR="00901953" w:rsidRDefault="00901953" w:rsidP="00901953">
      <w:r w:rsidRPr="00B56F92">
        <w:t>You will probably already have experienced in your own teaching that pupils’ preconceived notions and alternative conceptions shape how they respond to new learning, and that recognising these helps</w:t>
      </w:r>
      <w:r>
        <w:t xml:space="preserve"> you</w:t>
      </w:r>
      <w:r w:rsidRPr="00B56F92">
        <w:t xml:space="preserve"> tailor instruction more effectively.</w:t>
      </w:r>
      <w:r>
        <w:t xml:space="preserve"> By addressing</w:t>
      </w:r>
      <w:r w:rsidDel="00534777">
        <w:t xml:space="preserve"> </w:t>
      </w:r>
      <w:r>
        <w:t>misconceptions directly, teachers can help pupils to develop a more accurate understanding of key concepts by planning</w:t>
      </w:r>
      <w:r w:rsidRPr="00117401">
        <w:t xml:space="preserve"> their instruction to address them</w:t>
      </w:r>
      <w:r>
        <w:t xml:space="preserve"> early in the sequence of teaching</w:t>
      </w:r>
      <w:r w:rsidRPr="00117401">
        <w:t xml:space="preserve">. </w:t>
      </w:r>
    </w:p>
    <w:p w14:paraId="17EB9B87" w14:textId="77777777" w:rsidR="00901953" w:rsidRPr="00126270" w:rsidRDefault="00901953" w:rsidP="00901953">
      <w:r w:rsidRPr="00126270">
        <w:t xml:space="preserve">Some of the strategies you </w:t>
      </w:r>
      <w:r>
        <w:t>may have already</w:t>
      </w:r>
      <w:r w:rsidRPr="00126270">
        <w:t xml:space="preserve"> use</w:t>
      </w:r>
      <w:r>
        <w:t>d</w:t>
      </w:r>
      <w:r w:rsidRPr="00126270">
        <w:t xml:space="preserve"> to address misconceptions include: </w:t>
      </w:r>
    </w:p>
    <w:p w14:paraId="44BA441D" w14:textId="77777777" w:rsidR="00901953" w:rsidRPr="00126270" w:rsidRDefault="00901953" w:rsidP="00E2663C">
      <w:pPr>
        <w:pStyle w:val="ListParagraph"/>
        <w:numPr>
          <w:ilvl w:val="0"/>
          <w:numId w:val="13"/>
        </w:numPr>
      </w:pPr>
      <w:r w:rsidRPr="00126270">
        <w:t>explicitly addressing misconceptions through your explanation; this could include the use of analogies, demonstrations, illustrations and worked examples</w:t>
      </w:r>
      <w:r>
        <w:t xml:space="preserve">; </w:t>
      </w:r>
      <w:r w:rsidRPr="00126270">
        <w:t xml:space="preserve"> </w:t>
      </w:r>
    </w:p>
    <w:p w14:paraId="38D3DD9C" w14:textId="77777777" w:rsidR="00901953" w:rsidRPr="00126270" w:rsidRDefault="00901953" w:rsidP="00E2663C">
      <w:pPr>
        <w:pStyle w:val="ListParagraph"/>
        <w:numPr>
          <w:ilvl w:val="0"/>
          <w:numId w:val="13"/>
        </w:numPr>
      </w:pPr>
      <w:r w:rsidRPr="00126270">
        <w:t>providing evidence that might conflict with their thinking</w:t>
      </w:r>
      <w:r>
        <w:t>; and</w:t>
      </w:r>
      <w:r w:rsidRPr="00126270">
        <w:t xml:space="preserve"> </w:t>
      </w:r>
    </w:p>
    <w:p w14:paraId="32E971AE" w14:textId="77777777" w:rsidR="00901953" w:rsidRPr="00126270" w:rsidRDefault="00901953" w:rsidP="00E2663C">
      <w:pPr>
        <w:pStyle w:val="ListParagraph"/>
        <w:numPr>
          <w:ilvl w:val="0"/>
          <w:numId w:val="13"/>
        </w:numPr>
      </w:pPr>
      <w:r w:rsidRPr="00126270">
        <w:t>provide activities to support them to restructure their thinking; for example, the use of manipulatives in maths, reviewing historical sources or conducting fair tests in science</w:t>
      </w:r>
      <w:r w:rsidRPr="00126270" w:rsidDel="008B5C79">
        <w:t>.</w:t>
      </w:r>
      <w:r w:rsidRPr="00126270">
        <w:t xml:space="preserve"> </w:t>
      </w:r>
    </w:p>
    <w:p w14:paraId="40BAE90B" w14:textId="77777777" w:rsidR="00901953" w:rsidRDefault="00901953" w:rsidP="00901953">
      <w:r w:rsidRPr="00126270">
        <w:t xml:space="preserve">Changing deeply embedded misconceptions may </w:t>
      </w:r>
      <w:r>
        <w:t>not happen immediately</w:t>
      </w:r>
      <w:r w:rsidRPr="00126270">
        <w:t xml:space="preserve">, and this may require revisiting concepts to move pupils’ thinking on and correct it, however this is crucial in terms of moving learning on (EEF, </w:t>
      </w:r>
      <w:r>
        <w:t>2022</w:t>
      </w:r>
      <w:r w:rsidRPr="00126270">
        <w:t xml:space="preserve">). </w:t>
      </w:r>
    </w:p>
    <w:p w14:paraId="5D8B13C0" w14:textId="77777777" w:rsidR="00901953" w:rsidRPr="00D45010" w:rsidRDefault="00901953" w:rsidP="00901953">
      <w:pPr>
        <w:pStyle w:val="Subheading"/>
        <w:rPr>
          <w:b w:val="0"/>
          <w:color w:val="auto"/>
        </w:rPr>
      </w:pPr>
      <w:r w:rsidRPr="00D45010">
        <w:rPr>
          <w:color w:val="auto"/>
        </w:rPr>
        <w:t xml:space="preserve">Challenging misconceptions develops critical thinking </w:t>
      </w:r>
    </w:p>
    <w:p w14:paraId="3B8194E7" w14:textId="77777777" w:rsidR="00901953" w:rsidRDefault="00901953" w:rsidP="00901953">
      <w:r w:rsidRPr="00C1730E">
        <w:t>Encouraging pupils to recognise and challenge misconceptions can also foster</w:t>
      </w:r>
      <w:r>
        <w:t xml:space="preserve"> pupils to think more deeply</w:t>
      </w:r>
      <w:r w:rsidRPr="00C1730E">
        <w:t xml:space="preserve"> (EEF, </w:t>
      </w:r>
      <w:r>
        <w:t>2022</w:t>
      </w:r>
      <w:r w:rsidRPr="00C1730E">
        <w:t>). By engaging in discussions and activities that address</w:t>
      </w:r>
      <w:r>
        <w:t xml:space="preserve"> misconceptions, pupils can begin to learn to evaluate evidence, revise their thinking, and develop a deeper understanding of specific key concepts. </w:t>
      </w:r>
    </w:p>
    <w:p w14:paraId="753A27D3" w14:textId="77777777" w:rsidR="00901953" w:rsidRDefault="00901953" w:rsidP="00901953">
      <w:pPr>
        <w:pStyle w:val="Subheading"/>
      </w:pPr>
      <w:bookmarkStart w:id="11" w:name="DevelopingCriticalThinking"/>
      <w:r>
        <w:t xml:space="preserve">Developing pupils’ critical thinking </w:t>
      </w:r>
    </w:p>
    <w:bookmarkEnd w:id="11"/>
    <w:p w14:paraId="5316B58C" w14:textId="77777777" w:rsidR="00901953" w:rsidRDefault="00901953" w:rsidP="00901953">
      <w:r>
        <w:t>You may recall that h</w:t>
      </w:r>
      <w:r w:rsidRPr="00777477">
        <w:t>aving secure knowledge about a subject is a precursor to thinking critically about that subject. I</w:t>
      </w:r>
      <w:r>
        <w:t>n fact, it’s</w:t>
      </w:r>
      <w:r w:rsidRPr="00777477">
        <w:t xml:space="preserve"> not effective to focus on critical thinking skills unless pupils understand the material they are being asked to think about </w:t>
      </w:r>
      <w:r w:rsidRPr="00777477">
        <w:rPr>
          <w:lang w:val="en-US"/>
        </w:rPr>
        <w:t>(</w:t>
      </w:r>
      <w:proofErr w:type="spellStart"/>
      <w:r>
        <w:rPr>
          <w:lang w:val="en-US"/>
        </w:rPr>
        <w:t>Facione</w:t>
      </w:r>
      <w:proofErr w:type="spellEnd"/>
      <w:r>
        <w:rPr>
          <w:lang w:val="en-US"/>
        </w:rPr>
        <w:t>, 1990;</w:t>
      </w:r>
      <w:r w:rsidRPr="00777477">
        <w:rPr>
          <w:lang w:val="en-US"/>
        </w:rPr>
        <w:t xml:space="preserve"> Willingham, 2002). </w:t>
      </w:r>
      <w:r w:rsidRPr="00777477">
        <w:t>  </w:t>
      </w:r>
    </w:p>
    <w:p w14:paraId="293FAB48" w14:textId="77777777" w:rsidR="00901953" w:rsidRDefault="00901953" w:rsidP="00901953">
      <w:pPr>
        <w:tabs>
          <w:tab w:val="num" w:pos="720"/>
        </w:tabs>
      </w:pPr>
      <w:r>
        <w:t xml:space="preserve">However, there is some debate as to whether critical thinking skills are particular to a subject discipline or whether it is like a ‘toolkit’ with a set of broad skills that can be applied across multiple domains (Heard et al., </w:t>
      </w:r>
      <w:r w:rsidRPr="00F71F66">
        <w:t xml:space="preserve">2020). </w:t>
      </w:r>
      <w:r w:rsidRPr="00D81AAE">
        <w:t xml:space="preserve">It is worth </w:t>
      </w:r>
      <w:r>
        <w:t xml:space="preserve">returning to </w:t>
      </w:r>
      <w:r w:rsidRPr="00D81AAE">
        <w:t xml:space="preserve">Daniel Willingham </w:t>
      </w:r>
      <w:r>
        <w:t xml:space="preserve">who </w:t>
      </w:r>
      <w:r w:rsidRPr="00D81AAE">
        <w:t>argues that teaching critical thinking through subject content aims to help pupils apply those skills more widely (Willingham, 2019).</w:t>
      </w:r>
      <w:r>
        <w:t xml:space="preserve"> Furthermore, he highlights the value of explicitly teaching critical thinking skills from an early age to better equip pupils to navigate a world in which artificial intelligence (AI) and other technologies are increasingly prevalent (Willingham, 2019, p.3). </w:t>
      </w:r>
    </w:p>
    <w:p w14:paraId="0A9AA075" w14:textId="77777777" w:rsidR="00901953" w:rsidRDefault="00901953" w:rsidP="00901953">
      <w:pPr>
        <w:tabs>
          <w:tab w:val="num" w:pos="720"/>
        </w:tabs>
      </w:pPr>
      <w:r>
        <w:t xml:space="preserve">Willingham suggests that teachers should select the priority skills to teach pupils, highlighting that the 13 years that pupils are in education is not sufficient to cover them all (Willingham, 2019, p. 12). This is likely to vary between different contexts and phases and even within subjects and should be tailored to meet individual needs.  </w:t>
      </w:r>
    </w:p>
    <w:p w14:paraId="690A5DED" w14:textId="77777777" w:rsidR="00901953" w:rsidRDefault="00901953" w:rsidP="00901953">
      <w:pPr>
        <w:tabs>
          <w:tab w:val="num" w:pos="720"/>
        </w:tabs>
      </w:pPr>
      <w:r>
        <w:t xml:space="preserve">Willingham shares </w:t>
      </w:r>
      <w:r w:rsidRPr="0001050A">
        <w:t xml:space="preserve">a </w:t>
      </w:r>
      <w:r w:rsidRPr="00D37843">
        <w:t>four-step plan to teach critical thinking</w:t>
      </w:r>
      <w:r>
        <w:t xml:space="preserve">. These can be considered as questions that a teacher could ask themselves: </w:t>
      </w:r>
    </w:p>
    <w:p w14:paraId="4DC23A7E" w14:textId="77777777" w:rsidR="00901953" w:rsidRDefault="00901953" w:rsidP="00E2663C">
      <w:pPr>
        <w:pStyle w:val="ListParagraph"/>
        <w:numPr>
          <w:ilvl w:val="0"/>
          <w:numId w:val="14"/>
        </w:numPr>
        <w:tabs>
          <w:tab w:val="num" w:pos="720"/>
        </w:tabs>
      </w:pPr>
      <w:r>
        <w:t xml:space="preserve">What are the </w:t>
      </w:r>
      <w:r w:rsidRPr="00D37843">
        <w:t xml:space="preserve">critical thinking skills specific to </w:t>
      </w:r>
      <w:r>
        <w:t xml:space="preserve">my particular subject discipline?  </w:t>
      </w:r>
    </w:p>
    <w:p w14:paraId="2F4AD51B" w14:textId="77777777" w:rsidR="00901953" w:rsidRDefault="00901953" w:rsidP="00E2663C">
      <w:pPr>
        <w:pStyle w:val="ListParagraph"/>
        <w:numPr>
          <w:ilvl w:val="0"/>
          <w:numId w:val="14"/>
        </w:numPr>
        <w:tabs>
          <w:tab w:val="num" w:pos="720"/>
        </w:tabs>
      </w:pPr>
      <w:r w:rsidRPr="001F486E">
        <w:t xml:space="preserve">What </w:t>
      </w:r>
      <w:r>
        <w:t xml:space="preserve">subject matter </w:t>
      </w:r>
      <w:r w:rsidRPr="001F486E">
        <w:t xml:space="preserve">knowledge is essential to the type of thinking </w:t>
      </w:r>
      <w:r>
        <w:t>I</w:t>
      </w:r>
      <w:r w:rsidRPr="001F486E">
        <w:t xml:space="preserve"> want </w:t>
      </w:r>
      <w:r>
        <w:t>my</w:t>
      </w:r>
      <w:r w:rsidRPr="001F486E">
        <w:t xml:space="preserve"> </w:t>
      </w:r>
      <w:r>
        <w:t>pupils</w:t>
      </w:r>
      <w:r w:rsidRPr="001F486E">
        <w:t xml:space="preserve"> to do? </w:t>
      </w:r>
    </w:p>
    <w:p w14:paraId="64DE44C6" w14:textId="77777777" w:rsidR="00901953" w:rsidRDefault="00901953" w:rsidP="00E2663C">
      <w:pPr>
        <w:pStyle w:val="ListParagraph"/>
        <w:numPr>
          <w:ilvl w:val="0"/>
          <w:numId w:val="14"/>
        </w:numPr>
        <w:tabs>
          <w:tab w:val="num" w:pos="720"/>
        </w:tabs>
      </w:pPr>
      <w:r>
        <w:t>How should I sequence the learning to ensure pupils can develop their thinking skills by building on what they already know?</w:t>
      </w:r>
    </w:p>
    <w:p w14:paraId="3E014336" w14:textId="77777777" w:rsidR="00901953" w:rsidRPr="00D37843" w:rsidRDefault="00901953" w:rsidP="00E2663C">
      <w:pPr>
        <w:pStyle w:val="ListParagraph"/>
        <w:numPr>
          <w:ilvl w:val="0"/>
          <w:numId w:val="14"/>
        </w:numPr>
        <w:tabs>
          <w:tab w:val="num" w:pos="720"/>
        </w:tabs>
      </w:pPr>
      <w:r>
        <w:t>How and when will the curriculum provide opportunities for pupils to revisit these</w:t>
      </w:r>
      <w:r w:rsidRPr="00D37843">
        <w:t xml:space="preserve"> skills</w:t>
      </w:r>
      <w:r>
        <w:t>?</w:t>
      </w:r>
    </w:p>
    <w:p w14:paraId="517C3BF1" w14:textId="77777777" w:rsidR="00901953" w:rsidRDefault="00901953" w:rsidP="00901953">
      <w:r w:rsidRPr="009E079C">
        <w:t>(Adapted from Willingham, 2</w:t>
      </w:r>
      <w:r>
        <w:t>019)</w:t>
      </w:r>
    </w:p>
    <w:p w14:paraId="261477C6" w14:textId="77777777" w:rsidR="00901953" w:rsidRPr="00161996" w:rsidRDefault="00901953" w:rsidP="00901953">
      <w:pPr>
        <w:pStyle w:val="Subheading"/>
        <w:rPr>
          <w:color w:val="auto"/>
        </w:rPr>
      </w:pPr>
      <w:r w:rsidRPr="00161996">
        <w:rPr>
          <w:color w:val="auto"/>
        </w:rPr>
        <w:t>The difficulty of transferring knowledge </w:t>
      </w:r>
    </w:p>
    <w:p w14:paraId="7A43BDFE" w14:textId="77777777" w:rsidR="00901953" w:rsidRPr="00CB1EA4" w:rsidRDefault="00901953" w:rsidP="00901953">
      <w:r w:rsidRPr="00931B7C">
        <w:t xml:space="preserve">When thinking about supporting pupils to build increasingly complex mental models, it is important to </w:t>
      </w:r>
      <w:r>
        <w:t>remember</w:t>
      </w:r>
      <w:r w:rsidRPr="00931B7C">
        <w:t xml:space="preserve"> that pupils are likely to struggle to transfer what has been learnt in one discipline to a new or unfamiliar context</w:t>
      </w:r>
      <w:r>
        <w:t xml:space="preserve"> </w:t>
      </w:r>
      <w:r>
        <w:rPr>
          <w:lang w:val="en-US"/>
        </w:rPr>
        <w:t>(Willingham, 2019)</w:t>
      </w:r>
      <w:r w:rsidRPr="00CB1EA4">
        <w:rPr>
          <w:lang w:val="en-US"/>
        </w:rPr>
        <w:t>. </w:t>
      </w:r>
      <w:r>
        <w:rPr>
          <w:lang w:val="en-US"/>
        </w:rPr>
        <w:t>You will explore transfer in more detail when you look at Reading 3.</w:t>
      </w:r>
      <w:r w:rsidRPr="00CB1EA4">
        <w:t> </w:t>
      </w:r>
    </w:p>
    <w:p w14:paraId="13DCBC07" w14:textId="77777777" w:rsidR="00901953" w:rsidRDefault="00901953" w:rsidP="00901953">
      <w:r>
        <w:t xml:space="preserve">Willingham suggests that one cause could be pupils’ inability to see a new problem and recognise how it links to ones they have previously solved (Willingham, 2019). In other words, pupils look only at the surface-level problem in front of them, rather than the deeper structure they may have experienced before. </w:t>
      </w:r>
    </w:p>
    <w:p w14:paraId="16260AAC" w14:textId="77777777" w:rsidR="00901953" w:rsidRDefault="00901953" w:rsidP="00901953">
      <w:r w:rsidRPr="00B01743">
        <w:t>Now, that you’ve revisited what the evidence says, select the research summary that you have identified as your focus reading for this half-term with your mentor. It’s time for a deep</w:t>
      </w:r>
      <w:r>
        <w:t>er</w:t>
      </w:r>
      <w:r w:rsidRPr="00B01743">
        <w:t xml:space="preserve"> dive into the research! </w:t>
      </w:r>
    </w:p>
    <w:bookmarkEnd w:id="10"/>
    <w:p w14:paraId="50A7CD7F" w14:textId="77777777" w:rsidR="0086385B" w:rsidRPr="00B01743" w:rsidRDefault="0086385B" w:rsidP="0086385B">
      <w:r w:rsidRPr="00B01743">
        <w:t xml:space="preserve">Click to navigate to each summary: </w:t>
      </w:r>
    </w:p>
    <w:tbl>
      <w:tblPr>
        <w:tblStyle w:val="TableGrid1"/>
        <w:tblW w:w="9199" w:type="dxa"/>
        <w:tblLook w:val="04A0" w:firstRow="1" w:lastRow="0" w:firstColumn="1" w:lastColumn="0" w:noHBand="0" w:noVBand="1"/>
      </w:tblPr>
      <w:tblGrid>
        <w:gridCol w:w="3019"/>
        <w:gridCol w:w="6180"/>
      </w:tblGrid>
      <w:tr w:rsidR="0086385B" w:rsidRPr="00B01743" w14:paraId="6D1AB961" w14:textId="77777777">
        <w:tc>
          <w:tcPr>
            <w:tcW w:w="3019" w:type="dxa"/>
          </w:tcPr>
          <w:p w14:paraId="50835AD3" w14:textId="25D0AE95" w:rsidR="0086385B" w:rsidRPr="00B01743" w:rsidRDefault="0086385B">
            <w:pPr>
              <w:jc w:val="center"/>
            </w:pPr>
            <w:hyperlink w:anchor="R1" w:history="1">
              <w:r w:rsidRPr="001E338E">
                <w:rPr>
                  <w:rStyle w:val="Hyperlink"/>
                  <w:color w:val="0070C0"/>
                </w:rPr>
                <w:t>Reading 1</w:t>
              </w:r>
            </w:hyperlink>
          </w:p>
        </w:tc>
        <w:tc>
          <w:tcPr>
            <w:tcW w:w="6180" w:type="dxa"/>
          </w:tcPr>
          <w:p w14:paraId="5A403AC0" w14:textId="77777777" w:rsidR="0086385B" w:rsidRPr="00063E5E" w:rsidRDefault="0086385B">
            <w:pPr>
              <w:rPr>
                <w:spacing w:val="0"/>
              </w:rPr>
            </w:pPr>
            <w:r w:rsidRPr="00063E5E">
              <w:rPr>
                <w:spacing w:val="0"/>
              </w:rPr>
              <w:t>How effective are instructional explanations in example-based learning? A meta-analytic review</w:t>
            </w:r>
          </w:p>
        </w:tc>
      </w:tr>
      <w:tr w:rsidR="0086385B" w:rsidRPr="00B01743" w14:paraId="1CEC0062" w14:textId="77777777">
        <w:tc>
          <w:tcPr>
            <w:tcW w:w="3019" w:type="dxa"/>
          </w:tcPr>
          <w:p w14:paraId="3546B214" w14:textId="77777777" w:rsidR="0086385B" w:rsidRPr="00B01743" w:rsidRDefault="0086385B">
            <w:pPr>
              <w:jc w:val="center"/>
            </w:pPr>
            <w:hyperlink w:anchor="R2" w:history="1">
              <w:r w:rsidRPr="00B01743">
                <w:rPr>
                  <w:rStyle w:val="Hyperlink"/>
                </w:rPr>
                <w:t>Reading 2</w:t>
              </w:r>
            </w:hyperlink>
          </w:p>
        </w:tc>
        <w:tc>
          <w:tcPr>
            <w:tcW w:w="6180" w:type="dxa"/>
          </w:tcPr>
          <w:p w14:paraId="742A7C35" w14:textId="77777777" w:rsidR="0086385B" w:rsidRPr="00063E5E" w:rsidRDefault="0086385B">
            <w:pPr>
              <w:rPr>
                <w:spacing w:val="0"/>
              </w:rPr>
            </w:pPr>
            <w:r w:rsidRPr="00063E5E">
              <w:rPr>
                <w:rStyle w:val="normaltextrun"/>
                <w:spacing w:val="0"/>
              </w:rPr>
              <w:t>The effects of scaffolding in the classroom: support contingency and student independent working time in relation to student achievement, task effort and appreciation of support</w:t>
            </w:r>
          </w:p>
        </w:tc>
      </w:tr>
      <w:tr w:rsidR="0086385B" w:rsidRPr="00B01743" w14:paraId="0568A294" w14:textId="77777777">
        <w:tc>
          <w:tcPr>
            <w:tcW w:w="3019" w:type="dxa"/>
          </w:tcPr>
          <w:p w14:paraId="24D75E49" w14:textId="77777777" w:rsidR="0086385B" w:rsidRPr="00B01743" w:rsidRDefault="0086385B">
            <w:pPr>
              <w:jc w:val="center"/>
            </w:pPr>
            <w:hyperlink w:anchor="R3" w:history="1">
              <w:r w:rsidRPr="00B01743">
                <w:rPr>
                  <w:rStyle w:val="Hyperlink"/>
                </w:rPr>
                <w:t>Reading 3</w:t>
              </w:r>
            </w:hyperlink>
          </w:p>
        </w:tc>
        <w:tc>
          <w:tcPr>
            <w:tcW w:w="6180" w:type="dxa"/>
          </w:tcPr>
          <w:p w14:paraId="7548D036" w14:textId="77777777" w:rsidR="0086385B" w:rsidRPr="00063E5E" w:rsidRDefault="0086385B">
            <w:pPr>
              <w:rPr>
                <w:spacing w:val="0"/>
              </w:rPr>
            </w:pPr>
            <w:r w:rsidRPr="00063E5E">
              <w:rPr>
                <w:rStyle w:val="normaltextrun"/>
                <w:spacing w:val="0"/>
              </w:rPr>
              <w:t>Becoming a self-regulated learner: an overview</w:t>
            </w:r>
            <w:r w:rsidRPr="00063E5E">
              <w:rPr>
                <w:rStyle w:val="eop"/>
                <w:spacing w:val="0"/>
              </w:rPr>
              <w:t> </w:t>
            </w:r>
          </w:p>
        </w:tc>
      </w:tr>
    </w:tbl>
    <w:p w14:paraId="1A31BE17" w14:textId="77777777" w:rsidR="0086385B" w:rsidRPr="00B01743" w:rsidRDefault="0086385B" w:rsidP="0086385B"/>
    <w:p w14:paraId="01564649" w14:textId="77777777" w:rsidR="0086385B" w:rsidRDefault="0086385B" w:rsidP="0086385B">
      <w:pPr>
        <w:spacing w:before="0" w:after="200"/>
        <w:jc w:val="both"/>
        <w:rPr>
          <w:rFonts w:ascii="Tahoma" w:hAnsi="Tahoma" w:cs="Tahoma"/>
          <w:b/>
          <w:bCs/>
          <w:color w:val="004B62"/>
          <w:spacing w:val="5"/>
          <w:sz w:val="28"/>
          <w:szCs w:val="28"/>
          <w:lang w:val="en-US"/>
        </w:rPr>
      </w:pPr>
      <w:r>
        <w:rPr>
          <w:lang w:val="en-US"/>
        </w:rPr>
        <w:br w:type="page"/>
      </w:r>
    </w:p>
    <w:p w14:paraId="65D30E66" w14:textId="77777777" w:rsidR="0086385B" w:rsidRPr="00B01743" w:rsidRDefault="0086385B" w:rsidP="0086385B">
      <w:pPr>
        <w:pStyle w:val="Heading"/>
        <w:rPr>
          <w:lang w:val="en-US"/>
        </w:rPr>
      </w:pPr>
      <w:bookmarkStart w:id="12" w:name="R1"/>
      <w:r w:rsidRPr="00B01743">
        <w:rPr>
          <w:lang w:val="en-US"/>
        </w:rPr>
        <w:t>Reading 1</w:t>
      </w:r>
    </w:p>
    <w:p w14:paraId="6CDC3B84" w14:textId="77777777" w:rsidR="0086385B" w:rsidRPr="00824456" w:rsidRDefault="0086385B" w:rsidP="0086385B">
      <w:pPr>
        <w:pStyle w:val="Subheading"/>
      </w:pPr>
      <w:bookmarkStart w:id="13" w:name="R1focusyourreading"/>
      <w:bookmarkEnd w:id="12"/>
      <w:r w:rsidRPr="00824456">
        <w:t>Ask the Cognitive Scientist.  Inflexible Knowledge: the first step to expertise. </w:t>
      </w:r>
    </w:p>
    <w:p w14:paraId="57E421CD" w14:textId="77777777" w:rsidR="0086385B" w:rsidRPr="00A54B40" w:rsidRDefault="0086385B" w:rsidP="0086385B">
      <w:pPr>
        <w:pStyle w:val="Subheading"/>
        <w:rPr>
          <w:b w:val="0"/>
          <w:bCs w:val="0"/>
        </w:rPr>
      </w:pPr>
      <w:bookmarkStart w:id="14" w:name="R1Buildingonpriorknowledge"/>
      <w:r w:rsidRPr="00A54B40">
        <w:rPr>
          <w:b w:val="0"/>
          <w:bCs w:val="0"/>
          <w:lang w:val="en-US"/>
        </w:rPr>
        <w:t>Daniel T Willingham (2002)</w:t>
      </w:r>
    </w:p>
    <w:p w14:paraId="65F19035" w14:textId="77777777" w:rsidR="0086385B" w:rsidRDefault="0086385B" w:rsidP="0086385B">
      <w:pPr>
        <w:pStyle w:val="Subheading"/>
      </w:pPr>
      <w:r>
        <w:t>Building on prior knowledge</w:t>
      </w:r>
    </w:p>
    <w:bookmarkEnd w:id="14"/>
    <w:p w14:paraId="7F36402E" w14:textId="77777777" w:rsidR="0086385B" w:rsidRDefault="0086385B" w:rsidP="0086385B">
      <w:r w:rsidRPr="004B01D6">
        <w:t xml:space="preserve">Educational psychologist Lee Shulman (1987) identified seven types of knowledge used in teaching, highlighting pedagogical content knowledge (PCK) as especially important. </w:t>
      </w:r>
      <w:r>
        <w:t xml:space="preserve">You may recall from Year 1 that </w:t>
      </w:r>
      <w:r w:rsidRPr="004B01D6">
        <w:t xml:space="preserve">pedagogical content knowledge distinguishes expert teachers from </w:t>
      </w:r>
      <w:r>
        <w:t>general subject</w:t>
      </w:r>
      <w:r w:rsidRPr="004B01D6">
        <w:t xml:space="preserve"> specialists because it involves knowing how to organise, adapt, and represent ideas so they are comprehensible to pupils, using explanations, strategies, and examples that address likely difficulties. Ball et al. (2008) further emphasise the importance of subject knowledge for pupil success, noting that teachers must anticipate confusion, choose motivating examples, judge task difficulty, and interpret pupils’ emerging thinking. </w:t>
      </w:r>
    </w:p>
    <w:p w14:paraId="5F49195F" w14:textId="77777777" w:rsidR="0086385B" w:rsidRDefault="0086385B" w:rsidP="0086385B">
      <w:r w:rsidRPr="008E2E10">
        <w:t>Ball et al (2008) break subject knowledge</w:t>
      </w:r>
      <w:r w:rsidRPr="00A612C9">
        <w:t xml:space="preserve"> </w:t>
      </w:r>
      <w:r w:rsidRPr="008E2E10">
        <w:t xml:space="preserve">into </w:t>
      </w:r>
      <w:r>
        <w:t xml:space="preserve">two </w:t>
      </w:r>
      <w:r w:rsidRPr="008E2E10">
        <w:t>subcategories, splitting</w:t>
      </w:r>
      <w:r>
        <w:t xml:space="preserve"> it into</w:t>
      </w:r>
      <w:r w:rsidRPr="008E2E10">
        <w:t xml:space="preserve"> general ‘subject matter knowledge’ and ‘pedagogical content knowledge’</w:t>
      </w:r>
      <w:r>
        <w:t>. These are then split even further. These subcategories may</w:t>
      </w:r>
      <w:r w:rsidRPr="008E2E10">
        <w:t xml:space="preserve"> help teachers to reflect on the different forms of understanding that are at play in effective teaching. </w:t>
      </w:r>
      <w:r>
        <w:t xml:space="preserve"> </w:t>
      </w:r>
    </w:p>
    <w:p w14:paraId="125F4AAD" w14:textId="2A5CB62C" w:rsidR="0086385B" w:rsidRDefault="0086385B" w:rsidP="0086385B">
      <w:pPr>
        <w:jc w:val="center"/>
      </w:pPr>
      <w:r w:rsidRPr="00F91466">
        <w:rPr>
          <w:noProof/>
        </w:rPr>
        <w:drawing>
          <wp:inline distT="0" distB="0" distL="0" distR="0" wp14:anchorId="232F3910" wp14:editId="65ACD8C7">
            <wp:extent cx="4508205" cy="3481797"/>
            <wp:effectExtent l="0" t="0" r="6985" b="4445"/>
            <wp:docPr id="1383366726" name="Picture 1" descr="Subject matter knowledge&#10;• Common Content Knowledge (CCK) - basic subject knowledge that’s about being able to understand the content and recognise when an answer is incorrect. For example, you need to be able to solve a subtraction problem like 307-168.&#10;• Specialised Content Knowledge (SCK) - special knowledge you need for teaching a subject. It's about understanding why pupils make mistakes and being able to spot different ways of solving problems. For example, if a pupil answers 261, instead of 139, for 307-168, you need to understand why they got that answer.&#10;• Horizon content knowledge (HCT) - knowing what your pupils will learn over time, not just what you're teaching right now. It’s concerned with the ‘big picture’ for your subject. For example, how the rise of Nazism connects to prior historical events and how it laid the groundwork for later developments.  &#10;Pedagogical content knowledge&#10;• Knowledge of Content and Students (KCS) - knowing how pupils think about your subject and predicting what they will find tricky or interesting and motivating. For instance, knowing that they often think plants are not living because they don’t move in the same way as humans.&#10;• Knowledge of Content and Teaching (KCT) - how you teach the subject. It's about choosing the right examples and knowing what teaching methods are most effective for your pupils. For example, how to show the direction that light travels by using a torch and a piece of string. &#10;• Knowledge of Content and Curriculum (KCC): encompasses knowledge of the curriculum, including the sequence of topics and how they relate to one another across different grad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66726" name="Picture 1" descr="Subject matter knowledge&#10;• Common Content Knowledge (CCK) - basic subject knowledge that’s about being able to understand the content and recognise when an answer is incorrect. For example, you need to be able to solve a subtraction problem like 307-168.&#10;• Specialised Content Knowledge (SCK) - special knowledge you need for teaching a subject. It's about understanding why pupils make mistakes and being able to spot different ways of solving problems. For example, if a pupil answers 261, instead of 139, for 307-168, you need to understand why they got that answer.&#10;• Horizon content knowledge (HCT) - knowing what your pupils will learn over time, not just what you're teaching right now. It’s concerned with the ‘big picture’ for your subject. For example, how the rise of Nazism connects to prior historical events and how it laid the groundwork for later developments.  &#10;Pedagogical content knowledge&#10;• Knowledge of Content and Students (KCS) - knowing how pupils think about your subject and predicting what they will find tricky or interesting and motivating. For instance, knowing that they often think plants are not living because they don’t move in the same way as humans.&#10;• Knowledge of Content and Teaching (KCT) - how you teach the subject. It's about choosing the right examples and knowing what teaching methods are most effective for your pupils. For example, how to show the direction that light travels by using a torch and a piece of string. &#10;• Knowledge of Content and Curriculum (KCC): encompasses knowledge of the curriculum, including the sequence of topics and how they relate to one another across different grade levels."/>
                    <pic:cNvPicPr/>
                  </pic:nvPicPr>
                  <pic:blipFill>
                    <a:blip r:embed="rId25"/>
                    <a:stretch>
                      <a:fillRect/>
                    </a:stretch>
                  </pic:blipFill>
                  <pic:spPr>
                    <a:xfrm>
                      <a:off x="0" y="0"/>
                      <a:ext cx="4518817" cy="3489993"/>
                    </a:xfrm>
                    <a:prstGeom prst="rect">
                      <a:avLst/>
                    </a:prstGeom>
                  </pic:spPr>
                </pic:pic>
              </a:graphicData>
            </a:graphic>
          </wp:inline>
        </w:drawing>
      </w:r>
      <w:bookmarkStart w:id="15" w:name="ball"/>
    </w:p>
    <w:p w14:paraId="6CC0774E" w14:textId="77777777" w:rsidR="0086385B" w:rsidRPr="00DA2E8E" w:rsidRDefault="0086385B" w:rsidP="0086385B">
      <w:pPr>
        <w:jc w:val="center"/>
      </w:pPr>
      <w:r w:rsidRPr="00C92A91">
        <w:t>Domains of Knowledge for Teaching (Ball et al</w:t>
      </w:r>
      <w:r>
        <w:t>.</w:t>
      </w:r>
      <w:r w:rsidRPr="00C92A91">
        <w:t>, 2008)</w:t>
      </w:r>
    </w:p>
    <w:bookmarkEnd w:id="15"/>
    <w:p w14:paraId="2EADEED6" w14:textId="77777777" w:rsidR="0086385B" w:rsidRPr="009B6570" w:rsidRDefault="0086385B" w:rsidP="0086385B"/>
    <w:p w14:paraId="61B05930" w14:textId="77777777" w:rsidR="0086385B" w:rsidRDefault="0086385B" w:rsidP="0086385B">
      <w:pPr>
        <w:rPr>
          <w:lang w:val="en-US"/>
        </w:rPr>
      </w:pPr>
      <w:r>
        <w:rPr>
          <w:lang w:val="en-US"/>
        </w:rPr>
        <w:t xml:space="preserve">The work of Ball et al (2008) </w:t>
      </w:r>
      <w:r w:rsidRPr="003C23D0">
        <w:rPr>
          <w:lang w:val="en-US"/>
        </w:rPr>
        <w:t xml:space="preserve">builds on Shulman’s (1987) seven forms of teacher knowledge by introducing </w:t>
      </w:r>
      <w:r>
        <w:rPr>
          <w:lang w:val="en-US"/>
        </w:rPr>
        <w:t>‘</w:t>
      </w:r>
      <w:r w:rsidRPr="003C23D0">
        <w:rPr>
          <w:lang w:val="en-US"/>
        </w:rPr>
        <w:t>horizon content knowledge</w:t>
      </w:r>
      <w:r>
        <w:rPr>
          <w:lang w:val="en-US"/>
        </w:rPr>
        <w:t>’,</w:t>
      </w:r>
      <w:r w:rsidRPr="003C23D0">
        <w:rPr>
          <w:lang w:val="en-US"/>
        </w:rPr>
        <w:t xml:space="preserve"> which involves understanding how current teaching connects to future learning in later years. While the categories of knowledge are not entirely distinct, they help articulate the various types of knowledge teachers need. All forms are crucial, and issues arise when one is lacking or dominates the others. Deep subject knowledge is essential for pupil success, enabling teachers to inspire learning, identify misconceptions, craft well-sequenced explanations, and provide content-focused feedback that enhances pupils' understanding over time.</w:t>
      </w:r>
    </w:p>
    <w:p w14:paraId="455A7149" w14:textId="77777777" w:rsidR="0086385B" w:rsidRPr="00500627" w:rsidRDefault="0086385B" w:rsidP="0086385B">
      <w:pPr>
        <w:rPr>
          <w:lang w:val="en-US"/>
        </w:rPr>
      </w:pPr>
      <w:r>
        <w:t>P</w:t>
      </w:r>
      <w:r w:rsidRPr="006A4233">
        <w:t xml:space="preserve">upils are likely to struggle to transfer what has been taught and understood in one discipline to a new or unfamiliar </w:t>
      </w:r>
      <w:r w:rsidRPr="0051581A">
        <w:t>context (ITTECF, 2024).</w:t>
      </w:r>
      <w:r w:rsidRPr="006A4233">
        <w:t xml:space="preserve"> </w:t>
      </w:r>
      <w:r>
        <w:t>Therefore, p</w:t>
      </w:r>
      <w:r w:rsidRPr="006A4233">
        <w:t>roviding pupils with both familiar and varied conditions for practice tasks helps pupils to transfer their knowledge to solve new and novel problems (Swelle</w:t>
      </w:r>
      <w:r>
        <w:t xml:space="preserve">r et al., </w:t>
      </w:r>
      <w:r w:rsidRPr="006A4233">
        <w:t>1998). </w:t>
      </w:r>
      <w:r>
        <w:t>Teachers</w:t>
      </w:r>
      <w:r w:rsidRPr="00E85BFE">
        <w:t xml:space="preserve"> should ensure that pupils have developed secure foundational knowledge before </w:t>
      </w:r>
      <w:r>
        <w:t>they</w:t>
      </w:r>
      <w:r w:rsidRPr="00E85BFE">
        <w:t> begin to vary the conditions of practice and provide scaffolding where required to support success initially, gradually removing scaffolding as pupils develop expertise and confidence. </w:t>
      </w:r>
    </w:p>
    <w:p w14:paraId="39B8D81C" w14:textId="77777777" w:rsidR="0086385B" w:rsidRDefault="0086385B" w:rsidP="0086385B">
      <w:pPr>
        <w:pStyle w:val="Subheading"/>
      </w:pPr>
      <w:bookmarkStart w:id="16" w:name="R1backgroundtotheresearch"/>
      <w:r>
        <w:t>Background to the research</w:t>
      </w:r>
    </w:p>
    <w:bookmarkEnd w:id="16"/>
    <w:p w14:paraId="034774CE" w14:textId="77777777" w:rsidR="0086385B" w:rsidRDefault="0086385B" w:rsidP="0086385B">
      <w:r>
        <w:t xml:space="preserve">This article, by Daniel Willingham, </w:t>
      </w:r>
      <w:r w:rsidRPr="00D4151D">
        <w:t xml:space="preserve">addresses a common concern among educators: why </w:t>
      </w:r>
      <w:r>
        <w:t>pupils</w:t>
      </w:r>
      <w:r w:rsidRPr="00D4151D">
        <w:t xml:space="preserve"> often seem to retain new material in a rote manner, despite inventive teaching methods</w:t>
      </w:r>
      <w:r>
        <w:t xml:space="preserve">. Willingham begins by providing anecdotal evidence to distinguish the difference between pupils’ rote knowledge, inflexible knowledge and flexible knowledge in order to respond to this question. He provides both examples and non-examples of what each of these could look like in practice, drawing on interactions with students. Whilst helpful at illustrating his explanation, caution is needed as these examples are not evidence-based and therefore cannot be generalised more widely as being typical of how all pupils might think or process knowledge. </w:t>
      </w:r>
    </w:p>
    <w:p w14:paraId="6758B303" w14:textId="77777777" w:rsidR="0086385B" w:rsidRDefault="0086385B" w:rsidP="0086385B">
      <w:r>
        <w:t xml:space="preserve">Willingham </w:t>
      </w:r>
      <w:r w:rsidRPr="00276C47">
        <w:t xml:space="preserve">reviews several experiments </w:t>
      </w:r>
      <w:r>
        <w:t>conducted in other studies t</w:t>
      </w:r>
      <w:r w:rsidRPr="00276C47">
        <w:t xml:space="preserve">hat suggest </w:t>
      </w:r>
      <w:r>
        <w:t>the mind’s tendency</w:t>
      </w:r>
      <w:r w:rsidRPr="00276C47">
        <w:t xml:space="preserve"> towards concrete and superficial understandin</w:t>
      </w:r>
      <w:r>
        <w:t xml:space="preserve">g. These provide a stronger evidence base to demonstrate the cognitive science underpinning inflexible and flexible knowledge, although consideration should be given to any bias in the selection of these studies to prove Willingham’s points. </w:t>
      </w:r>
    </w:p>
    <w:p w14:paraId="50D8726D" w14:textId="77777777" w:rsidR="0086385B" w:rsidRDefault="0086385B" w:rsidP="0086385B">
      <w:r>
        <w:t xml:space="preserve">The article finishes with some more suggestions for how this information can be used by teachers to enhance their practice, however this is not phase or subject specific so further consideration is needed for how this could be applied to individual contexts. </w:t>
      </w:r>
    </w:p>
    <w:p w14:paraId="1AAAA581" w14:textId="77777777" w:rsidR="0086385B" w:rsidRPr="00F97141" w:rsidRDefault="0086385B" w:rsidP="0086385B">
      <w:r w:rsidRPr="00F97141">
        <w:t xml:space="preserve">As you continue to reflect on this research, consider how its findings connect to your own teaching practice and understanding of </w:t>
      </w:r>
      <w:r>
        <w:t>flexible and inflexible knowledge</w:t>
      </w:r>
      <w:r w:rsidRPr="00F97141">
        <w:t>.</w:t>
      </w:r>
    </w:p>
    <w:p w14:paraId="1F9BFA8A" w14:textId="77777777" w:rsidR="0086385B" w:rsidRDefault="0086385B" w:rsidP="0086385B">
      <w:r w:rsidRPr="00F97141">
        <w:t>The questions below will help guide your thinking as you read.</w:t>
      </w:r>
    </w:p>
    <w:p w14:paraId="3DE74E35" w14:textId="77777777" w:rsidR="0086385B" w:rsidRDefault="0086385B" w:rsidP="0086385B">
      <w:pPr>
        <w:pStyle w:val="Subheading"/>
      </w:pPr>
      <w:r>
        <w:t xml:space="preserve">Focus your reading </w:t>
      </w:r>
    </w:p>
    <w:bookmarkEnd w:id="13"/>
    <w:p w14:paraId="6DB02B6E" w14:textId="77777777" w:rsidR="0086385B" w:rsidRPr="00F97141" w:rsidRDefault="0086385B" w:rsidP="0086385B">
      <w:r w:rsidRPr="00F97141">
        <w:t xml:space="preserve">As you read the summary of research, consider the following in relation to the plan for your Personal Professional Development Cycle: </w:t>
      </w:r>
    </w:p>
    <w:p w14:paraId="1A7F158C" w14:textId="77777777" w:rsidR="0086385B" w:rsidRPr="00ED0388" w:rsidRDefault="0086385B" w:rsidP="0086385B">
      <w:pPr>
        <w:pStyle w:val="Subheading"/>
        <w:numPr>
          <w:ilvl w:val="0"/>
          <w:numId w:val="2"/>
        </w:numPr>
        <w:spacing w:before="0" w:after="0"/>
        <w:rPr>
          <w:b w:val="0"/>
          <w:bCs w:val="0"/>
          <w:color w:val="auto"/>
        </w:rPr>
      </w:pPr>
      <w:r w:rsidRPr="00ED0388">
        <w:rPr>
          <w:b w:val="0"/>
          <w:bCs w:val="0"/>
          <w:color w:val="auto"/>
        </w:rPr>
        <w:t>How does the content develop your understanding of the difference between inflexible and flexible knowledge?</w:t>
      </w:r>
    </w:p>
    <w:p w14:paraId="186A55A2" w14:textId="77777777" w:rsidR="0086385B" w:rsidRPr="00ED0388" w:rsidRDefault="0086385B" w:rsidP="0086385B">
      <w:pPr>
        <w:pStyle w:val="Subheading"/>
        <w:numPr>
          <w:ilvl w:val="0"/>
          <w:numId w:val="2"/>
        </w:numPr>
        <w:spacing w:before="0" w:after="0"/>
        <w:rPr>
          <w:b w:val="0"/>
          <w:bCs w:val="0"/>
          <w:color w:val="auto"/>
        </w:rPr>
      </w:pPr>
      <w:r w:rsidRPr="006073D1">
        <w:rPr>
          <w:b w:val="0"/>
          <w:bCs w:val="0"/>
          <w:color w:val="auto"/>
        </w:rPr>
        <w:t>How has the content deepened your understanding of the different ways that teaching can be sequenced to develop expertise</w:t>
      </w:r>
      <w:r w:rsidRPr="00ED0388">
        <w:rPr>
          <w:b w:val="0"/>
          <w:bCs w:val="0"/>
          <w:color w:val="auto"/>
        </w:rPr>
        <w:t>?</w:t>
      </w:r>
    </w:p>
    <w:p w14:paraId="4263DD0D" w14:textId="77777777" w:rsidR="0086385B" w:rsidRPr="00296604" w:rsidRDefault="0086385B" w:rsidP="0086385B">
      <w:pPr>
        <w:pStyle w:val="Subheading"/>
        <w:numPr>
          <w:ilvl w:val="0"/>
          <w:numId w:val="2"/>
        </w:numPr>
        <w:spacing w:before="0" w:after="200"/>
        <w:rPr>
          <w:b w:val="0"/>
          <w:bCs w:val="0"/>
          <w:color w:val="auto"/>
        </w:rPr>
      </w:pPr>
      <w:r w:rsidRPr="00296604">
        <w:rPr>
          <w:b w:val="0"/>
          <w:bCs w:val="0"/>
          <w:color w:val="auto"/>
        </w:rPr>
        <w:t xml:space="preserve">Are there any insights from this content that </w:t>
      </w:r>
      <w:r>
        <w:rPr>
          <w:b w:val="0"/>
          <w:bCs w:val="0"/>
          <w:color w:val="auto"/>
        </w:rPr>
        <w:t>you will</w:t>
      </w:r>
      <w:r w:rsidRPr="00296604">
        <w:rPr>
          <w:b w:val="0"/>
          <w:bCs w:val="0"/>
          <w:color w:val="auto"/>
        </w:rPr>
        <w:t xml:space="preserve"> explore or develop further within your </w:t>
      </w:r>
      <w:r>
        <w:rPr>
          <w:b w:val="0"/>
          <w:bCs w:val="0"/>
          <w:color w:val="auto"/>
        </w:rPr>
        <w:t>own classroom</w:t>
      </w:r>
      <w:r w:rsidRPr="00296604">
        <w:rPr>
          <w:b w:val="0"/>
          <w:bCs w:val="0"/>
          <w:color w:val="auto"/>
        </w:rPr>
        <w:t>?</w:t>
      </w:r>
    </w:p>
    <w:p w14:paraId="0C241437" w14:textId="77777777" w:rsidR="0086385B" w:rsidRDefault="0086385B" w:rsidP="0086385B">
      <w:pPr>
        <w:pStyle w:val="Subheading"/>
      </w:pPr>
      <w:bookmarkStart w:id="17" w:name="R1researchsummary"/>
      <w:r>
        <w:t>Research summary</w:t>
      </w:r>
      <w:bookmarkEnd w:id="17"/>
    </w:p>
    <w:p w14:paraId="5F284950" w14:textId="77777777" w:rsidR="0086385B" w:rsidRDefault="0086385B" w:rsidP="0086385B">
      <w:r>
        <w:t>The article begins with Willingham posing a question based on a common teacher experience: ‘</w:t>
      </w:r>
      <w:r w:rsidRPr="00597CAC">
        <w:t>So often, even if I inventively present new material or emphasi</w:t>
      </w:r>
      <w:r>
        <w:t>s</w:t>
      </w:r>
      <w:r w:rsidRPr="00597CAC">
        <w:t xml:space="preserve">e applying the new knowledge in various situations, what I get back from my student seems </w:t>
      </w:r>
      <w:r>
        <w:t>‘</w:t>
      </w:r>
      <w:r w:rsidRPr="00597CAC">
        <w:t>rote</w:t>
      </w:r>
      <w:r>
        <w:t>’</w:t>
      </w:r>
      <w:r w:rsidRPr="00597CAC">
        <w:t>.</w:t>
      </w:r>
      <w:r>
        <w:t xml:space="preserve"> </w:t>
      </w:r>
      <w:r w:rsidRPr="00597CAC">
        <w:t>Why is this? What can I do about it?</w:t>
      </w:r>
      <w:r>
        <w:t xml:space="preserve">’. </w:t>
      </w:r>
    </w:p>
    <w:p w14:paraId="279158E8" w14:textId="77777777" w:rsidR="0086385B" w:rsidRDefault="0086385B" w:rsidP="0086385B">
      <w:pPr>
        <w:rPr>
          <w:b/>
          <w:bCs/>
        </w:rPr>
      </w:pPr>
      <w:r>
        <w:t xml:space="preserve">The initial response in the article highlights what cognitive science has shown regarding how the memory is predisposed to remember new concepts in ‘concrete form’ which is not easily transferred to new situations. </w:t>
      </w:r>
      <w:r w:rsidRPr="007B57C1">
        <w:t>Willingham</w:t>
      </w:r>
      <w:r>
        <w:t xml:space="preserve"> continues to</w:t>
      </w:r>
      <w:r w:rsidRPr="007B57C1">
        <w:t xml:space="preserve"> </w:t>
      </w:r>
      <w:r>
        <w:t xml:space="preserve">then distinguish </w:t>
      </w:r>
      <w:r w:rsidRPr="00C05993">
        <w:t>between rote knowledge</w:t>
      </w:r>
      <w:r>
        <w:t xml:space="preserve">, </w:t>
      </w:r>
      <w:r w:rsidRPr="00C05993">
        <w:t>inflexible</w:t>
      </w:r>
      <w:r>
        <w:t xml:space="preserve"> and flexible</w:t>
      </w:r>
      <w:r w:rsidRPr="00C05993">
        <w:t xml:space="preserve"> knowledge.</w:t>
      </w:r>
      <w:r>
        <w:rPr>
          <w:b/>
          <w:bCs/>
        </w:rPr>
        <w:t xml:space="preserve"> </w:t>
      </w:r>
    </w:p>
    <w:p w14:paraId="0E0C83C4" w14:textId="77777777" w:rsidR="0086385B" w:rsidRPr="007B57C1" w:rsidRDefault="0086385B" w:rsidP="0086385B">
      <w:r>
        <w:t xml:space="preserve">He presents </w:t>
      </w:r>
      <w:r w:rsidRPr="001C6697">
        <w:rPr>
          <w:b/>
          <w:bCs/>
        </w:rPr>
        <w:t>rote knowledge</w:t>
      </w:r>
      <w:r w:rsidRPr="007B57C1">
        <w:t xml:space="preserve"> as facts which are memorised without meaning.  He uses the analogy of a string of words learnt without understanding of the context behind it, giving the example of a pupil who defined the equator as ‘a menagerie lion running around the Earth through Africa’. Here the pupil had misheard the real definition of ‘an imaginary line...’.</w:t>
      </w:r>
      <w:r>
        <w:t xml:space="preserve"> They repeated this without any deeper understanding or consideration of what the equator actually was. </w:t>
      </w:r>
    </w:p>
    <w:p w14:paraId="1127B49F" w14:textId="77777777" w:rsidR="0086385B" w:rsidRPr="007B57C1" w:rsidRDefault="0086385B" w:rsidP="0086385B">
      <w:r>
        <w:t xml:space="preserve">The article </w:t>
      </w:r>
      <w:r w:rsidRPr="004F6092">
        <w:t xml:space="preserve">argues that much of what is perceived as rote knowledge is actually </w:t>
      </w:r>
      <w:r w:rsidRPr="004F6092">
        <w:rPr>
          <w:b/>
          <w:bCs/>
        </w:rPr>
        <w:t>inflexible knowledge</w:t>
      </w:r>
      <w:r w:rsidRPr="004F6092">
        <w:t>, which is a normal part of the learning process</w:t>
      </w:r>
      <w:r>
        <w:t xml:space="preserve">. </w:t>
      </w:r>
      <w:r w:rsidRPr="007B57C1">
        <w:t xml:space="preserve">However, </w:t>
      </w:r>
      <w:r w:rsidRPr="004F6092">
        <w:t>inflexible knowledge is described</w:t>
      </w:r>
      <w:r w:rsidRPr="007B57C1">
        <w:t xml:space="preserve"> </w:t>
      </w:r>
      <w:r>
        <w:t xml:space="preserve">here </w:t>
      </w:r>
      <w:r w:rsidRPr="007B57C1">
        <w:t>as learning facts with narrow meaning.  Here a pupil learns a concept but is only able to apply it within the context in which it was learnt.  Willingham calls this narrow context</w:t>
      </w:r>
      <w:r>
        <w:t>,</w:t>
      </w:r>
      <w:r w:rsidRPr="007B57C1">
        <w:t xml:space="preserve"> ‘surface structure’.</w:t>
      </w:r>
    </w:p>
    <w:p w14:paraId="3B48F700" w14:textId="77777777" w:rsidR="0086385B" w:rsidRPr="007B57C1" w:rsidRDefault="0086385B" w:rsidP="0086385B">
      <w:r w:rsidRPr="007B57C1">
        <w:t xml:space="preserve">In contrast, </w:t>
      </w:r>
      <w:r w:rsidRPr="007B57C1">
        <w:rPr>
          <w:b/>
          <w:bCs/>
        </w:rPr>
        <w:t>flexible knowledge</w:t>
      </w:r>
      <w:r w:rsidRPr="007B57C1">
        <w:rPr>
          <w:b/>
          <w:bCs/>
          <w:i/>
          <w:iCs/>
        </w:rPr>
        <w:t xml:space="preserve"> </w:t>
      </w:r>
      <w:r w:rsidRPr="007B57C1">
        <w:t>has a ‘deep structure’ around the concept as the pupil can apply it to new situations.  This indicates that the pupil has developed expertise in the subject.</w:t>
      </w:r>
    </w:p>
    <w:p w14:paraId="7938A086" w14:textId="77777777" w:rsidR="0086385B" w:rsidRPr="007B57C1" w:rsidRDefault="0086385B" w:rsidP="0086385B">
      <w:r>
        <w:t>For educators,</w:t>
      </w:r>
      <w:r w:rsidRPr="007B57C1">
        <w:t xml:space="preserve"> rote learning is far from ideal as we want pupils to solve complex problems. To do this, pupils need to develop flexible knowledge.</w:t>
      </w:r>
    </w:p>
    <w:p w14:paraId="0C73399B" w14:textId="77777777" w:rsidR="0086385B" w:rsidRPr="007B57C1" w:rsidRDefault="0086385B" w:rsidP="0086385B">
      <w:pPr>
        <w:rPr>
          <w:b/>
          <w:bCs/>
        </w:rPr>
      </w:pPr>
      <w:r w:rsidRPr="007B57C1">
        <w:rPr>
          <w:b/>
          <w:bCs/>
        </w:rPr>
        <w:t>Inflexible knowledge forms the foundations of expertise</w:t>
      </w:r>
    </w:p>
    <w:p w14:paraId="3B75ABC7" w14:textId="77777777" w:rsidR="0086385B" w:rsidRPr="007B57C1" w:rsidRDefault="0086385B" w:rsidP="0086385B">
      <w:r>
        <w:t>The article argues that i</w:t>
      </w:r>
      <w:r w:rsidRPr="007B57C1">
        <w:t>nflexible knowledge serves as the initial building block for flexible knowledge, given that the human brain typically grasps the surface structure of new concepts first, making it challenging to connect to novel problems</w:t>
      </w:r>
      <w:r>
        <w:t>, in fact, ‘k</w:t>
      </w:r>
      <w:r w:rsidRPr="007B57C1">
        <w:t>nowledge is inflexible when it is first learned</w:t>
      </w:r>
      <w:r>
        <w:t>’,</w:t>
      </w:r>
      <w:r w:rsidRPr="007B57C1">
        <w:t xml:space="preserve"> (Willingham, 2002). For knowledge to be applied to different situations it must be stored in memory in terms of deep structure.</w:t>
      </w:r>
      <w:r>
        <w:t xml:space="preserve"> </w:t>
      </w:r>
    </w:p>
    <w:p w14:paraId="2C4BBB2C" w14:textId="77777777" w:rsidR="0086385B" w:rsidRPr="007B57C1" w:rsidRDefault="0086385B" w:rsidP="0086385B">
      <w:pPr>
        <w:rPr>
          <w:b/>
          <w:bCs/>
        </w:rPr>
      </w:pPr>
      <w:r w:rsidRPr="007B57C1">
        <w:t>Flexibility increases over time as a pupil continues to embed their new knowledge by encountering and solving new problems, allowing them to build a deep structure around the concept, developing their expertise.</w:t>
      </w:r>
    </w:p>
    <w:p w14:paraId="70586491" w14:textId="77777777" w:rsidR="0086385B" w:rsidRPr="007B57C1" w:rsidRDefault="0086385B" w:rsidP="0086385B">
      <w:pPr>
        <w:rPr>
          <w:b/>
          <w:bCs/>
        </w:rPr>
      </w:pPr>
      <w:r>
        <w:rPr>
          <w:b/>
          <w:bCs/>
        </w:rPr>
        <w:t>D</w:t>
      </w:r>
      <w:r w:rsidRPr="007B57C1">
        <w:rPr>
          <w:b/>
          <w:bCs/>
        </w:rPr>
        <w:t>evelop</w:t>
      </w:r>
      <w:r>
        <w:rPr>
          <w:b/>
          <w:bCs/>
        </w:rPr>
        <w:t>ing</w:t>
      </w:r>
      <w:r w:rsidRPr="007B57C1">
        <w:rPr>
          <w:b/>
          <w:bCs/>
        </w:rPr>
        <w:t xml:space="preserve"> expertise</w:t>
      </w:r>
    </w:p>
    <w:p w14:paraId="0A1709DD" w14:textId="77777777" w:rsidR="0086385B" w:rsidRDefault="0086385B" w:rsidP="0086385B">
      <w:r w:rsidRPr="007B57C1">
        <w:t>Expertise can be developed by providing pupils with different problems that become increasingly difficult. Pupils may need to be told of the similarities between problems (either explicitly or working it out through discussion). Willingham gives an example of learning how to calculate the area of a rectangle</w:t>
      </w:r>
      <w:r>
        <w:t>. The knowledge could be applied to</w:t>
      </w:r>
      <w:r w:rsidRPr="007B57C1">
        <w:t xml:space="preserve"> </w:t>
      </w:r>
      <w:r>
        <w:t>simple</w:t>
      </w:r>
      <w:r w:rsidRPr="007B57C1">
        <w:t xml:space="preserve"> examples involving rectangle</w:t>
      </w:r>
      <w:r>
        <w:t xml:space="preserve">s </w:t>
      </w:r>
      <w:r w:rsidRPr="007B57C1">
        <w:t>to start with, then</w:t>
      </w:r>
      <w:r>
        <w:t xml:space="preserve">, with developing expertise, </w:t>
      </w:r>
      <w:r w:rsidRPr="007B57C1">
        <w:t>the formula</w:t>
      </w:r>
      <w:r>
        <w:t xml:space="preserve"> can be used </w:t>
      </w:r>
      <w:r w:rsidRPr="007B57C1">
        <w:t xml:space="preserve">in different situations, such as calculating the total area of a hallway, kitchen and dining room. Using different problems based within the same knowledge domain helps pupils to develop their understanding of the deep structures around the knowledge and store these into memory. </w:t>
      </w:r>
    </w:p>
    <w:p w14:paraId="30E20814" w14:textId="77777777" w:rsidR="0086385B" w:rsidRDefault="0086385B" w:rsidP="0086385B">
      <w:r w:rsidRPr="006C61E5">
        <w:t>Expertise involves understanding the deep structure of a domain – that is, a specific area of knowledge or subject – and this remains an important educational goal.</w:t>
      </w:r>
      <w:r>
        <w:t xml:space="preserve"> </w:t>
      </w:r>
      <w:r w:rsidRPr="001623CD">
        <w:t xml:space="preserve">However, </w:t>
      </w:r>
      <w:r>
        <w:t>pupils</w:t>
      </w:r>
      <w:r w:rsidRPr="001623CD">
        <w:t xml:space="preserve"> often first reach a middle ground between rote knowledge and expertise, gradually expanding their understanding across larger knowledge areas. This middle ground, where </w:t>
      </w:r>
      <w:r>
        <w:t>pupils</w:t>
      </w:r>
      <w:r w:rsidRPr="001623CD">
        <w:t xml:space="preserve"> gain increasingly flexible use of facts and examples, is a crucial step toward</w:t>
      </w:r>
      <w:r>
        <w:t>s</w:t>
      </w:r>
      <w:r w:rsidRPr="001623CD">
        <w:t xml:space="preserve"> mastery.</w:t>
      </w:r>
    </w:p>
    <w:p w14:paraId="6A5CA1DB" w14:textId="77777777" w:rsidR="0086385B" w:rsidRPr="007B57C1" w:rsidRDefault="0086385B" w:rsidP="0086385B">
      <w:r>
        <w:t>Referring back to</w:t>
      </w:r>
      <w:r w:rsidRPr="007B57C1">
        <w:t xml:space="preserve"> the rectangle example, a pupil will gradually gain understanding that the formula can be applied to many different situations and will understand the reasons why they need to use it. </w:t>
      </w:r>
    </w:p>
    <w:p w14:paraId="7EBA5068" w14:textId="77777777" w:rsidR="0086385B" w:rsidRPr="007B57C1" w:rsidRDefault="0086385B" w:rsidP="0086385B">
      <w:pPr>
        <w:rPr>
          <w:b/>
          <w:bCs/>
        </w:rPr>
      </w:pPr>
      <w:r>
        <w:rPr>
          <w:b/>
          <w:bCs/>
        </w:rPr>
        <w:t>Implications for teachers</w:t>
      </w:r>
    </w:p>
    <w:p w14:paraId="4CAB9DAB" w14:textId="77777777" w:rsidR="0086385B" w:rsidRDefault="0086385B" w:rsidP="0086385B">
      <w:r>
        <w:t>The article states that t</w:t>
      </w:r>
      <w:r w:rsidRPr="007B57C1">
        <w:t>eaching should focus on enhancing the depth of knowledge stored by pupils around a concept.  Willingham suggests using a diverse range of strategies to build flexible knowledge.  These include</w:t>
      </w:r>
      <w:r>
        <w:t>:</w:t>
      </w:r>
    </w:p>
    <w:p w14:paraId="6ECC7492" w14:textId="77777777" w:rsidR="0086385B" w:rsidRDefault="0086385B" w:rsidP="00E2663C">
      <w:pPr>
        <w:pStyle w:val="ListParagraph"/>
        <w:numPr>
          <w:ilvl w:val="0"/>
          <w:numId w:val="15"/>
        </w:numPr>
      </w:pPr>
      <w:r w:rsidRPr="007F31F2">
        <w:rPr>
          <w:b/>
          <w:bCs/>
        </w:rPr>
        <w:t>Using different examples</w:t>
      </w:r>
      <w:r w:rsidRPr="007B57C1">
        <w:t xml:space="preserve"> to clarify new concepts</w:t>
      </w:r>
      <w:r>
        <w:t xml:space="preserve">. This helps pupils to see how the deeper knowledge is applied in multiple forms, meaning they are less likely to get ‘stuck’ on specific examples and more likely to understand abstract concepts. </w:t>
      </w:r>
    </w:p>
    <w:p w14:paraId="34A101DF" w14:textId="77777777" w:rsidR="0086385B" w:rsidRDefault="0086385B" w:rsidP="00E2663C">
      <w:pPr>
        <w:pStyle w:val="ListParagraph"/>
        <w:numPr>
          <w:ilvl w:val="0"/>
          <w:numId w:val="15"/>
        </w:numPr>
      </w:pPr>
      <w:r>
        <w:rPr>
          <w:b/>
          <w:bCs/>
        </w:rPr>
        <w:t>D</w:t>
      </w:r>
      <w:r w:rsidRPr="007F31F2">
        <w:rPr>
          <w:b/>
          <w:bCs/>
        </w:rPr>
        <w:t>istinguish between rote and inflexible knowledge</w:t>
      </w:r>
      <w:r w:rsidRPr="007B57C1">
        <w:t xml:space="preserve"> Teachers should </w:t>
      </w:r>
      <w:r>
        <w:t xml:space="preserve">make this distinction and </w:t>
      </w:r>
      <w:r w:rsidRPr="007B57C1">
        <w:t xml:space="preserve">recognise </w:t>
      </w:r>
      <w:r>
        <w:t>inflexible knowledge</w:t>
      </w:r>
      <w:r w:rsidRPr="007B57C1">
        <w:t xml:space="preserve"> </w:t>
      </w:r>
      <w:r>
        <w:t xml:space="preserve">as functional part of </w:t>
      </w:r>
      <w:r w:rsidRPr="007B57C1">
        <w:t xml:space="preserve">pupils’ learning  </w:t>
      </w:r>
    </w:p>
    <w:p w14:paraId="1FD1932B" w14:textId="77777777" w:rsidR="0086385B" w:rsidRDefault="0086385B" w:rsidP="00E2663C">
      <w:pPr>
        <w:pStyle w:val="ListParagraph"/>
        <w:numPr>
          <w:ilvl w:val="0"/>
          <w:numId w:val="15"/>
        </w:numPr>
      </w:pPr>
      <w:r>
        <w:rPr>
          <w:b/>
          <w:bCs/>
        </w:rPr>
        <w:t>D</w:t>
      </w:r>
      <w:r w:rsidRPr="007F31F2">
        <w:rPr>
          <w:b/>
          <w:bCs/>
        </w:rPr>
        <w:t>evelop pupils’ factual knowledge base</w:t>
      </w:r>
      <w:r w:rsidRPr="007B57C1">
        <w:t xml:space="preserve"> It is also important to </w:t>
      </w:r>
      <w:r>
        <w:t xml:space="preserve">do this </w:t>
      </w:r>
      <w:r w:rsidRPr="007B57C1">
        <w:t>explicitly</w:t>
      </w:r>
      <w:r>
        <w:t xml:space="preserve">. Pupils’ factual knowledge </w:t>
      </w:r>
      <w:r w:rsidRPr="007B57C1">
        <w:t xml:space="preserve">may be inflexible to start with, but pupils will eventually apply deeper meaning and different contexts over time. Despite its initial inflexibility, this knowledge base is expected to evolve as pupils apply deeper meaning and engage with various contexts. </w:t>
      </w:r>
    </w:p>
    <w:p w14:paraId="46079337" w14:textId="77777777" w:rsidR="0086385B" w:rsidRDefault="0086385B" w:rsidP="00E2663C">
      <w:pPr>
        <w:pStyle w:val="ListParagraph"/>
        <w:numPr>
          <w:ilvl w:val="0"/>
          <w:numId w:val="15"/>
        </w:numPr>
      </w:pPr>
      <w:r>
        <w:rPr>
          <w:b/>
          <w:bCs/>
        </w:rPr>
        <w:t>S</w:t>
      </w:r>
      <w:r w:rsidRPr="007F31F2">
        <w:rPr>
          <w:b/>
          <w:bCs/>
        </w:rPr>
        <w:t>tart</w:t>
      </w:r>
      <w:r>
        <w:rPr>
          <w:b/>
          <w:bCs/>
        </w:rPr>
        <w:t xml:space="preserve"> by teaching</w:t>
      </w:r>
      <w:r w:rsidRPr="007F31F2">
        <w:rPr>
          <w:b/>
          <w:bCs/>
        </w:rPr>
        <w:t xml:space="preserve"> simple concepts and gradually increas</w:t>
      </w:r>
      <w:r>
        <w:rPr>
          <w:b/>
          <w:bCs/>
        </w:rPr>
        <w:t>e</w:t>
      </w:r>
      <w:r w:rsidRPr="007F31F2">
        <w:rPr>
          <w:b/>
          <w:bCs/>
        </w:rPr>
        <w:t xml:space="preserve"> difficulty</w:t>
      </w:r>
      <w:r>
        <w:rPr>
          <w:b/>
          <w:bCs/>
        </w:rPr>
        <w:t xml:space="preserve">. </w:t>
      </w:r>
      <w:r w:rsidRPr="007B57C1">
        <w:t xml:space="preserve">It is crucial to recognise that inflexible knowledge serves as the foundation for expertise. </w:t>
      </w:r>
      <w:r>
        <w:t xml:space="preserve">Therefore, </w:t>
      </w:r>
      <w:r w:rsidRPr="007B57C1">
        <w:t xml:space="preserve">supporting pupils to make connections to prior learning facilitates deeper learning over time. </w:t>
      </w:r>
    </w:p>
    <w:p w14:paraId="2BA78078" w14:textId="77777777" w:rsidR="0086385B" w:rsidRPr="007B57C1" w:rsidRDefault="0086385B" w:rsidP="0086385B">
      <w:r>
        <w:t xml:space="preserve">Ultimately, the process of turning inflexible knowledge into flexible knowledge involves increasing pupil knowledge; using a range of examples and opportunities for practice. </w:t>
      </w:r>
    </w:p>
    <w:p w14:paraId="53F84D1D" w14:textId="77777777" w:rsidR="0086385B" w:rsidRDefault="0086385B" w:rsidP="0086385B">
      <w:r w:rsidRPr="002D2DD3">
        <w:t>Let’s now explore how these ideas translate into classroom practice and what they might look like.</w:t>
      </w:r>
    </w:p>
    <w:p w14:paraId="77B34359" w14:textId="77777777" w:rsidR="0086385B" w:rsidRPr="00C830EC" w:rsidRDefault="0086385B" w:rsidP="0086385B">
      <w:pPr>
        <w:pStyle w:val="Subheading"/>
      </w:pPr>
      <w:bookmarkStart w:id="18" w:name="R1Whatcouldthislooklikenpractice"/>
      <w:r w:rsidRPr="00C830EC">
        <w:t>What could this look like in practice?</w:t>
      </w:r>
    </w:p>
    <w:bookmarkEnd w:id="18"/>
    <w:p w14:paraId="332BAA2A" w14:textId="77777777" w:rsidR="0086385B" w:rsidRPr="008D4624" w:rsidRDefault="0086385B" w:rsidP="0086385B">
      <w:pPr>
        <w:pStyle w:val="Subheading"/>
        <w:rPr>
          <w:b w:val="0"/>
          <w:bCs w:val="0"/>
          <w:color w:val="auto"/>
        </w:rPr>
      </w:pPr>
      <w:r>
        <w:rPr>
          <w:b w:val="0"/>
          <w:bCs w:val="0"/>
          <w:color w:val="auto"/>
        </w:rPr>
        <w:t xml:space="preserve">To recap what the reading says, </w:t>
      </w:r>
      <w:r w:rsidRPr="008D4624">
        <w:rPr>
          <w:b w:val="0"/>
          <w:bCs w:val="0"/>
          <w:color w:val="auto"/>
        </w:rPr>
        <w:t>Willingham makes a number of points relating to the process whereby knowledge becomes flexible from a starting point that involves narrow meaning without wider application. Firstly, he explains that inflexible knowledge is a necessary part of the process of developing expert and flexible knowledge. The increasing depth of knowledge that occurs as teaching revisits key concepts, often through the lens of different contexts of the subject domain has the result of enriching a pupil’s understanding of what will initially have been a very specific and contextually tied definition.</w:t>
      </w:r>
    </w:p>
    <w:p w14:paraId="2D2BD86A" w14:textId="77777777" w:rsidR="0086385B" w:rsidRPr="005B7E44" w:rsidRDefault="0086385B" w:rsidP="0086385B">
      <w:pPr>
        <w:pStyle w:val="Subheading"/>
        <w:rPr>
          <w:b w:val="0"/>
          <w:bCs w:val="0"/>
          <w:color w:val="auto"/>
        </w:rPr>
      </w:pPr>
      <w:r w:rsidRPr="008D4624">
        <w:rPr>
          <w:b w:val="0"/>
          <w:bCs w:val="0"/>
          <w:color w:val="auto"/>
        </w:rPr>
        <w:t>The article emphasises that rote learning is not ideal for solving complex problems, as pupils need to develop flexible knowledge in order to do this. Inflexible knowledge serves as the foundation for expertise, forming the initial building block. The human brain tends to grasp the surface structure of new concepts first, making it challenging to connect to novel problems. Over time, flexibility increases as pupils encounter and solve new problems, embedding knowledge in deep structures.</w:t>
      </w:r>
    </w:p>
    <w:p w14:paraId="061A151B" w14:textId="77777777" w:rsidR="0086385B" w:rsidRDefault="0086385B" w:rsidP="0086385B">
      <w:pPr>
        <w:pStyle w:val="Subheading"/>
        <w:rPr>
          <w:b w:val="0"/>
          <w:bCs w:val="0"/>
          <w:color w:val="auto"/>
        </w:rPr>
      </w:pPr>
      <w:r>
        <w:rPr>
          <w:b w:val="0"/>
          <w:bCs w:val="0"/>
          <w:color w:val="auto"/>
        </w:rPr>
        <w:t>In practice as a teacher</w:t>
      </w:r>
      <w:r w:rsidRPr="00F03058">
        <w:rPr>
          <w:b w:val="0"/>
          <w:color w:val="auto"/>
        </w:rPr>
        <w:t xml:space="preserve">, you will </w:t>
      </w:r>
      <w:r>
        <w:rPr>
          <w:b w:val="0"/>
          <w:bCs w:val="0"/>
          <w:color w:val="auto"/>
        </w:rPr>
        <w:t xml:space="preserve">keep </w:t>
      </w:r>
      <w:r w:rsidRPr="00F03058">
        <w:rPr>
          <w:b w:val="0"/>
          <w:bCs w:val="0"/>
          <w:color w:val="auto"/>
        </w:rPr>
        <w:t>your pupils’</w:t>
      </w:r>
      <w:r w:rsidRPr="00F03058">
        <w:rPr>
          <w:b w:val="0"/>
          <w:color w:val="auto"/>
        </w:rPr>
        <w:t xml:space="preserve"> developing understanding within the subject curricula</w:t>
      </w:r>
      <w:r>
        <w:rPr>
          <w:b w:val="0"/>
          <w:bCs w:val="0"/>
          <w:color w:val="auto"/>
        </w:rPr>
        <w:t xml:space="preserve"> in mind as you plan lessons</w:t>
      </w:r>
      <w:r w:rsidRPr="00F03058">
        <w:rPr>
          <w:b w:val="0"/>
          <w:bCs w:val="0"/>
          <w:color w:val="auto"/>
        </w:rPr>
        <w:t>.</w:t>
      </w:r>
      <w:r w:rsidRPr="00F03058">
        <w:rPr>
          <w:b w:val="0"/>
          <w:color w:val="auto"/>
        </w:rPr>
        <w:t xml:space="preserve"> Th</w:t>
      </w:r>
      <w:r>
        <w:rPr>
          <w:b w:val="0"/>
          <w:bCs w:val="0"/>
          <w:color w:val="auto"/>
        </w:rPr>
        <w:t xml:space="preserve">e importance of sequencing the content effectively is essential in ensuring that the mental models related to understanding across the subject are well-developed. This might mean a consideration of foundational concepts and a spiral approach to the curriculum as explored in previous content. </w:t>
      </w:r>
    </w:p>
    <w:p w14:paraId="31A861EF" w14:textId="77777777" w:rsidR="0086385B" w:rsidRDefault="0086385B" w:rsidP="0086385B">
      <w:pPr>
        <w:pStyle w:val="Subheading"/>
        <w:rPr>
          <w:b w:val="0"/>
          <w:bCs w:val="0"/>
          <w:color w:val="auto"/>
        </w:rPr>
      </w:pPr>
      <w:r w:rsidRPr="005B7E44">
        <w:rPr>
          <w:b w:val="0"/>
          <w:bCs w:val="0"/>
          <w:color w:val="auto"/>
        </w:rPr>
        <w:t xml:space="preserve">Despite initial inflexibility, this knowledge base evolves as </w:t>
      </w:r>
      <w:r>
        <w:rPr>
          <w:b w:val="0"/>
          <w:bCs w:val="0"/>
          <w:color w:val="auto"/>
        </w:rPr>
        <w:t>pupil</w:t>
      </w:r>
      <w:r w:rsidRPr="005B7E44">
        <w:rPr>
          <w:b w:val="0"/>
          <w:bCs w:val="0"/>
          <w:color w:val="auto"/>
        </w:rPr>
        <w:t>s apply deeper meaning and engage with various contexts, serving as a crucial foundation for expertise.</w:t>
      </w:r>
    </w:p>
    <w:p w14:paraId="23C1DF59" w14:textId="77777777" w:rsidR="0086385B" w:rsidRPr="00282994" w:rsidRDefault="0086385B" w:rsidP="0086385B">
      <w:r w:rsidRPr="009D4005">
        <w:t>Let’s now explore the active ingredients that can encourage</w:t>
      </w:r>
      <w:r>
        <w:t xml:space="preserve"> flexible knowledge.</w:t>
      </w:r>
    </w:p>
    <w:p w14:paraId="5FA224C9" w14:textId="77777777" w:rsidR="0086385B" w:rsidRPr="00B01743" w:rsidRDefault="0086385B" w:rsidP="0086385B">
      <w:pPr>
        <w:pStyle w:val="Subheading"/>
      </w:pPr>
      <w:r w:rsidRPr="00B01743">
        <w:t>Identifying the active ingredients</w:t>
      </w:r>
    </w:p>
    <w:p w14:paraId="6A6A097C" w14:textId="77777777" w:rsidR="0086385B" w:rsidRDefault="0086385B" w:rsidP="0086385B">
      <w:r w:rsidRPr="006F3249">
        <w:t xml:space="preserve">The following active ingredients outline practical ways teachers can </w:t>
      </w:r>
      <w:r>
        <w:t xml:space="preserve">support pupils and encourage flexible </w:t>
      </w:r>
      <w:r w:rsidRPr="009D4005">
        <w:t>knowledge</w:t>
      </w:r>
      <w:r w:rsidRPr="009D4005">
        <w:rPr>
          <w:rFonts w:ascii="Tahoma" w:eastAsia="Calibri" w:hAnsi="Tahoma" w:cs="Tahoma"/>
          <w:spacing w:val="4"/>
          <w:kern w:val="3"/>
          <w:szCs w:val="24"/>
        </w:rPr>
        <w:t>:</w:t>
      </w:r>
    </w:p>
    <w:p w14:paraId="00FACB6B" w14:textId="77777777" w:rsidR="0086385B" w:rsidRPr="00932265" w:rsidRDefault="0086385B" w:rsidP="00E2663C">
      <w:pPr>
        <w:pStyle w:val="ListParagraph"/>
        <w:numPr>
          <w:ilvl w:val="0"/>
          <w:numId w:val="16"/>
        </w:numPr>
      </w:pPr>
      <w:r w:rsidRPr="00932265">
        <w:t>Using a wide range of examples and non-examples to clarify new concepts, helping pupils see how deeper ideas appear in different forms and avoid becoming tied to a single example.</w:t>
      </w:r>
    </w:p>
    <w:p w14:paraId="305A7488" w14:textId="77777777" w:rsidR="0086385B" w:rsidRPr="00932265" w:rsidRDefault="0086385B" w:rsidP="00E2663C">
      <w:pPr>
        <w:pStyle w:val="ListParagraph"/>
        <w:numPr>
          <w:ilvl w:val="0"/>
          <w:numId w:val="16"/>
        </w:numPr>
      </w:pPr>
      <w:r w:rsidRPr="00932265">
        <w:t>Drawing explicit parallels between problems so pupils can recognise underlying principles rather than focusing on surface features.</w:t>
      </w:r>
    </w:p>
    <w:p w14:paraId="193542C7" w14:textId="77777777" w:rsidR="0086385B" w:rsidRPr="00932265" w:rsidRDefault="0086385B" w:rsidP="00E2663C">
      <w:pPr>
        <w:pStyle w:val="ListParagraph"/>
        <w:numPr>
          <w:ilvl w:val="0"/>
          <w:numId w:val="16"/>
        </w:numPr>
      </w:pPr>
      <w:r w:rsidRPr="00932265">
        <w:t>Distinguishing between rote and inflexible knowledge, recognising that inflexible knowledge is a functional early stage in learning.</w:t>
      </w:r>
    </w:p>
    <w:p w14:paraId="2B4F8235" w14:textId="77777777" w:rsidR="0086385B" w:rsidRPr="00932265" w:rsidRDefault="0086385B" w:rsidP="00E2663C">
      <w:pPr>
        <w:pStyle w:val="ListParagraph"/>
        <w:numPr>
          <w:ilvl w:val="0"/>
          <w:numId w:val="16"/>
        </w:numPr>
      </w:pPr>
      <w:r w:rsidRPr="00932265">
        <w:t>Explicitly developing pupils’ factual knowledge base, acknowledging that this may begin as inflexible but will gain deeper meaning as pupils meet ideas in varied contexts.</w:t>
      </w:r>
    </w:p>
    <w:p w14:paraId="2442E60A" w14:textId="77777777" w:rsidR="0086385B" w:rsidRPr="00932265" w:rsidRDefault="0086385B" w:rsidP="00E2663C">
      <w:pPr>
        <w:pStyle w:val="ListParagraph"/>
        <w:numPr>
          <w:ilvl w:val="0"/>
          <w:numId w:val="16"/>
        </w:numPr>
      </w:pPr>
      <w:r w:rsidRPr="00932265">
        <w:t>Starting with simple concepts and gradually increasing complexity, supporting pupils to connect new learning to prior knowledge so that deeper understanding can develop over time.</w:t>
      </w:r>
    </w:p>
    <w:p w14:paraId="357FC0FF" w14:textId="77777777" w:rsidR="0086385B" w:rsidRPr="00932265" w:rsidRDefault="0086385B" w:rsidP="00E2663C">
      <w:pPr>
        <w:pStyle w:val="ListParagraph"/>
        <w:numPr>
          <w:ilvl w:val="0"/>
          <w:numId w:val="16"/>
        </w:numPr>
      </w:pPr>
      <w:r w:rsidRPr="00932265">
        <w:t>Using targeted questioning, such as ‘give me an example of…’ or ‘why do you think…?’ to prompt pupils to articulate and extend their thinking.</w:t>
      </w:r>
    </w:p>
    <w:p w14:paraId="011BD10B" w14:textId="77777777" w:rsidR="0086385B" w:rsidRDefault="0086385B" w:rsidP="0086385B">
      <w:pPr>
        <w:pStyle w:val="Subheading"/>
        <w:rPr>
          <w:rFonts w:asciiTheme="minorHAnsi" w:hAnsiTheme="minorHAnsi" w:cstheme="minorHAnsi"/>
          <w:b w:val="0"/>
          <w:bCs w:val="0"/>
          <w:color w:val="auto"/>
          <w:szCs w:val="22"/>
        </w:rPr>
      </w:pPr>
      <w:r w:rsidRPr="00B03DEF">
        <w:rPr>
          <w:rFonts w:asciiTheme="minorHAnsi" w:hAnsiTheme="minorHAnsi" w:cstheme="minorHAnsi"/>
          <w:b w:val="0"/>
          <w:bCs w:val="0"/>
          <w:color w:val="auto"/>
          <w:szCs w:val="22"/>
        </w:rPr>
        <w:t>Let’s look at some classroom examples that show what this can look like in practice.</w:t>
      </w:r>
    </w:p>
    <w:p w14:paraId="1B1B31CE" w14:textId="77777777" w:rsidR="005036F6" w:rsidRDefault="005036F6" w:rsidP="005036F6">
      <w:pPr>
        <w:pStyle w:val="Subheading"/>
      </w:pPr>
      <w:r w:rsidRPr="00785C4C">
        <w:t>Examples</w:t>
      </w:r>
      <w:r>
        <w:t xml:space="preserve"> </w:t>
      </w:r>
    </w:p>
    <w:tbl>
      <w:tblPr>
        <w:tblStyle w:val="Style5"/>
        <w:tblW w:w="0" w:type="auto"/>
        <w:tblLook w:val="04A0" w:firstRow="1" w:lastRow="0" w:firstColumn="1" w:lastColumn="0" w:noHBand="0" w:noVBand="1"/>
      </w:tblPr>
      <w:tblGrid>
        <w:gridCol w:w="9016"/>
      </w:tblGrid>
      <w:tr w:rsidR="005036F6" w14:paraId="185D71DC" w14:textId="77777777">
        <w:tc>
          <w:tcPr>
            <w:tcW w:w="9016" w:type="dxa"/>
            <w:shd w:val="clear" w:color="auto" w:fill="FDE9FD"/>
          </w:tcPr>
          <w:p w14:paraId="7D5268E6" w14:textId="3B310943" w:rsidR="005036F6" w:rsidRPr="003D3221" w:rsidRDefault="005036F6" w:rsidP="00307CAC">
            <w:pPr>
              <w:spacing w:line="276" w:lineRule="auto"/>
              <w:rPr>
                <w:color w:val="FF0000"/>
              </w:rPr>
            </w:pPr>
            <w:r w:rsidRPr="003D3221">
              <w:rPr>
                <w:color w:val="FF0000"/>
              </w:rPr>
              <w:t xml:space="preserve">Schools should add exemplification relevant to their context to demonstrate </w:t>
            </w:r>
            <w:r w:rsidR="0086385B">
              <w:rPr>
                <w:color w:val="FF0000"/>
              </w:rPr>
              <w:t>the teaching of different types of knowledge</w:t>
            </w:r>
            <w:r w:rsidR="00FE6A05">
              <w:rPr>
                <w:color w:val="FF0000"/>
              </w:rPr>
              <w:t>,</w:t>
            </w:r>
            <w:r w:rsidR="00E07356">
              <w:rPr>
                <w:color w:val="FF0000"/>
              </w:rPr>
              <w:t xml:space="preserve"> making</w:t>
            </w:r>
            <w:r w:rsidRPr="003D3221">
              <w:rPr>
                <w:color w:val="FF0000"/>
              </w:rPr>
              <w:t xml:space="preserve"> explicit links to the </w:t>
            </w:r>
            <w:r>
              <w:rPr>
                <w:color w:val="FF0000"/>
              </w:rPr>
              <w:t>‘</w:t>
            </w:r>
            <w:r w:rsidRPr="003D3221">
              <w:rPr>
                <w:color w:val="FF0000"/>
              </w:rPr>
              <w:t>active ingredients</w:t>
            </w:r>
            <w:r>
              <w:rPr>
                <w:color w:val="FF0000"/>
              </w:rPr>
              <w:t>’</w:t>
            </w:r>
            <w:r w:rsidRPr="003D3221">
              <w:rPr>
                <w:color w:val="FF0000"/>
              </w:rPr>
              <w:t xml:space="preserve"> and highlighting how these make it effective. </w:t>
            </w:r>
          </w:p>
          <w:p w14:paraId="55EF02A3" w14:textId="77777777" w:rsidR="005036F6" w:rsidRDefault="005036F6" w:rsidP="00307CAC">
            <w:pPr>
              <w:spacing w:line="276" w:lineRule="auto"/>
              <w:rPr>
                <w:color w:val="FF0000"/>
              </w:rPr>
            </w:pPr>
            <w:r w:rsidRPr="003D3221">
              <w:rPr>
                <w:color w:val="FF0000"/>
              </w:rPr>
              <w:t xml:space="preserve">Examples could include: </w:t>
            </w:r>
            <w:r w:rsidR="00DC106F">
              <w:rPr>
                <w:color w:val="FF0000"/>
              </w:rPr>
              <w:t>v</w:t>
            </w:r>
            <w:r w:rsidRPr="003D3221">
              <w:rPr>
                <w:color w:val="FF0000"/>
              </w:rPr>
              <w:t xml:space="preserve">ideo exemplification, modelling, a transcript, lesson observations, artefacts or classroom resources. </w:t>
            </w:r>
          </w:p>
          <w:p w14:paraId="5BC464D7" w14:textId="4D4513A3" w:rsidR="00B66967" w:rsidRPr="00FD27F2" w:rsidRDefault="00B66967" w:rsidP="00307CAC">
            <w:pPr>
              <w:spacing w:line="276" w:lineRule="auto"/>
              <w:rPr>
                <w:color w:val="FF0000"/>
              </w:rPr>
            </w:pPr>
            <w:r>
              <w:rPr>
                <w:color w:val="FF0000"/>
              </w:rPr>
              <w:t>Video exemplification should last no longer than 2-3 minutes.</w:t>
            </w:r>
          </w:p>
        </w:tc>
      </w:tr>
    </w:tbl>
    <w:p w14:paraId="507A58BE" w14:textId="77777777" w:rsidR="001A7F62" w:rsidRPr="00707905" w:rsidRDefault="001A7F62" w:rsidP="001A7F62">
      <w:pPr>
        <w:pStyle w:val="Subheading3"/>
        <w:rPr>
          <w:rStyle w:val="SubheadingChar"/>
          <w:b/>
          <w:bCs/>
          <w:color w:val="0070C0"/>
        </w:rPr>
      </w:pPr>
      <w:bookmarkStart w:id="19" w:name="R1checkyourunderstanding"/>
      <w:r w:rsidRPr="00707905">
        <w:rPr>
          <w:rStyle w:val="SubheadingChar"/>
          <w:b/>
          <w:bCs/>
          <w:color w:val="0070C0"/>
        </w:rPr>
        <w:t>Now check your understanding!</w:t>
      </w:r>
    </w:p>
    <w:tbl>
      <w:tblPr>
        <w:tblStyle w:val="Style2"/>
        <w:tblW w:w="0" w:type="auto"/>
        <w:tblLook w:val="04A0" w:firstRow="1" w:lastRow="0" w:firstColumn="1" w:lastColumn="0" w:noHBand="0" w:noVBand="1"/>
      </w:tblPr>
      <w:tblGrid>
        <w:gridCol w:w="8996"/>
      </w:tblGrid>
      <w:tr w:rsidR="001A7F62" w14:paraId="5643ED8E" w14:textId="77777777" w:rsidTr="00F66A86">
        <w:tc>
          <w:tcPr>
            <w:tcW w:w="8996" w:type="dxa"/>
          </w:tcPr>
          <w:bookmarkEnd w:id="19"/>
          <w:p w14:paraId="5867AF31" w14:textId="77777777" w:rsidR="003B61AB" w:rsidRPr="00E70808" w:rsidRDefault="003B61AB" w:rsidP="003B61AB">
            <w:pPr>
              <w:rPr>
                <w:b/>
                <w:bCs/>
              </w:rPr>
            </w:pPr>
            <w:r w:rsidRPr="00E70808">
              <w:rPr>
                <w:b/>
                <w:bCs/>
              </w:rPr>
              <w:t>Based on the reading, what best explains why inflexible knowledge is an important stage in learning?</w:t>
            </w:r>
          </w:p>
          <w:p w14:paraId="1CB8D5BA" w14:textId="77777777" w:rsidR="003B61AB" w:rsidRDefault="003B61AB" w:rsidP="00E2663C">
            <w:pPr>
              <w:pStyle w:val="ListParagraph"/>
              <w:numPr>
                <w:ilvl w:val="0"/>
                <w:numId w:val="17"/>
              </w:numPr>
            </w:pPr>
            <w:r w:rsidRPr="00E70808">
              <w:t>It provides the initial understanding pupils need before they can apply knowledge flexibly in new situations.</w:t>
            </w:r>
          </w:p>
          <w:p w14:paraId="79EBFBC3" w14:textId="77777777" w:rsidR="003B61AB" w:rsidRDefault="003B61AB" w:rsidP="00E2663C">
            <w:pPr>
              <w:pStyle w:val="ListParagraph"/>
              <w:numPr>
                <w:ilvl w:val="0"/>
                <w:numId w:val="17"/>
              </w:numPr>
            </w:pPr>
            <w:r w:rsidRPr="00E70808">
              <w:t>It shows that pupils have memorised facts accurately, meaning they can already transfer them to unfamiliar problems.</w:t>
            </w:r>
          </w:p>
          <w:p w14:paraId="6D2654B5" w14:textId="77777777" w:rsidR="003B61AB" w:rsidRDefault="003B61AB" w:rsidP="00E2663C">
            <w:pPr>
              <w:pStyle w:val="ListParagraph"/>
              <w:numPr>
                <w:ilvl w:val="0"/>
                <w:numId w:val="17"/>
              </w:numPr>
            </w:pPr>
            <w:r w:rsidRPr="00E70808">
              <w:t>It indicates that pupils have misunderstood the deep structure of a concept and therefore need to relearn it.</w:t>
            </w:r>
          </w:p>
          <w:p w14:paraId="728CA11B" w14:textId="77777777" w:rsidR="003B61AB" w:rsidRPr="00E70808" w:rsidRDefault="003B61AB" w:rsidP="00E2663C">
            <w:pPr>
              <w:pStyle w:val="ListParagraph"/>
              <w:numPr>
                <w:ilvl w:val="0"/>
                <w:numId w:val="17"/>
              </w:numPr>
            </w:pPr>
            <w:r w:rsidRPr="00E70808">
              <w:t>It demonstrates that pupils are relying too heavily on rote learning and should move immediately to more complex tasks.</w:t>
            </w:r>
          </w:p>
          <w:p w14:paraId="180D84AB" w14:textId="77777777" w:rsidR="003B61AB" w:rsidRDefault="003B61AB" w:rsidP="003B61AB">
            <w:pPr>
              <w:rPr>
                <w:b/>
                <w:bCs/>
              </w:rPr>
            </w:pPr>
            <w:r w:rsidRPr="007B59A5">
              <w:rPr>
                <w:b/>
                <w:bCs/>
              </w:rPr>
              <w:t>The correct answer is A.</w:t>
            </w:r>
            <w:r>
              <w:rPr>
                <w:b/>
                <w:bCs/>
              </w:rPr>
              <w:t xml:space="preserve"> </w:t>
            </w:r>
          </w:p>
          <w:p w14:paraId="59A75156" w14:textId="77777777" w:rsidR="003B61AB" w:rsidRPr="007B59A5" w:rsidRDefault="003B61AB" w:rsidP="003B61AB">
            <w:r w:rsidRPr="007B59A5">
              <w:t>Inflexible knowledge represents the early stage of learning where pupils understand concepts only within the narrow context in which they were taught, but it forms the foundation on which flexible knowledge and expertise are later built.</w:t>
            </w:r>
          </w:p>
          <w:p w14:paraId="02E83972" w14:textId="77777777" w:rsidR="003B61AB" w:rsidRPr="007B59A5" w:rsidRDefault="003B61AB" w:rsidP="003B61AB">
            <w:pPr>
              <w:rPr>
                <w:b/>
                <w:bCs/>
              </w:rPr>
            </w:pPr>
            <w:r w:rsidRPr="007B59A5">
              <w:rPr>
                <w:b/>
                <w:bCs/>
              </w:rPr>
              <w:t>Answer B is not correct.</w:t>
            </w:r>
            <w:r w:rsidRPr="007B59A5">
              <w:rPr>
                <w:b/>
                <w:bCs/>
              </w:rPr>
              <w:br/>
            </w:r>
            <w:r w:rsidRPr="007B59A5">
              <w:t>Although inflexible knowledge may involve accurate recall, pupils cannot yet transfer this understanding to new contexts; transfer only becomes possible once flexible knowledge develops.</w:t>
            </w:r>
          </w:p>
          <w:p w14:paraId="21F07ECB" w14:textId="77777777" w:rsidR="003B61AB" w:rsidRPr="007B59A5" w:rsidRDefault="003B61AB" w:rsidP="003B61AB">
            <w:r w:rsidRPr="007B59A5">
              <w:rPr>
                <w:b/>
                <w:bCs/>
              </w:rPr>
              <w:t>Answer C is not correct.</w:t>
            </w:r>
            <w:r w:rsidRPr="007B59A5">
              <w:rPr>
                <w:b/>
                <w:bCs/>
              </w:rPr>
              <w:br/>
            </w:r>
            <w:r w:rsidRPr="007B59A5">
              <w:t>Inflexible knowledge is not a sign of misunderstanding but a normal part of learning, as pupils initially grasp only the surface structure before developing deeper understanding.</w:t>
            </w:r>
          </w:p>
          <w:p w14:paraId="145D3195" w14:textId="223CE3F4" w:rsidR="001A7F62" w:rsidRPr="009925E0" w:rsidRDefault="003B61AB" w:rsidP="003B61AB">
            <w:pPr>
              <w:rPr>
                <w:rStyle w:val="normaltextrun"/>
              </w:rPr>
            </w:pPr>
            <w:r w:rsidRPr="007B59A5">
              <w:rPr>
                <w:b/>
                <w:bCs/>
              </w:rPr>
              <w:t>Answer D is not correct.</w:t>
            </w:r>
            <w:r w:rsidRPr="007B59A5">
              <w:rPr>
                <w:b/>
                <w:bCs/>
              </w:rPr>
              <w:br/>
            </w:r>
            <w:r w:rsidRPr="007B59A5">
              <w:t>Inflexible knowledge does not mean pupils should skip ahead; instead, they need carefully sequenced tasks and varied examples to build towards flexible knowledge.</w:t>
            </w:r>
          </w:p>
        </w:tc>
      </w:tr>
    </w:tbl>
    <w:p w14:paraId="0B04F489" w14:textId="77777777" w:rsidR="00F66A86" w:rsidRPr="009A287A" w:rsidRDefault="00F66A86" w:rsidP="00F66A86">
      <w:pPr>
        <w:pStyle w:val="ListParagraph"/>
        <w:ind w:left="0"/>
        <w:rPr>
          <w:b/>
          <w:bCs/>
          <w:color w:val="0070C0"/>
        </w:rPr>
      </w:pPr>
      <w:hyperlink w:anchor="Content" w:history="1">
        <w:r w:rsidRPr="009A287A">
          <w:rPr>
            <w:rStyle w:val="Hyperlink"/>
            <w:b/>
            <w:bCs/>
            <w:color w:val="0070C0"/>
            <w:szCs w:val="24"/>
          </w:rPr>
          <w:t>Click to return to Content page</w:t>
        </w:r>
      </w:hyperlink>
    </w:p>
    <w:p w14:paraId="53A18F83" w14:textId="77777777" w:rsidR="00056B6E" w:rsidRPr="00B01743" w:rsidRDefault="001A7F62" w:rsidP="00056B6E">
      <w:pPr>
        <w:pStyle w:val="Heading"/>
        <w:rPr>
          <w:lang w:val="en-US"/>
        </w:rPr>
      </w:pPr>
      <w:r>
        <w:rPr>
          <w:lang w:val="en-US"/>
        </w:rPr>
        <w:br w:type="page"/>
      </w:r>
      <w:bookmarkStart w:id="20" w:name="R2"/>
      <w:r w:rsidR="00056B6E" w:rsidRPr="00B01743">
        <w:rPr>
          <w:lang w:val="en-US"/>
        </w:rPr>
        <w:t>Reading 2</w:t>
      </w:r>
    </w:p>
    <w:p w14:paraId="780B7C83" w14:textId="77777777" w:rsidR="00056B6E" w:rsidRPr="00F6738A" w:rsidRDefault="00056B6E" w:rsidP="00056B6E">
      <w:pPr>
        <w:pStyle w:val="Subheading"/>
      </w:pPr>
      <w:bookmarkStart w:id="21" w:name="R2Buildingonpriorknowledge"/>
      <w:bookmarkStart w:id="22" w:name="R2Focusyourreading"/>
      <w:bookmarkEnd w:id="20"/>
      <w:r w:rsidRPr="00F6738A">
        <w:t>Belief in Corrective Feedback for Common Misconceptions: Implications for Knowledge Revision </w:t>
      </w:r>
    </w:p>
    <w:p w14:paraId="6BB4AB51" w14:textId="77777777" w:rsidR="00056B6E" w:rsidRPr="00F6738A" w:rsidRDefault="00056B6E" w:rsidP="00056B6E">
      <w:pPr>
        <w:pStyle w:val="Subheading"/>
        <w:rPr>
          <w:b w:val="0"/>
          <w:bCs w:val="0"/>
        </w:rPr>
      </w:pPr>
      <w:r w:rsidRPr="00F6738A">
        <w:rPr>
          <w:b w:val="0"/>
          <w:bCs w:val="0"/>
          <w:lang w:val="en-US"/>
        </w:rPr>
        <w:t>Rich et al. (2017)</w:t>
      </w:r>
    </w:p>
    <w:p w14:paraId="0D1D3AD7" w14:textId="77777777" w:rsidR="00056B6E" w:rsidRDefault="00056B6E" w:rsidP="00056B6E">
      <w:pPr>
        <w:pStyle w:val="Subheading"/>
      </w:pPr>
      <w:r>
        <w:t>Building on prior knowledge</w:t>
      </w:r>
    </w:p>
    <w:bookmarkEnd w:id="21"/>
    <w:p w14:paraId="3566F9B0" w14:textId="77777777" w:rsidR="00056B6E" w:rsidRDefault="00056B6E" w:rsidP="00056B6E">
      <w:pPr>
        <w:rPr>
          <w:lang w:val="en-US"/>
        </w:rPr>
      </w:pPr>
      <w:r w:rsidRPr="002F5D5D">
        <w:rPr>
          <w:lang w:val="en-US"/>
        </w:rPr>
        <w:t xml:space="preserve">Understanding different types of misconceptions enables teachers to effectively address them, tailoring instruction to correct pupils' preconceived notions. Directly tackling these misconceptions helps </w:t>
      </w:r>
      <w:r>
        <w:rPr>
          <w:lang w:val="en-US"/>
        </w:rPr>
        <w:t>them</w:t>
      </w:r>
      <w:r w:rsidRPr="002F5D5D">
        <w:rPr>
          <w:lang w:val="en-US"/>
        </w:rPr>
        <w:t xml:space="preserve"> </w:t>
      </w:r>
      <w:r>
        <w:rPr>
          <w:lang w:val="en-US"/>
        </w:rPr>
        <w:t xml:space="preserve">to </w:t>
      </w:r>
      <w:r w:rsidRPr="002F5D5D">
        <w:rPr>
          <w:lang w:val="en-US"/>
        </w:rPr>
        <w:t xml:space="preserve">develop accurate conceptions. Additionally, encouraging </w:t>
      </w:r>
      <w:r>
        <w:rPr>
          <w:lang w:val="en-US"/>
        </w:rPr>
        <w:t>pupils</w:t>
      </w:r>
      <w:r w:rsidRPr="002F5D5D">
        <w:rPr>
          <w:lang w:val="en-US"/>
        </w:rPr>
        <w:t xml:space="preserve"> to recogni</w:t>
      </w:r>
      <w:r>
        <w:rPr>
          <w:lang w:val="en-US"/>
        </w:rPr>
        <w:t>s</w:t>
      </w:r>
      <w:r w:rsidRPr="002F5D5D">
        <w:rPr>
          <w:lang w:val="en-US"/>
        </w:rPr>
        <w:t xml:space="preserve">e and challenge their own misconceptions fosters critical thinking skills. Through discussions and activities that confront these misunderstandings, </w:t>
      </w:r>
      <w:r>
        <w:rPr>
          <w:lang w:val="en-US"/>
        </w:rPr>
        <w:t>pupils</w:t>
      </w:r>
      <w:r w:rsidRPr="002F5D5D">
        <w:rPr>
          <w:lang w:val="en-US"/>
        </w:rPr>
        <w:t xml:space="preserve"> learn to evaluate evidence, revise their thinking, and gain a deeper understanding of scientific concepts. </w:t>
      </w:r>
    </w:p>
    <w:p w14:paraId="4A859586" w14:textId="77777777" w:rsidR="00056B6E" w:rsidRPr="00D825E8" w:rsidRDefault="00056B6E" w:rsidP="00056B6E">
      <w:r w:rsidRPr="00D825E8">
        <w:t>Effective curriculum design includes being aware of common misconceptions and this requires secure subject knowledge: </w:t>
      </w:r>
    </w:p>
    <w:p w14:paraId="01C6258D" w14:textId="77777777" w:rsidR="00056B6E" w:rsidRPr="00D825E8" w:rsidRDefault="00056B6E" w:rsidP="00056B6E">
      <w:r w:rsidRPr="00D825E8">
        <w:t>“The most effective teachers have deep knowledge of the subjects they teach… As well as a strong understanding of the material being taught, teachers must also understand the ways students think about the content, be able to evaluate the thinking behind students’ own methods and identify students’ common misconceptions.” (Coe et al, 2014, page 2) </w:t>
      </w:r>
    </w:p>
    <w:p w14:paraId="299B4CF8" w14:textId="77777777" w:rsidR="00056B6E" w:rsidRDefault="00056B6E" w:rsidP="00056B6E">
      <w:pPr>
        <w:pStyle w:val="Subheading"/>
      </w:pPr>
      <w:bookmarkStart w:id="23" w:name="R2Backgroundtothereading"/>
      <w:bookmarkStart w:id="24" w:name="R2Backgroundtotheresearch"/>
      <w:r>
        <w:t>Background to the research</w:t>
      </w:r>
    </w:p>
    <w:bookmarkEnd w:id="23"/>
    <w:bookmarkEnd w:id="24"/>
    <w:p w14:paraId="45E48928" w14:textId="77777777" w:rsidR="00056B6E" w:rsidRDefault="00056B6E" w:rsidP="00056B6E">
      <w:r>
        <w:t xml:space="preserve">This paper by Rich et al. is grounded in the understanding that for corrective feedback to be effective in correcting misconceptions, individuals must believe that it is valid. </w:t>
      </w:r>
    </w:p>
    <w:p w14:paraId="6B6EA3D0" w14:textId="77777777" w:rsidR="00056B6E" w:rsidRDefault="00056B6E" w:rsidP="00056B6E">
      <w:r>
        <w:t>The research focuses on two key aspects:</w:t>
      </w:r>
    </w:p>
    <w:p w14:paraId="0E8F4C11" w14:textId="77777777" w:rsidR="00056B6E" w:rsidRDefault="00056B6E" w:rsidP="00056B6E">
      <w:pPr>
        <w:ind w:left="720"/>
      </w:pPr>
      <w:r>
        <w:t>1. The relationship between belief in corrective feedback and knowledge revision.</w:t>
      </w:r>
    </w:p>
    <w:p w14:paraId="2A65D210" w14:textId="77777777" w:rsidR="00056B6E" w:rsidRDefault="00056B6E" w:rsidP="00056B6E">
      <w:pPr>
        <w:ind w:left="720"/>
      </w:pPr>
      <w:r>
        <w:t>2. The role of explanations in enhancing belief in feedback and facilitating knowledge revision.</w:t>
      </w:r>
    </w:p>
    <w:p w14:paraId="1F3877E5" w14:textId="77777777" w:rsidR="00056B6E" w:rsidRDefault="00056B6E" w:rsidP="00056B6E">
      <w:r>
        <w:t>The study focuses on one prominent method for addressing misconceptions in the use of refutation texts, which explicitly negate the misconception, present the correct information, and provide an explanation. The paper builds on previous research showing that refutation texts can improve memory for correct information.</w:t>
      </w:r>
    </w:p>
    <w:p w14:paraId="545C5BFD" w14:textId="77777777" w:rsidR="00056B6E" w:rsidRDefault="00056B6E" w:rsidP="00056B6E">
      <w:r>
        <w:t xml:space="preserve">The researchers conducted two experiments to assess how participants' belief in corrective feedback regarding individual misconceptions influenced knowledge revision. Participants evaluated a series of misconceptions, received either a simple refutation or a refutation with an explanation, and rated their belief in the feedback. </w:t>
      </w:r>
    </w:p>
    <w:p w14:paraId="7641E3E8" w14:textId="77777777" w:rsidR="00056B6E" w:rsidRDefault="00056B6E" w:rsidP="00056B6E">
      <w:r>
        <w:t xml:space="preserve">There are some potential limitations to consider in relation to this study: </w:t>
      </w:r>
    </w:p>
    <w:p w14:paraId="58D123CE" w14:textId="77777777" w:rsidR="00056B6E" w:rsidRDefault="00056B6E" w:rsidP="00E2663C">
      <w:pPr>
        <w:pStyle w:val="ListParagraph"/>
        <w:numPr>
          <w:ilvl w:val="0"/>
          <w:numId w:val="18"/>
        </w:numPr>
      </w:pPr>
      <w:r w:rsidRPr="00331532">
        <w:rPr>
          <w:b/>
          <w:bCs/>
        </w:rPr>
        <w:t>Sample Representation</w:t>
      </w:r>
      <w:r>
        <w:t>: The study primarily used university students as participants, which may limit the generalisability of the findings to broader populations, including school-aged pupils.</w:t>
      </w:r>
    </w:p>
    <w:p w14:paraId="6A577EA9" w14:textId="77777777" w:rsidR="00056B6E" w:rsidRDefault="00056B6E" w:rsidP="00E2663C">
      <w:pPr>
        <w:pStyle w:val="ListParagraph"/>
        <w:numPr>
          <w:ilvl w:val="0"/>
          <w:numId w:val="18"/>
        </w:numPr>
      </w:pPr>
      <w:r w:rsidRPr="00331532">
        <w:rPr>
          <w:b/>
          <w:bCs/>
        </w:rPr>
        <w:t>Time Frame</w:t>
      </w:r>
      <w:r>
        <w:t>: The study assessed knowledge revision after one week. A longer-term follow-up might provide insights into the durability of the corrections.</w:t>
      </w:r>
    </w:p>
    <w:p w14:paraId="39A2F7A8" w14:textId="77777777" w:rsidR="00056B6E" w:rsidRDefault="00056B6E" w:rsidP="00E2663C">
      <w:pPr>
        <w:pStyle w:val="ListParagraph"/>
        <w:numPr>
          <w:ilvl w:val="0"/>
          <w:numId w:val="18"/>
        </w:numPr>
      </w:pPr>
      <w:r w:rsidRPr="00331532">
        <w:rPr>
          <w:b/>
          <w:bCs/>
        </w:rPr>
        <w:t>Topic Specificity</w:t>
      </w:r>
      <w:r>
        <w:t>: The misconceptions used in the study may not represent all types of misconceptions people hold, potentially limiting the applicability of the findings to other domains.</w:t>
      </w:r>
    </w:p>
    <w:p w14:paraId="3C03AED7" w14:textId="77777777" w:rsidR="00056B6E" w:rsidRDefault="00056B6E" w:rsidP="00E2663C">
      <w:pPr>
        <w:pStyle w:val="ListParagraph"/>
        <w:numPr>
          <w:ilvl w:val="0"/>
          <w:numId w:val="18"/>
        </w:numPr>
      </w:pPr>
      <w:r w:rsidRPr="00331532">
        <w:rPr>
          <w:b/>
          <w:bCs/>
        </w:rPr>
        <w:t>Self-Reporting</w:t>
      </w:r>
      <w:r>
        <w:t>: The study relies on self-reported belief in feedback, which may be subject to biases or inaccuracies in participants' introspection.</w:t>
      </w:r>
    </w:p>
    <w:p w14:paraId="74573A88" w14:textId="77777777" w:rsidR="00056B6E" w:rsidRDefault="00056B6E" w:rsidP="00E2663C">
      <w:pPr>
        <w:pStyle w:val="ListParagraph"/>
        <w:numPr>
          <w:ilvl w:val="0"/>
          <w:numId w:val="18"/>
        </w:numPr>
      </w:pPr>
      <w:r w:rsidRPr="00331532">
        <w:rPr>
          <w:b/>
          <w:bCs/>
        </w:rPr>
        <w:t>Ecological Validity</w:t>
      </w:r>
      <w:r>
        <w:t>: The laboratory setting of the study may not fully replicate real-world scenarios where people encounter and process corrective information.</w:t>
      </w:r>
    </w:p>
    <w:p w14:paraId="516D57BC" w14:textId="77777777" w:rsidR="00056B6E" w:rsidRDefault="00056B6E" w:rsidP="00056B6E">
      <w:r>
        <w:t>Despite these potential limitations, the study provides valuable insights into the cognitive processes involved in knowledge revision and offers practical implications for improving educational strategies and communication of scientific information.</w:t>
      </w:r>
    </w:p>
    <w:p w14:paraId="6ACBA987" w14:textId="77777777" w:rsidR="00056B6E" w:rsidRDefault="00056B6E" w:rsidP="00056B6E">
      <w:pPr>
        <w:pStyle w:val="Subheading"/>
      </w:pPr>
      <w:r>
        <w:t xml:space="preserve">Focus your reading </w:t>
      </w:r>
    </w:p>
    <w:bookmarkEnd w:id="22"/>
    <w:p w14:paraId="22337EE8" w14:textId="77777777" w:rsidR="00056B6E" w:rsidRPr="00F97141" w:rsidRDefault="00056B6E" w:rsidP="00056B6E">
      <w:r w:rsidRPr="00F97141">
        <w:t xml:space="preserve">As you read the summary of research, consider the following in relation to the plan for your Personal Professional Development Cycle: </w:t>
      </w:r>
    </w:p>
    <w:p w14:paraId="2C983C43" w14:textId="77777777" w:rsidR="00056B6E" w:rsidRPr="00D63354" w:rsidRDefault="00056B6E" w:rsidP="00E2663C">
      <w:pPr>
        <w:pStyle w:val="ListParagraph"/>
        <w:numPr>
          <w:ilvl w:val="0"/>
          <w:numId w:val="19"/>
        </w:numPr>
        <w:rPr>
          <w:lang w:val="en-US"/>
        </w:rPr>
      </w:pPr>
      <w:bookmarkStart w:id="25" w:name="R2Researchsummary"/>
      <w:r w:rsidRPr="0082243C">
        <w:t>How has this content developed your understanding of the use of corrective feedback when addressing misconceptions?</w:t>
      </w:r>
      <w:r w:rsidRPr="00D63354">
        <w:rPr>
          <w:lang w:val="en-US"/>
        </w:rPr>
        <w:t>​</w:t>
      </w:r>
    </w:p>
    <w:p w14:paraId="674C8FBC" w14:textId="77777777" w:rsidR="00056B6E" w:rsidRPr="00D63354" w:rsidRDefault="00056B6E" w:rsidP="00E2663C">
      <w:pPr>
        <w:pStyle w:val="ListParagraph"/>
        <w:numPr>
          <w:ilvl w:val="0"/>
          <w:numId w:val="19"/>
        </w:numPr>
        <w:rPr>
          <w:lang w:val="en-US"/>
        </w:rPr>
      </w:pPr>
      <w:r w:rsidRPr="0082243C">
        <w:t>How has this content deepened your understanding of the importance of clear explanations when correcting a misconception of a pupil?</w:t>
      </w:r>
      <w:r w:rsidRPr="00D63354">
        <w:rPr>
          <w:lang w:val="en-US"/>
        </w:rPr>
        <w:t>​</w:t>
      </w:r>
    </w:p>
    <w:p w14:paraId="7F32FE61" w14:textId="77777777" w:rsidR="00056B6E" w:rsidRPr="00D63354" w:rsidRDefault="00056B6E" w:rsidP="00E2663C">
      <w:pPr>
        <w:pStyle w:val="ListParagraph"/>
        <w:numPr>
          <w:ilvl w:val="0"/>
          <w:numId w:val="19"/>
        </w:numPr>
        <w:rPr>
          <w:lang w:val="en-US"/>
        </w:rPr>
      </w:pPr>
      <w:r w:rsidRPr="0082243C">
        <w:t>Are there any insights from this content you wish to explore or develop further within your own practice</w:t>
      </w:r>
      <w:r>
        <w:t xml:space="preserve"> and context</w:t>
      </w:r>
      <w:r w:rsidRPr="0082243C">
        <w:t>? </w:t>
      </w:r>
      <w:r w:rsidRPr="00D63354">
        <w:rPr>
          <w:lang w:val="en-US"/>
        </w:rPr>
        <w:t>​</w:t>
      </w:r>
    </w:p>
    <w:p w14:paraId="6255BC55" w14:textId="77777777" w:rsidR="00056B6E" w:rsidRDefault="00056B6E" w:rsidP="00056B6E">
      <w:pPr>
        <w:pStyle w:val="Subheading"/>
      </w:pPr>
      <w:r>
        <w:t>Research summary</w:t>
      </w:r>
    </w:p>
    <w:p w14:paraId="0E26F4B4" w14:textId="77777777" w:rsidR="00056B6E" w:rsidRDefault="00056B6E" w:rsidP="00056B6E">
      <w:r>
        <w:t xml:space="preserve">The paper begins with an example of two common misconceptions that people tend to hold: one is that bulls become enraged when they see the colour red and the other is that sugar causes hyperactivity in children. Rich et al. highlight the extensive research that shows how such misconceptions can be addressed using refutation text. This is where the misconception is identified (the refutation) and the correct answer is provided along with an explanation. </w:t>
      </w:r>
    </w:p>
    <w:p w14:paraId="07865F7B" w14:textId="77777777" w:rsidR="00056B6E" w:rsidRPr="00C67B00" w:rsidRDefault="00056B6E" w:rsidP="00056B6E">
      <w:r>
        <w:t xml:space="preserve">Returning to the misconception relating to bulls, if </w:t>
      </w:r>
      <w:r w:rsidRPr="00C67B00">
        <w:t>a person believes that bulls are enraged by the colour red, then we might correct their belief by simply telling them that this is untrue. Or we might go further and explain that bulls cannot even see the colour red; that the reason bulls attack cape-waving matadors is that they perceive the matadors themselves as a threat. </w:t>
      </w:r>
    </w:p>
    <w:p w14:paraId="4909AD1A" w14:textId="77777777" w:rsidR="00056B6E" w:rsidRPr="00C67B00" w:rsidRDefault="00056B6E" w:rsidP="00056B6E">
      <w:pPr>
        <w:rPr>
          <w:b/>
          <w:bCs/>
        </w:rPr>
      </w:pPr>
      <w:r w:rsidRPr="00C67B00">
        <w:rPr>
          <w:b/>
          <w:bCs/>
        </w:rPr>
        <w:t>The research </w:t>
      </w:r>
      <w:r w:rsidRPr="00823A96">
        <w:rPr>
          <w:b/>
          <w:bCs/>
        </w:rPr>
        <w:t xml:space="preserve">study </w:t>
      </w:r>
    </w:p>
    <w:p w14:paraId="134299DC" w14:textId="77777777" w:rsidR="00056B6E" w:rsidRPr="00C67B00" w:rsidRDefault="00056B6E" w:rsidP="00056B6E">
      <w:r w:rsidRPr="00C67B00">
        <w:t xml:space="preserve">Rich et </w:t>
      </w:r>
      <w:r>
        <w:t xml:space="preserve">al. conducted a research study made up of two experiments. They </w:t>
      </w:r>
      <w:r w:rsidRPr="00C67B00">
        <w:t xml:space="preserve">were interested in whether giving these so-called ‘refutations’ would improve people’s ability to correct their own misconceptions, and to what extent these benefits would depend on people’s tendency to actually </w:t>
      </w:r>
      <w:r w:rsidRPr="00C67B00">
        <w:rPr>
          <w:b/>
          <w:bCs/>
        </w:rPr>
        <w:t>believe</w:t>
      </w:r>
      <w:r w:rsidRPr="00C67B00">
        <w:t xml:space="preserve"> the corrective feedback. In </w:t>
      </w:r>
      <w:r>
        <w:t xml:space="preserve">the </w:t>
      </w:r>
      <w:r w:rsidRPr="00C67B00">
        <w:t>two experiments, the researchers asked university students a series of true</w:t>
      </w:r>
      <w:r>
        <w:t>/</w:t>
      </w:r>
      <w:r w:rsidRPr="00C67B00">
        <w:t xml:space="preserve">false questions based on common misconceptions, after which the students were shown each of their answers again and given corrective feedback. In this feedback phase, half of the students were simply told whether each answer was correct or incorrect, whereas the other half were also given explanations about why each correct answer was correct (and why the wrong answer was a misconception). The students then rated their belief in this feedback: that is, to what extent they accepted that it was true. </w:t>
      </w:r>
      <w:r>
        <w:t>On</w:t>
      </w:r>
      <w:r w:rsidRPr="00C67B00">
        <w:t>e week later, they came back to answer the same true</w:t>
      </w:r>
      <w:r>
        <w:t>/</w:t>
      </w:r>
      <w:r w:rsidRPr="00C67B00">
        <w:t>false questions again.  </w:t>
      </w:r>
    </w:p>
    <w:p w14:paraId="7D155779" w14:textId="77777777" w:rsidR="00056B6E" w:rsidRDefault="00056B6E" w:rsidP="00056B6E">
      <w:r w:rsidRPr="00C67B00">
        <w:rPr>
          <w:b/>
          <w:bCs/>
        </w:rPr>
        <w:t>Findings</w:t>
      </w:r>
      <w:r w:rsidRPr="00C67B00">
        <w:t> </w:t>
      </w:r>
    </w:p>
    <w:p w14:paraId="36C9B2E5" w14:textId="77777777" w:rsidR="00056B6E" w:rsidRPr="00C67B00" w:rsidRDefault="00056B6E" w:rsidP="00056B6E">
      <w:r>
        <w:t xml:space="preserve">The findings from the research were threefold: </w:t>
      </w:r>
    </w:p>
    <w:p w14:paraId="72E0D16E" w14:textId="77777777" w:rsidR="00056B6E" w:rsidRPr="00C67B00" w:rsidRDefault="00056B6E" w:rsidP="00056B6E">
      <w:r w:rsidRPr="00C67B00">
        <w:t xml:space="preserve">Firstly, students were more accurate on the second knowledge test—after receiving corrective feedback—than on the first test. But the students who received corrective feedback </w:t>
      </w:r>
      <w:r w:rsidRPr="00C67B00">
        <w:rPr>
          <w:b/>
          <w:bCs/>
        </w:rPr>
        <w:t>with explanations</w:t>
      </w:r>
      <w:r w:rsidRPr="00C67B00">
        <w:t xml:space="preserve"> were much more accurate on the second test than were those who received corrective feedback without explanations. That is to say, explanations helped people to correct more misconceptions. </w:t>
      </w:r>
    </w:p>
    <w:p w14:paraId="35CF6BC9" w14:textId="77777777" w:rsidR="00056B6E" w:rsidRPr="00C67B00" w:rsidRDefault="00056B6E" w:rsidP="00056B6E">
      <w:r w:rsidRPr="00C67B00">
        <w:t>Secondly, these effects depended on the students’ acceptance of the corrective feedback (and the explanations).</w:t>
      </w:r>
      <w:r>
        <w:t xml:space="preserve"> T</w:t>
      </w:r>
      <w:r w:rsidRPr="00C67B00">
        <w:t>hose who were more sceptical of the feedback were less likely to have corrected their misconceptions in the second test. </w:t>
      </w:r>
    </w:p>
    <w:p w14:paraId="7166DD8D" w14:textId="77777777" w:rsidR="00056B6E" w:rsidRPr="00C67B00" w:rsidRDefault="00056B6E" w:rsidP="00056B6E">
      <w:r w:rsidRPr="00C67B00">
        <w:t>Thirdly, providing explanations tended to increase students’ acceptance of the feedback, which partly accounts for why those explanations also improved their test performance. </w:t>
      </w:r>
    </w:p>
    <w:p w14:paraId="124E5AC5" w14:textId="77777777" w:rsidR="00056B6E" w:rsidRPr="00C67B00" w:rsidRDefault="00056B6E" w:rsidP="00056B6E">
      <w:r w:rsidRPr="00C67B00">
        <w:rPr>
          <w:b/>
          <w:bCs/>
        </w:rPr>
        <w:t>Implications</w:t>
      </w:r>
      <w:r w:rsidRPr="00C67B00">
        <w:t> </w:t>
      </w:r>
    </w:p>
    <w:p w14:paraId="62FCE472" w14:textId="77777777" w:rsidR="00056B6E" w:rsidRPr="00C67B00" w:rsidRDefault="00056B6E" w:rsidP="00056B6E">
      <w:r>
        <w:t xml:space="preserve">The research paper suggests that </w:t>
      </w:r>
      <w:r w:rsidRPr="00C67B00">
        <w:t xml:space="preserve">these findings might have several implications for how we best address pupils’ misconceptions in the classroom. For example, the findings tell us that merely correcting the misconceptions is likely to be important, but that it is even more important to explain </w:t>
      </w:r>
      <w:r w:rsidRPr="00C67B00">
        <w:rPr>
          <w:b/>
          <w:bCs/>
        </w:rPr>
        <w:t>why</w:t>
      </w:r>
      <w:r w:rsidRPr="00C67B00">
        <w:t xml:space="preserve"> the misconception is incorrect. As the authors put it (p.500): </w:t>
      </w:r>
    </w:p>
    <w:p w14:paraId="1AD4E20D" w14:textId="77777777" w:rsidR="00056B6E" w:rsidRPr="001751D1" w:rsidRDefault="00056B6E" w:rsidP="00056B6E">
      <w:r>
        <w:t>‘</w:t>
      </w:r>
      <w:r w:rsidRPr="001751D1">
        <w:t>…beliefs in feedback (the refutation) are substantially related to the correction of misconceptions. Specifically, people were less likely to report correct concepts when they did not initially believe the feedback. Furthermore, explanations counteracted low beliefs in the feedback and hence were related to significant improvements in knowledge revision.</w:t>
      </w:r>
      <w:r>
        <w:t>’</w:t>
      </w:r>
      <w:r w:rsidRPr="001751D1">
        <w:t> </w:t>
      </w:r>
    </w:p>
    <w:p w14:paraId="73F0D121" w14:textId="77777777" w:rsidR="00056B6E" w:rsidRPr="00C67B00" w:rsidRDefault="00056B6E" w:rsidP="00056B6E">
      <w:r w:rsidRPr="00C67B00">
        <w:t>The</w:t>
      </w:r>
      <w:r>
        <w:t xml:space="preserve"> authors also note that the</w:t>
      </w:r>
      <w:r w:rsidRPr="00C67B00">
        <w:t xml:space="preserve"> findings also imply that corrective explanations need to be clear and understandable to pupils, so that they have the best chance of being accepted. For this reason, the researchers note that addressing pupils’ misconceptions effectively could depend on teachers’ ability to understand why the correct answer might be difficult for pupils to believe. </w:t>
      </w:r>
    </w:p>
    <w:p w14:paraId="7893D8F8" w14:textId="77777777" w:rsidR="00056B6E" w:rsidRDefault="00056B6E" w:rsidP="00056B6E">
      <w:pPr>
        <w:pStyle w:val="Subheading"/>
        <w:rPr>
          <w:rFonts w:asciiTheme="minorHAnsi" w:hAnsiTheme="minorHAnsi" w:cstheme="minorHAnsi"/>
          <w:b w:val="0"/>
          <w:bCs w:val="0"/>
          <w:color w:val="auto"/>
          <w:szCs w:val="22"/>
        </w:rPr>
      </w:pPr>
      <w:bookmarkStart w:id="26" w:name="R2whatcouldthislooklikeinpractice"/>
      <w:bookmarkEnd w:id="25"/>
      <w:r w:rsidRPr="00E246B6">
        <w:rPr>
          <w:rFonts w:asciiTheme="minorHAnsi" w:hAnsiTheme="minorHAnsi" w:cstheme="minorHAnsi"/>
          <w:b w:val="0"/>
          <w:bCs w:val="0"/>
          <w:color w:val="auto"/>
          <w:szCs w:val="22"/>
        </w:rPr>
        <w:t>Let’s look at how these concepts can be enacted in classroom practice and the kinds of approaches they might involve.</w:t>
      </w:r>
    </w:p>
    <w:p w14:paraId="5AF79735" w14:textId="77777777" w:rsidR="00056B6E" w:rsidRDefault="00056B6E" w:rsidP="00056B6E">
      <w:pPr>
        <w:pStyle w:val="Subheading"/>
      </w:pPr>
      <w:r>
        <w:t>What could this look like in practice?</w:t>
      </w:r>
    </w:p>
    <w:bookmarkEnd w:id="26"/>
    <w:p w14:paraId="6770A27F" w14:textId="77777777" w:rsidR="00056B6E" w:rsidRDefault="00056B6E" w:rsidP="00056B6E">
      <w:pPr>
        <w:pStyle w:val="Subheading"/>
        <w:rPr>
          <w:b w:val="0"/>
          <w:bCs w:val="0"/>
          <w:color w:val="auto"/>
        </w:rPr>
      </w:pPr>
      <w:r>
        <w:rPr>
          <w:b w:val="0"/>
          <w:bCs w:val="0"/>
          <w:color w:val="auto"/>
        </w:rPr>
        <w:t>To recap, t</w:t>
      </w:r>
      <w:r w:rsidRPr="00390470">
        <w:rPr>
          <w:b w:val="0"/>
          <w:bCs w:val="0"/>
          <w:color w:val="auto"/>
        </w:rPr>
        <w:t xml:space="preserve">he results </w:t>
      </w:r>
      <w:r>
        <w:rPr>
          <w:b w:val="0"/>
          <w:bCs w:val="0"/>
          <w:color w:val="auto"/>
        </w:rPr>
        <w:t xml:space="preserve">of the study by Rich et al. </w:t>
      </w:r>
      <w:r w:rsidRPr="00390470">
        <w:rPr>
          <w:b w:val="0"/>
          <w:bCs w:val="0"/>
          <w:color w:val="auto"/>
        </w:rPr>
        <w:t xml:space="preserve">showed that explanations significantly improved </w:t>
      </w:r>
      <w:r>
        <w:rPr>
          <w:b w:val="0"/>
          <w:bCs w:val="0"/>
          <w:color w:val="auto"/>
        </w:rPr>
        <w:t>pupils</w:t>
      </w:r>
      <w:r w:rsidRPr="00390470">
        <w:rPr>
          <w:b w:val="0"/>
          <w:bCs w:val="0"/>
          <w:color w:val="auto"/>
        </w:rPr>
        <w:t xml:space="preserve">' ability to correct misconceptions on a follow-up test. The effectiveness of explanations depended on </w:t>
      </w:r>
      <w:r>
        <w:rPr>
          <w:b w:val="0"/>
          <w:bCs w:val="0"/>
          <w:color w:val="auto"/>
        </w:rPr>
        <w:t>pupils</w:t>
      </w:r>
      <w:r w:rsidRPr="00390470">
        <w:rPr>
          <w:b w:val="0"/>
          <w:bCs w:val="0"/>
          <w:color w:val="auto"/>
        </w:rPr>
        <w:t>' acceptance of the feedback, and providing explanations increased acceptance and improved test performance.</w:t>
      </w:r>
      <w:r>
        <w:rPr>
          <w:b w:val="0"/>
          <w:bCs w:val="0"/>
          <w:color w:val="auto"/>
        </w:rPr>
        <w:t xml:space="preserve"> For this reason, it is important that teachers have strong pedagogical and subject content knowledge which will enable them to unpick and explain misconceptions more effectively, as well as anticipate where they might arise. Furthermore, strong content knowledge means teachers are more able to provide detailed explanations, making links to schema, that pupils are more likely to accept and ultimately revise their thinking. </w:t>
      </w:r>
    </w:p>
    <w:p w14:paraId="6716BE99" w14:textId="77777777" w:rsidR="00056B6E" w:rsidRPr="00E15EEE" w:rsidRDefault="00056B6E" w:rsidP="00056B6E">
      <w:pPr>
        <w:rPr>
          <w:rFonts w:ascii="Segoe UI" w:hAnsi="Segoe UI" w:cs="Segoe UI"/>
          <w:szCs w:val="24"/>
          <w:lang w:val="en-US"/>
        </w:rPr>
      </w:pPr>
      <w:r>
        <w:rPr>
          <w:rStyle w:val="eop"/>
          <w:rFonts w:ascii="Tahoma" w:hAnsi="Tahoma" w:cs="Tahoma"/>
          <w:szCs w:val="24"/>
          <w:lang w:val="en-US"/>
        </w:rPr>
        <w:t xml:space="preserve">The examples below are some typical misconceptions that pupils hold – correcting them by providing additional explanations may take additional time and resources and you will need to factor this into your planning. </w:t>
      </w:r>
    </w:p>
    <w:tbl>
      <w:tblPr>
        <w:tblStyle w:val="TableGrid1"/>
        <w:tblW w:w="0" w:type="auto"/>
        <w:tblLook w:val="04A0" w:firstRow="1" w:lastRow="0" w:firstColumn="1" w:lastColumn="0" w:noHBand="0" w:noVBand="1"/>
      </w:tblPr>
      <w:tblGrid>
        <w:gridCol w:w="1454"/>
        <w:gridCol w:w="2358"/>
        <w:gridCol w:w="2712"/>
        <w:gridCol w:w="2472"/>
      </w:tblGrid>
      <w:tr w:rsidR="00056B6E" w:rsidRPr="00A32B02" w14:paraId="235AB92D" w14:textId="77777777">
        <w:tc>
          <w:tcPr>
            <w:tcW w:w="1403" w:type="dxa"/>
            <w:shd w:val="clear" w:color="auto" w:fill="007559" w:themeFill="accent1"/>
          </w:tcPr>
          <w:p w14:paraId="6E9AD2F7" w14:textId="77777777" w:rsidR="00056B6E" w:rsidRPr="0026261C" w:rsidRDefault="00056B6E">
            <w:pPr>
              <w:pStyle w:val="Subheading"/>
              <w:rPr>
                <w:color w:val="FFFFFF" w:themeColor="background1"/>
                <w:sz w:val="22"/>
                <w:szCs w:val="22"/>
              </w:rPr>
            </w:pPr>
            <w:r w:rsidRPr="0026261C">
              <w:rPr>
                <w:color w:val="FFFFFF" w:themeColor="background1"/>
                <w:sz w:val="22"/>
                <w:szCs w:val="22"/>
              </w:rPr>
              <w:t xml:space="preserve">Subject </w:t>
            </w:r>
          </w:p>
        </w:tc>
        <w:tc>
          <w:tcPr>
            <w:tcW w:w="2370" w:type="dxa"/>
            <w:shd w:val="clear" w:color="auto" w:fill="007559" w:themeFill="accent1"/>
          </w:tcPr>
          <w:p w14:paraId="449C3056" w14:textId="77777777" w:rsidR="00056B6E" w:rsidRPr="0026261C" w:rsidRDefault="00056B6E">
            <w:pPr>
              <w:pStyle w:val="Subheading"/>
              <w:rPr>
                <w:color w:val="FFFFFF" w:themeColor="background1"/>
                <w:sz w:val="22"/>
                <w:szCs w:val="22"/>
              </w:rPr>
            </w:pPr>
            <w:r w:rsidRPr="0026261C">
              <w:rPr>
                <w:color w:val="FFFFFF" w:themeColor="background1"/>
                <w:sz w:val="22"/>
                <w:szCs w:val="22"/>
              </w:rPr>
              <w:t>Misconception</w:t>
            </w:r>
          </w:p>
        </w:tc>
        <w:tc>
          <w:tcPr>
            <w:tcW w:w="2733" w:type="dxa"/>
            <w:shd w:val="clear" w:color="auto" w:fill="007559" w:themeFill="accent1"/>
          </w:tcPr>
          <w:p w14:paraId="36F72E95" w14:textId="77777777" w:rsidR="00056B6E" w:rsidRPr="0026261C" w:rsidRDefault="00056B6E">
            <w:pPr>
              <w:pStyle w:val="Subheading"/>
              <w:rPr>
                <w:color w:val="FFFFFF" w:themeColor="background1"/>
                <w:sz w:val="22"/>
                <w:szCs w:val="22"/>
              </w:rPr>
            </w:pPr>
            <w:r w:rsidRPr="0026261C">
              <w:rPr>
                <w:color w:val="FFFFFF" w:themeColor="background1"/>
                <w:sz w:val="22"/>
                <w:szCs w:val="22"/>
              </w:rPr>
              <w:t xml:space="preserve">Refutation </w:t>
            </w:r>
          </w:p>
        </w:tc>
        <w:tc>
          <w:tcPr>
            <w:tcW w:w="2490" w:type="dxa"/>
            <w:shd w:val="clear" w:color="auto" w:fill="007559" w:themeFill="accent1"/>
          </w:tcPr>
          <w:p w14:paraId="43C2CDB7" w14:textId="77777777" w:rsidR="00056B6E" w:rsidRPr="0026261C" w:rsidRDefault="00056B6E">
            <w:pPr>
              <w:pStyle w:val="Subheading"/>
              <w:rPr>
                <w:color w:val="FFFFFF" w:themeColor="background1"/>
                <w:sz w:val="22"/>
                <w:szCs w:val="22"/>
              </w:rPr>
            </w:pPr>
            <w:r w:rsidRPr="0026261C">
              <w:rPr>
                <w:color w:val="FFFFFF" w:themeColor="background1"/>
                <w:sz w:val="22"/>
                <w:szCs w:val="22"/>
              </w:rPr>
              <w:t>Corrective feedback</w:t>
            </w:r>
          </w:p>
        </w:tc>
      </w:tr>
      <w:tr w:rsidR="00056B6E" w:rsidRPr="00A32B02" w14:paraId="0166C971" w14:textId="77777777">
        <w:tc>
          <w:tcPr>
            <w:tcW w:w="1403" w:type="dxa"/>
          </w:tcPr>
          <w:p w14:paraId="6A7EC910" w14:textId="77777777" w:rsidR="00056B6E" w:rsidRPr="00A32B02" w:rsidRDefault="00056B6E">
            <w:pPr>
              <w:rPr>
                <w:rFonts w:ascii="Segoe UI" w:hAnsi="Segoe UI" w:cs="Segoe UI"/>
                <w:sz w:val="22"/>
                <w:lang w:val="en-US"/>
              </w:rPr>
            </w:pPr>
            <w:r w:rsidRPr="00A32B02">
              <w:rPr>
                <w:rStyle w:val="normaltextrun"/>
                <w:rFonts w:cs="Tahoma"/>
                <w:b/>
                <w:bCs/>
                <w:sz w:val="22"/>
              </w:rPr>
              <w:t>Biology</w:t>
            </w:r>
          </w:p>
          <w:p w14:paraId="1CF4633A" w14:textId="77777777" w:rsidR="00056B6E" w:rsidRPr="00A32B02" w:rsidRDefault="00056B6E">
            <w:pPr>
              <w:pStyle w:val="Subheading"/>
              <w:rPr>
                <w:b w:val="0"/>
                <w:bCs w:val="0"/>
                <w:color w:val="auto"/>
                <w:sz w:val="22"/>
                <w:szCs w:val="22"/>
              </w:rPr>
            </w:pPr>
          </w:p>
        </w:tc>
        <w:tc>
          <w:tcPr>
            <w:tcW w:w="2370" w:type="dxa"/>
          </w:tcPr>
          <w:p w14:paraId="668F5793" w14:textId="77777777" w:rsidR="00056B6E" w:rsidRPr="00A32B02" w:rsidRDefault="00056B6E">
            <w:pPr>
              <w:rPr>
                <w:rFonts w:ascii="Segoe UI" w:hAnsi="Segoe UI" w:cs="Segoe UI"/>
                <w:sz w:val="22"/>
                <w:lang w:val="en-US"/>
              </w:rPr>
            </w:pPr>
            <w:r w:rsidRPr="00A32B02">
              <w:rPr>
                <w:rStyle w:val="normaltextrun"/>
                <w:rFonts w:cs="Tahoma"/>
                <w:sz w:val="22"/>
              </w:rPr>
              <w:t>All cells are the same size and shape.</w:t>
            </w:r>
            <w:r w:rsidRPr="00A32B02">
              <w:rPr>
                <w:rStyle w:val="eop"/>
                <w:rFonts w:cs="Tahoma"/>
                <w:sz w:val="22"/>
                <w:lang w:val="en-US"/>
              </w:rPr>
              <w:t>​</w:t>
            </w:r>
          </w:p>
          <w:p w14:paraId="241F8263" w14:textId="77777777" w:rsidR="00056B6E" w:rsidRPr="00A32B02" w:rsidRDefault="00056B6E">
            <w:pPr>
              <w:pStyle w:val="Subheading"/>
              <w:rPr>
                <w:b w:val="0"/>
                <w:bCs w:val="0"/>
                <w:color w:val="auto"/>
                <w:sz w:val="22"/>
                <w:szCs w:val="22"/>
              </w:rPr>
            </w:pPr>
          </w:p>
        </w:tc>
        <w:tc>
          <w:tcPr>
            <w:tcW w:w="2733" w:type="dxa"/>
          </w:tcPr>
          <w:p w14:paraId="67D9DD97" w14:textId="77777777" w:rsidR="00056B6E" w:rsidRPr="00A32B02" w:rsidRDefault="00056B6E">
            <w:pPr>
              <w:rPr>
                <w:b/>
                <w:bCs/>
                <w:sz w:val="22"/>
              </w:rPr>
            </w:pPr>
            <w:r>
              <w:rPr>
                <w:rStyle w:val="normaltextrun"/>
                <w:rFonts w:cs="Tahoma"/>
                <w:sz w:val="22"/>
              </w:rPr>
              <w:t>D</w:t>
            </w:r>
            <w:r w:rsidRPr="00A32B02">
              <w:rPr>
                <w:rStyle w:val="normaltextrun"/>
                <w:rFonts w:cs="Tahoma"/>
                <w:sz w:val="22"/>
              </w:rPr>
              <w:t>ifferent cells can have different sizes and shapes.</w:t>
            </w:r>
            <w:r w:rsidRPr="00A32B02">
              <w:rPr>
                <w:rStyle w:val="eop"/>
                <w:rFonts w:cs="Tahoma"/>
                <w:sz w:val="22"/>
                <w:lang w:val="en-US"/>
              </w:rPr>
              <w:t xml:space="preserve">​ </w:t>
            </w:r>
          </w:p>
        </w:tc>
        <w:tc>
          <w:tcPr>
            <w:tcW w:w="2490" w:type="dxa"/>
          </w:tcPr>
          <w:p w14:paraId="2C16CA97" w14:textId="77777777" w:rsidR="00056B6E" w:rsidRPr="00A32B02" w:rsidRDefault="00056B6E">
            <w:pPr>
              <w:rPr>
                <w:rStyle w:val="normaltextrun"/>
                <w:rFonts w:cs="Tahoma"/>
                <w:sz w:val="22"/>
              </w:rPr>
            </w:pPr>
            <w:r w:rsidRPr="00A32B02">
              <w:rPr>
                <w:rStyle w:val="eop"/>
                <w:rFonts w:cs="Tahoma"/>
                <w:sz w:val="22"/>
                <w:lang w:val="en-US"/>
              </w:rPr>
              <w:t>A teacher might address this misconception by providing a range of examples of cells from different types of organism.</w:t>
            </w:r>
          </w:p>
        </w:tc>
      </w:tr>
      <w:tr w:rsidR="00056B6E" w:rsidRPr="00A32B02" w14:paraId="4B703CF5" w14:textId="77777777">
        <w:tc>
          <w:tcPr>
            <w:tcW w:w="1403" w:type="dxa"/>
          </w:tcPr>
          <w:p w14:paraId="5F4AAB92" w14:textId="77777777" w:rsidR="00056B6E" w:rsidRPr="00A32B02" w:rsidRDefault="00056B6E">
            <w:pPr>
              <w:rPr>
                <w:rFonts w:ascii="Segoe UI" w:hAnsi="Segoe UI" w:cs="Segoe UI"/>
                <w:sz w:val="22"/>
                <w:lang w:val="en-US"/>
              </w:rPr>
            </w:pPr>
            <w:r w:rsidRPr="00A32B02">
              <w:rPr>
                <w:rStyle w:val="normaltextrun"/>
                <w:rFonts w:cs="Tahoma"/>
                <w:b/>
                <w:bCs/>
                <w:sz w:val="22"/>
              </w:rPr>
              <w:t xml:space="preserve">Geography </w:t>
            </w:r>
          </w:p>
          <w:p w14:paraId="4EA4F0BB" w14:textId="77777777" w:rsidR="00056B6E" w:rsidRPr="00A32B02" w:rsidRDefault="00056B6E">
            <w:pPr>
              <w:pStyle w:val="Subheading"/>
              <w:rPr>
                <w:b w:val="0"/>
                <w:bCs w:val="0"/>
                <w:color w:val="auto"/>
                <w:sz w:val="22"/>
                <w:szCs w:val="22"/>
              </w:rPr>
            </w:pPr>
          </w:p>
        </w:tc>
        <w:tc>
          <w:tcPr>
            <w:tcW w:w="2370" w:type="dxa"/>
          </w:tcPr>
          <w:p w14:paraId="28B4226E" w14:textId="77777777" w:rsidR="00056B6E" w:rsidRPr="00A32B02" w:rsidRDefault="00056B6E">
            <w:pPr>
              <w:rPr>
                <w:b/>
                <w:bCs/>
                <w:sz w:val="22"/>
              </w:rPr>
            </w:pPr>
            <w:r>
              <w:rPr>
                <w:rStyle w:val="normaltextrun"/>
                <w:rFonts w:cs="Tahoma"/>
                <w:sz w:val="22"/>
              </w:rPr>
              <w:t>E</w:t>
            </w:r>
            <w:r w:rsidRPr="00A32B02">
              <w:rPr>
                <w:rStyle w:val="normaltextrun"/>
                <w:rFonts w:cs="Tahoma"/>
                <w:sz w:val="22"/>
              </w:rPr>
              <w:t>arth’s plates are made of solid rock that can never be seen because the plates are always deep within the earth.</w:t>
            </w:r>
            <w:r w:rsidRPr="00A32B02">
              <w:rPr>
                <w:rStyle w:val="eop"/>
                <w:rFonts w:cs="Tahoma"/>
                <w:sz w:val="22"/>
                <w:lang w:val="en-US"/>
              </w:rPr>
              <w:t>​</w:t>
            </w:r>
          </w:p>
        </w:tc>
        <w:tc>
          <w:tcPr>
            <w:tcW w:w="2733" w:type="dxa"/>
          </w:tcPr>
          <w:p w14:paraId="2199B067" w14:textId="77777777" w:rsidR="00056B6E" w:rsidRPr="00A32B02" w:rsidRDefault="00056B6E">
            <w:pPr>
              <w:rPr>
                <w:b/>
                <w:bCs/>
                <w:sz w:val="22"/>
              </w:rPr>
            </w:pPr>
            <w:r w:rsidRPr="00A32B02">
              <w:rPr>
                <w:rStyle w:val="normaltextrun"/>
                <w:rFonts w:cs="Tahoma"/>
                <w:sz w:val="22"/>
              </w:rPr>
              <w:t>Earth’s plates are made of solid rock, and they can be seen where they are not covered by soil, loose rocks, or water.</w:t>
            </w:r>
            <w:r w:rsidRPr="00A32B02">
              <w:rPr>
                <w:rStyle w:val="eop"/>
                <w:rFonts w:cs="Tahoma"/>
                <w:sz w:val="22"/>
                <w:lang w:val="en-US"/>
              </w:rPr>
              <w:t>​</w:t>
            </w:r>
          </w:p>
        </w:tc>
        <w:tc>
          <w:tcPr>
            <w:tcW w:w="2490" w:type="dxa"/>
          </w:tcPr>
          <w:p w14:paraId="20111C1D" w14:textId="77777777" w:rsidR="00056B6E" w:rsidRPr="00A32B02" w:rsidRDefault="00056B6E">
            <w:pPr>
              <w:rPr>
                <w:b/>
                <w:bCs/>
                <w:sz w:val="22"/>
              </w:rPr>
            </w:pPr>
            <w:r w:rsidRPr="00A32B02">
              <w:rPr>
                <w:rStyle w:val="eop"/>
                <w:rFonts w:cs="Tahoma"/>
                <w:sz w:val="22"/>
                <w:lang w:val="en-US"/>
              </w:rPr>
              <w:t>A teacher might address this misconception by providing a range of examples that demonstrate where plates can be clearly seen – for example in a mountain range.</w:t>
            </w:r>
          </w:p>
        </w:tc>
      </w:tr>
      <w:tr w:rsidR="00056B6E" w:rsidRPr="00A32B02" w14:paraId="70337ABB" w14:textId="77777777">
        <w:tc>
          <w:tcPr>
            <w:tcW w:w="1403" w:type="dxa"/>
          </w:tcPr>
          <w:p w14:paraId="2BDF543A" w14:textId="77777777" w:rsidR="00056B6E" w:rsidRPr="00A32B02" w:rsidRDefault="00056B6E">
            <w:pPr>
              <w:rPr>
                <w:rFonts w:ascii="Segoe UI" w:hAnsi="Segoe UI" w:cs="Segoe UI"/>
                <w:sz w:val="22"/>
                <w:lang w:val="en-US"/>
              </w:rPr>
            </w:pPr>
            <w:r w:rsidRPr="00A32B02">
              <w:rPr>
                <w:rStyle w:val="normaltextrun"/>
                <w:rFonts w:cs="Tahoma"/>
                <w:b/>
                <w:bCs/>
                <w:sz w:val="22"/>
              </w:rPr>
              <w:t>History</w:t>
            </w:r>
            <w:r w:rsidRPr="00A32B02">
              <w:rPr>
                <w:rStyle w:val="eop"/>
                <w:rFonts w:cs="Tahoma"/>
                <w:sz w:val="22"/>
                <w:lang w:val="en-US"/>
              </w:rPr>
              <w:t>​</w:t>
            </w:r>
          </w:p>
          <w:p w14:paraId="31AF0B04" w14:textId="77777777" w:rsidR="00056B6E" w:rsidRPr="00A32B02" w:rsidRDefault="00056B6E">
            <w:pPr>
              <w:rPr>
                <w:rStyle w:val="normaltextrun"/>
                <w:rFonts w:cs="Tahoma"/>
                <w:b/>
                <w:bCs/>
                <w:sz w:val="22"/>
              </w:rPr>
            </w:pPr>
          </w:p>
        </w:tc>
        <w:tc>
          <w:tcPr>
            <w:tcW w:w="2370" w:type="dxa"/>
          </w:tcPr>
          <w:p w14:paraId="2346590B" w14:textId="77777777" w:rsidR="00056B6E" w:rsidRPr="00A32B02" w:rsidRDefault="00056B6E">
            <w:pPr>
              <w:rPr>
                <w:rStyle w:val="normaltextrun"/>
                <w:rFonts w:cs="Tahoma"/>
                <w:sz w:val="22"/>
              </w:rPr>
            </w:pPr>
            <w:r w:rsidRPr="00A32B02">
              <w:rPr>
                <w:rStyle w:val="normaltextrun"/>
                <w:rFonts w:cs="Tahoma"/>
                <w:sz w:val="22"/>
              </w:rPr>
              <w:t>Capitalism is synonymous with democracy</w:t>
            </w:r>
          </w:p>
        </w:tc>
        <w:tc>
          <w:tcPr>
            <w:tcW w:w="2733" w:type="dxa"/>
          </w:tcPr>
          <w:p w14:paraId="5CD2C480" w14:textId="77777777" w:rsidR="00056B6E" w:rsidRPr="00A32B02" w:rsidRDefault="00056B6E">
            <w:pPr>
              <w:rPr>
                <w:rStyle w:val="normaltextrun"/>
                <w:rFonts w:cs="Tahoma"/>
                <w:sz w:val="22"/>
              </w:rPr>
            </w:pPr>
            <w:r w:rsidRPr="00A32B02">
              <w:rPr>
                <w:rStyle w:val="normaltextrun"/>
                <w:rFonts w:cs="Tahoma"/>
                <w:sz w:val="22"/>
              </w:rPr>
              <w:t>Capitalism is an economic system, and so capitalist economies can operate in dictatorships and other non-democratic regimes, as well as in democracies.</w:t>
            </w:r>
            <w:r w:rsidRPr="00A32B02">
              <w:rPr>
                <w:rStyle w:val="eop"/>
                <w:rFonts w:cs="Tahoma"/>
                <w:sz w:val="22"/>
                <w:lang w:val="en-US"/>
              </w:rPr>
              <w:t xml:space="preserve">​ </w:t>
            </w:r>
          </w:p>
        </w:tc>
        <w:tc>
          <w:tcPr>
            <w:tcW w:w="2490" w:type="dxa"/>
          </w:tcPr>
          <w:p w14:paraId="1CC9439C" w14:textId="77777777" w:rsidR="00056B6E" w:rsidRPr="00A32B02" w:rsidRDefault="00056B6E">
            <w:pPr>
              <w:rPr>
                <w:rStyle w:val="eop"/>
                <w:rFonts w:cs="Tahoma"/>
                <w:sz w:val="22"/>
                <w:lang w:val="en-US"/>
              </w:rPr>
            </w:pPr>
            <w:r w:rsidRPr="00A32B02">
              <w:rPr>
                <w:rStyle w:val="eop"/>
                <w:rFonts w:cs="Tahoma"/>
                <w:sz w:val="22"/>
                <w:lang w:val="en-US"/>
              </w:rPr>
              <w:t>A teacher might address this misconception by looking at specific cases where a state is capitalist and non-democratic, whilst providing background information on the different underpinning principles of capitalism and democracy.</w:t>
            </w:r>
          </w:p>
        </w:tc>
      </w:tr>
    </w:tbl>
    <w:p w14:paraId="01F84795" w14:textId="77777777" w:rsidR="00056B6E" w:rsidRPr="00E15EEE" w:rsidRDefault="00056B6E" w:rsidP="00056B6E">
      <w:pPr>
        <w:rPr>
          <w:rFonts w:ascii="Segoe UI" w:hAnsi="Segoe UI" w:cs="Segoe UI"/>
          <w:szCs w:val="24"/>
          <w:lang w:val="en-US"/>
        </w:rPr>
      </w:pPr>
      <w:r>
        <w:rPr>
          <w:rStyle w:val="eop"/>
          <w:rFonts w:ascii="Tahoma" w:hAnsi="Tahoma" w:cs="Tahoma"/>
          <w:szCs w:val="24"/>
          <w:lang w:val="en-US"/>
        </w:rPr>
        <w:t xml:space="preserve">In practice you will ensure that you make an active consideration of where misconceptions are likely to arise when planning your teaching. This will help you to consider how you will explicitly address any misconceptions that may be present. </w:t>
      </w:r>
    </w:p>
    <w:p w14:paraId="2CDEC51E" w14:textId="77777777" w:rsidR="00056B6E" w:rsidRPr="002A25E2" w:rsidRDefault="00056B6E" w:rsidP="00056B6E">
      <w:pPr>
        <w:pStyle w:val="Subheading"/>
        <w:rPr>
          <w:color w:val="auto"/>
        </w:rPr>
      </w:pPr>
      <w:r w:rsidRPr="002A25E2">
        <w:rPr>
          <w:color w:val="auto"/>
        </w:rPr>
        <w:t xml:space="preserve">Corrective feedback in action </w:t>
      </w:r>
    </w:p>
    <w:p w14:paraId="793CED42" w14:textId="77777777" w:rsidR="00056B6E" w:rsidRDefault="00056B6E" w:rsidP="00056B6E">
      <w:r>
        <w:t xml:space="preserve">In the following examples, you will see how teachers address pupils’ misconceptions through the use of corrective feedback, namely providing the correct answer and explaining why it is correct and why the misconception is incorrect, thereby increasing the likelihood of pupils correcting the misconception and retaining it in future learning. </w:t>
      </w:r>
    </w:p>
    <w:p w14:paraId="3166FA42" w14:textId="77777777" w:rsidR="00056B6E" w:rsidRPr="000E098C" w:rsidRDefault="00056B6E" w:rsidP="00056B6E">
      <w:r w:rsidRPr="000E098C">
        <w:t xml:space="preserve">Let’s now explore the active ingredients of </w:t>
      </w:r>
      <w:r>
        <w:t>corrective feedback to address misconceptions</w:t>
      </w:r>
      <w:r w:rsidRPr="000E098C">
        <w:t>.</w:t>
      </w:r>
    </w:p>
    <w:p w14:paraId="569B846D" w14:textId="77777777" w:rsidR="00056B6E" w:rsidRPr="006744BD" w:rsidRDefault="00056B6E" w:rsidP="00056B6E">
      <w:pPr>
        <w:pStyle w:val="Subheading"/>
      </w:pPr>
      <w:r w:rsidRPr="006744BD">
        <w:t>Identifying the active ingredients</w:t>
      </w:r>
    </w:p>
    <w:p w14:paraId="27342A42" w14:textId="77777777" w:rsidR="00056B6E" w:rsidRDefault="00056B6E" w:rsidP="00056B6E">
      <w:pPr>
        <w:pStyle w:val="paragraph"/>
        <w:spacing w:before="0" w:beforeAutospacing="0" w:after="0" w:afterAutospacing="0"/>
        <w:textAlignment w:val="baseline"/>
        <w:rPr>
          <w:rFonts w:asciiTheme="minorHAnsi" w:eastAsiaTheme="minorEastAsia" w:hAnsiTheme="minorHAnsi" w:cstheme="minorHAnsi"/>
          <w:szCs w:val="22"/>
          <w:lang w:eastAsia="en-US"/>
        </w:rPr>
      </w:pPr>
    </w:p>
    <w:p w14:paraId="1745E598" w14:textId="77777777" w:rsidR="00056B6E" w:rsidRPr="00D716D3" w:rsidRDefault="00056B6E" w:rsidP="00056B6E">
      <w:r>
        <w:t>L</w:t>
      </w:r>
      <w:r w:rsidRPr="006744BD">
        <w:t xml:space="preserve">et’s </w:t>
      </w:r>
      <w:r>
        <w:t>consider</w:t>
      </w:r>
      <w:r w:rsidRPr="006744BD">
        <w:t xml:space="preserve"> the active ingredients </w:t>
      </w:r>
      <w:r>
        <w:t>of corrective feedback to address misconceptions</w:t>
      </w:r>
      <w:r w:rsidRPr="000E098C">
        <w:t>.</w:t>
      </w:r>
    </w:p>
    <w:p w14:paraId="6F85B3DC" w14:textId="77777777" w:rsidR="00056B6E" w:rsidRPr="00375407" w:rsidRDefault="00056B6E" w:rsidP="00E2663C">
      <w:pPr>
        <w:pStyle w:val="ListParagraph"/>
        <w:numPr>
          <w:ilvl w:val="0"/>
          <w:numId w:val="20"/>
        </w:numPr>
        <w:rPr>
          <w:lang w:eastAsia="en-GB"/>
        </w:rPr>
      </w:pPr>
      <w:r w:rsidRPr="00375407">
        <w:rPr>
          <w:b/>
          <w:bCs/>
          <w:lang w:eastAsia="en-GB"/>
        </w:rPr>
        <w:t>Providing clear explanations alongside the correct answer</w:t>
      </w:r>
      <w:r w:rsidRPr="00375407">
        <w:rPr>
          <w:lang w:eastAsia="en-GB"/>
        </w:rPr>
        <w:t>, as explanations significantly increase the likelihood that pupils revise the misconception.</w:t>
      </w:r>
    </w:p>
    <w:p w14:paraId="7751EF3D" w14:textId="77777777" w:rsidR="00056B6E" w:rsidRPr="00375407" w:rsidRDefault="00056B6E" w:rsidP="00E2663C">
      <w:pPr>
        <w:pStyle w:val="ListParagraph"/>
        <w:numPr>
          <w:ilvl w:val="0"/>
          <w:numId w:val="20"/>
        </w:numPr>
        <w:rPr>
          <w:lang w:eastAsia="en-GB"/>
        </w:rPr>
      </w:pPr>
      <w:r w:rsidRPr="00375407">
        <w:rPr>
          <w:b/>
          <w:bCs/>
          <w:lang w:eastAsia="en-GB"/>
        </w:rPr>
        <w:t>Ensuring pupils’ acceptance of the feedback</w:t>
      </w:r>
      <w:r w:rsidRPr="00375407">
        <w:rPr>
          <w:lang w:eastAsia="en-GB"/>
        </w:rPr>
        <w:t>, since explanations are most effective when pupils believe and trust the information they are given.</w:t>
      </w:r>
    </w:p>
    <w:p w14:paraId="1D53DBCB" w14:textId="77777777" w:rsidR="00056B6E" w:rsidRPr="00375407" w:rsidRDefault="00056B6E" w:rsidP="00E2663C">
      <w:pPr>
        <w:pStyle w:val="ListParagraph"/>
        <w:numPr>
          <w:ilvl w:val="0"/>
          <w:numId w:val="20"/>
        </w:numPr>
        <w:rPr>
          <w:lang w:eastAsia="en-GB"/>
        </w:rPr>
      </w:pPr>
      <w:r w:rsidRPr="00163B6A">
        <w:rPr>
          <w:b/>
          <w:bCs/>
          <w:lang w:eastAsia="en-GB"/>
        </w:rPr>
        <w:t>Anticipating where misconceptions might arise</w:t>
      </w:r>
      <w:r w:rsidRPr="00375407">
        <w:rPr>
          <w:lang w:eastAsia="en-GB"/>
        </w:rPr>
        <w:t>, so that corrective feedback can be planned deliberately rather than delivered reactively.</w:t>
      </w:r>
    </w:p>
    <w:p w14:paraId="3523AC20" w14:textId="77777777" w:rsidR="00056B6E" w:rsidRPr="00375407" w:rsidRDefault="00056B6E" w:rsidP="00E2663C">
      <w:pPr>
        <w:pStyle w:val="ListParagraph"/>
        <w:numPr>
          <w:ilvl w:val="0"/>
          <w:numId w:val="20"/>
        </w:numPr>
        <w:rPr>
          <w:lang w:eastAsia="en-GB"/>
        </w:rPr>
      </w:pPr>
      <w:r w:rsidRPr="00163B6A">
        <w:rPr>
          <w:b/>
          <w:bCs/>
          <w:lang w:eastAsia="en-GB"/>
        </w:rPr>
        <w:t>Linking explanations to pupils’ existing schema</w:t>
      </w:r>
      <w:r w:rsidRPr="00375407">
        <w:rPr>
          <w:lang w:eastAsia="en-GB"/>
        </w:rPr>
        <w:t>, helping new information integrate with what pupils already know and making the correct explanation more memorable.</w:t>
      </w:r>
    </w:p>
    <w:p w14:paraId="348F1600" w14:textId="77777777" w:rsidR="00056B6E" w:rsidRPr="00375407" w:rsidRDefault="00056B6E" w:rsidP="00E2663C">
      <w:pPr>
        <w:pStyle w:val="ListParagraph"/>
        <w:numPr>
          <w:ilvl w:val="0"/>
          <w:numId w:val="20"/>
        </w:numPr>
        <w:rPr>
          <w:lang w:eastAsia="en-GB"/>
        </w:rPr>
      </w:pPr>
      <w:r w:rsidRPr="00163B6A">
        <w:rPr>
          <w:b/>
          <w:bCs/>
          <w:lang w:eastAsia="en-GB"/>
        </w:rPr>
        <w:t>Providing examples (and sometimes non-examples)</w:t>
      </w:r>
      <w:r w:rsidRPr="00375407">
        <w:rPr>
          <w:lang w:eastAsia="en-GB"/>
        </w:rPr>
        <w:t xml:space="preserve"> that illustrate the correct concept in varied contexts, helping pupils move beyond their initial misunderstanding.</w:t>
      </w:r>
    </w:p>
    <w:p w14:paraId="704BD7B0" w14:textId="77777777" w:rsidR="00056B6E" w:rsidRPr="00375407" w:rsidRDefault="00056B6E" w:rsidP="00E2663C">
      <w:pPr>
        <w:pStyle w:val="ListParagraph"/>
        <w:numPr>
          <w:ilvl w:val="0"/>
          <w:numId w:val="20"/>
        </w:numPr>
        <w:rPr>
          <w:lang w:eastAsia="en-GB"/>
        </w:rPr>
      </w:pPr>
      <w:r w:rsidRPr="00163B6A">
        <w:rPr>
          <w:b/>
          <w:bCs/>
          <w:lang w:eastAsia="en-GB"/>
        </w:rPr>
        <w:t>Explaining both sides of the refutation</w:t>
      </w:r>
      <w:r w:rsidRPr="00375407">
        <w:rPr>
          <w:lang w:eastAsia="en-GB"/>
        </w:rPr>
        <w:t>, stating why the misconception is incorrect and why the correct conception is accurate, increasing the chance that pupils retain the revised understanding.</w:t>
      </w:r>
    </w:p>
    <w:p w14:paraId="289E650A" w14:textId="77777777" w:rsidR="00056B6E" w:rsidRPr="00375407" w:rsidRDefault="00056B6E" w:rsidP="00056B6E">
      <w:pPr>
        <w:rPr>
          <w:b/>
          <w:bCs/>
        </w:rPr>
      </w:pPr>
      <w:r w:rsidRPr="008B69A4">
        <w:t>Let’s look at some classroom examples that show what this can look like in practice.</w:t>
      </w:r>
    </w:p>
    <w:p w14:paraId="7F8F6D5D" w14:textId="5F96EBE6" w:rsidR="00836846" w:rsidRDefault="00836846" w:rsidP="00056B6E">
      <w:pPr>
        <w:pStyle w:val="Heading"/>
      </w:pPr>
      <w:r w:rsidRPr="00785C4C">
        <w:t>Examples</w:t>
      </w:r>
      <w:r>
        <w:t xml:space="preserve"> </w:t>
      </w:r>
    </w:p>
    <w:tbl>
      <w:tblPr>
        <w:tblStyle w:val="Style5"/>
        <w:tblW w:w="0" w:type="auto"/>
        <w:tblLook w:val="04A0" w:firstRow="1" w:lastRow="0" w:firstColumn="1" w:lastColumn="0" w:noHBand="0" w:noVBand="1"/>
      </w:tblPr>
      <w:tblGrid>
        <w:gridCol w:w="9016"/>
      </w:tblGrid>
      <w:tr w:rsidR="00836846" w14:paraId="256DDA42" w14:textId="77777777">
        <w:tc>
          <w:tcPr>
            <w:tcW w:w="9016" w:type="dxa"/>
            <w:shd w:val="clear" w:color="auto" w:fill="FDE9FD"/>
          </w:tcPr>
          <w:p w14:paraId="3C6386AA" w14:textId="0861E7B8" w:rsidR="00836846" w:rsidRPr="003D3221" w:rsidRDefault="00836846">
            <w:pPr>
              <w:spacing w:line="276" w:lineRule="auto"/>
              <w:rPr>
                <w:color w:val="FF0000"/>
              </w:rPr>
            </w:pPr>
            <w:r w:rsidRPr="003D3221">
              <w:rPr>
                <w:color w:val="FF0000"/>
              </w:rPr>
              <w:t xml:space="preserve">Schools should add exemplification relevant to their context to demonstrate </w:t>
            </w:r>
            <w:r w:rsidR="005B0DF6">
              <w:rPr>
                <w:color w:val="FF0000"/>
              </w:rPr>
              <w:t>the way that misconceptions can be anticipated and addresses</w:t>
            </w:r>
            <w:r w:rsidR="00E07356">
              <w:rPr>
                <w:color w:val="FF0000"/>
              </w:rPr>
              <w:t>,</w:t>
            </w:r>
            <w:r>
              <w:rPr>
                <w:color w:val="FF0000"/>
              </w:rPr>
              <w:t xml:space="preserve"> </w:t>
            </w:r>
            <w:r w:rsidRPr="003D3221">
              <w:rPr>
                <w:color w:val="FF0000"/>
              </w:rPr>
              <w:t xml:space="preserve">making explicit links to the </w:t>
            </w:r>
            <w:r>
              <w:rPr>
                <w:color w:val="FF0000"/>
              </w:rPr>
              <w:t>‘</w:t>
            </w:r>
            <w:r w:rsidRPr="003D3221">
              <w:rPr>
                <w:color w:val="FF0000"/>
              </w:rPr>
              <w:t>active ingredients</w:t>
            </w:r>
            <w:r>
              <w:rPr>
                <w:color w:val="FF0000"/>
              </w:rPr>
              <w:t>’</w:t>
            </w:r>
            <w:r w:rsidRPr="003D3221">
              <w:rPr>
                <w:color w:val="FF0000"/>
              </w:rPr>
              <w:t xml:space="preserve"> and highlighting how these make it effective. </w:t>
            </w:r>
          </w:p>
          <w:p w14:paraId="51320797" w14:textId="77777777" w:rsidR="00836846" w:rsidRDefault="00836846">
            <w:pPr>
              <w:spacing w:line="276" w:lineRule="auto"/>
              <w:rPr>
                <w:color w:val="FF0000"/>
              </w:rPr>
            </w:pPr>
            <w:r w:rsidRPr="003D3221">
              <w:rPr>
                <w:color w:val="FF0000"/>
              </w:rPr>
              <w:t xml:space="preserve">Examples could include: </w:t>
            </w:r>
            <w:r>
              <w:rPr>
                <w:color w:val="FF0000"/>
              </w:rPr>
              <w:t>v</w:t>
            </w:r>
            <w:r w:rsidRPr="003D3221">
              <w:rPr>
                <w:color w:val="FF0000"/>
              </w:rPr>
              <w:t xml:space="preserve">ideo exemplification, modelling, a transcript, lesson observations, artefacts or classroom resources. </w:t>
            </w:r>
          </w:p>
          <w:p w14:paraId="075A11E9" w14:textId="77777777" w:rsidR="00836846" w:rsidRPr="00FD27F2" w:rsidRDefault="00836846">
            <w:pPr>
              <w:spacing w:line="276" w:lineRule="auto"/>
              <w:rPr>
                <w:color w:val="FF0000"/>
              </w:rPr>
            </w:pPr>
            <w:r>
              <w:rPr>
                <w:color w:val="FF0000"/>
              </w:rPr>
              <w:t>Video exemplification should last no longer than 2-3 minutes.</w:t>
            </w:r>
          </w:p>
        </w:tc>
      </w:tr>
    </w:tbl>
    <w:p w14:paraId="0FC12404" w14:textId="77777777" w:rsidR="00836846" w:rsidRDefault="00836846" w:rsidP="00917389">
      <w:pPr>
        <w:spacing w:before="0" w:after="200"/>
        <w:jc w:val="both"/>
        <w:rPr>
          <w:rFonts w:ascii="Tahoma" w:hAnsi="Tahoma" w:cs="Tahoma"/>
          <w:b/>
          <w:bCs/>
          <w:color w:val="007559" w:themeColor="accent1"/>
          <w:szCs w:val="24"/>
        </w:rPr>
      </w:pPr>
    </w:p>
    <w:p w14:paraId="38738FD7" w14:textId="77777777" w:rsidR="00CE2A6E" w:rsidRDefault="00CE2A6E" w:rsidP="00CE2A6E">
      <w:pPr>
        <w:pStyle w:val="Subheading3"/>
        <w:rPr>
          <w:rStyle w:val="SubheadingChar"/>
          <w:b/>
          <w:bCs/>
          <w:color w:val="008BD6" w:themeColor="accent2"/>
        </w:rPr>
      </w:pPr>
      <w:bookmarkStart w:id="27" w:name="R2checkyourunderstanding"/>
      <w:r w:rsidRPr="005221B3">
        <w:rPr>
          <w:rStyle w:val="SubheadingChar"/>
          <w:b/>
          <w:bCs/>
          <w:color w:val="008BD6" w:themeColor="accent2"/>
        </w:rPr>
        <w:t>Now check your understanding!</w:t>
      </w:r>
    </w:p>
    <w:tbl>
      <w:tblPr>
        <w:tblStyle w:val="Style2"/>
        <w:tblW w:w="0" w:type="auto"/>
        <w:tblLook w:val="04A0" w:firstRow="1" w:lastRow="0" w:firstColumn="1" w:lastColumn="0" w:noHBand="0" w:noVBand="1"/>
      </w:tblPr>
      <w:tblGrid>
        <w:gridCol w:w="8996"/>
      </w:tblGrid>
      <w:tr w:rsidR="00CE2A6E" w14:paraId="587819C4" w14:textId="77777777">
        <w:tc>
          <w:tcPr>
            <w:tcW w:w="9016" w:type="dxa"/>
          </w:tcPr>
          <w:bookmarkEnd w:id="27"/>
          <w:p w14:paraId="766F7BA7" w14:textId="77777777" w:rsidR="00452A9F" w:rsidRPr="00E16212" w:rsidRDefault="00452A9F" w:rsidP="00452A9F">
            <w:pPr>
              <w:rPr>
                <w:b/>
                <w:bCs/>
              </w:rPr>
            </w:pPr>
            <w:r w:rsidRPr="00E16212">
              <w:rPr>
                <w:b/>
                <w:bCs/>
              </w:rPr>
              <w:t>Based on the reading, what was the key reason why explanations improved the correction of misconceptions?</w:t>
            </w:r>
          </w:p>
          <w:p w14:paraId="2DE7B858" w14:textId="77777777" w:rsidR="00452A9F" w:rsidRPr="00E16212" w:rsidRDefault="00452A9F" w:rsidP="00E2663C">
            <w:pPr>
              <w:pStyle w:val="ListParagraph"/>
              <w:numPr>
                <w:ilvl w:val="0"/>
                <w:numId w:val="21"/>
              </w:numPr>
            </w:pPr>
            <w:r w:rsidRPr="00E16212">
              <w:t>Explanations increased pupils’ acceptance of the corrective feedback.</w:t>
            </w:r>
          </w:p>
          <w:p w14:paraId="2D97D96B" w14:textId="77777777" w:rsidR="00452A9F" w:rsidRPr="00E16212" w:rsidRDefault="00452A9F" w:rsidP="00E2663C">
            <w:pPr>
              <w:pStyle w:val="ListParagraph"/>
              <w:numPr>
                <w:ilvl w:val="0"/>
                <w:numId w:val="21"/>
              </w:numPr>
            </w:pPr>
            <w:r w:rsidRPr="00E16212">
              <w:t>Explanations helped pupils remember the wording of the questions more accurately.</w:t>
            </w:r>
          </w:p>
          <w:p w14:paraId="357CA25B" w14:textId="77777777" w:rsidR="00452A9F" w:rsidRDefault="00452A9F" w:rsidP="00E2663C">
            <w:pPr>
              <w:pStyle w:val="ListParagraph"/>
              <w:numPr>
                <w:ilvl w:val="0"/>
                <w:numId w:val="21"/>
              </w:numPr>
            </w:pPr>
            <w:r w:rsidRPr="00E16212">
              <w:t>Explanations encouraged pupils to guess less often in the second test.</w:t>
            </w:r>
          </w:p>
          <w:p w14:paraId="096D57A7" w14:textId="77777777" w:rsidR="00452A9F" w:rsidRDefault="00452A9F" w:rsidP="00E2663C">
            <w:pPr>
              <w:pStyle w:val="ListParagraph"/>
              <w:numPr>
                <w:ilvl w:val="0"/>
                <w:numId w:val="21"/>
              </w:numPr>
            </w:pPr>
            <w:r w:rsidRPr="0075589D">
              <w:t>Explanations helped pupils understand why the misconception seemed believable in the first place.</w:t>
            </w:r>
          </w:p>
          <w:p w14:paraId="42C845EF" w14:textId="77777777" w:rsidR="00452A9F" w:rsidRPr="00286CC4" w:rsidRDefault="00452A9F" w:rsidP="00452A9F">
            <w:r w:rsidRPr="00286CC4">
              <w:rPr>
                <w:b/>
                <w:bCs/>
              </w:rPr>
              <w:t>The correct answer is A.</w:t>
            </w:r>
            <w:r w:rsidRPr="00286CC4">
              <w:rPr>
                <w:b/>
                <w:bCs/>
              </w:rPr>
              <w:br/>
            </w:r>
            <w:r w:rsidRPr="00286CC4">
              <w:t>Explanations made pupils more likely to believe the corrective feedback, and this increased acceptance contributed to better correction of misconceptions on the follow-up test.</w:t>
            </w:r>
          </w:p>
          <w:p w14:paraId="182FB85F" w14:textId="77777777" w:rsidR="00452A9F" w:rsidRPr="00286CC4" w:rsidRDefault="00452A9F" w:rsidP="00452A9F">
            <w:pPr>
              <w:rPr>
                <w:b/>
                <w:bCs/>
              </w:rPr>
            </w:pPr>
            <w:r w:rsidRPr="00286CC4">
              <w:rPr>
                <w:b/>
                <w:bCs/>
              </w:rPr>
              <w:t>Answer B is not correct.</w:t>
            </w:r>
            <w:r w:rsidRPr="00286CC4">
              <w:rPr>
                <w:b/>
                <w:bCs/>
              </w:rPr>
              <w:br/>
            </w:r>
            <w:r w:rsidRPr="00286CC4">
              <w:t>The study did not suggest that explanations improved memory for the question wording; improvements were linked to belief in the corrective feedback and understanding why the misconception was incorrect.</w:t>
            </w:r>
          </w:p>
          <w:p w14:paraId="79C0C01E" w14:textId="77777777" w:rsidR="00452A9F" w:rsidRPr="00286CC4" w:rsidRDefault="00452A9F" w:rsidP="00452A9F">
            <w:r w:rsidRPr="00286CC4">
              <w:rPr>
                <w:b/>
                <w:bCs/>
              </w:rPr>
              <w:t>Answer C is not correct.</w:t>
            </w:r>
            <w:r w:rsidRPr="00286CC4">
              <w:rPr>
                <w:b/>
                <w:bCs/>
              </w:rPr>
              <w:br/>
            </w:r>
            <w:r w:rsidRPr="00286CC4">
              <w:t>There is no indication that guessing behaviour changed; the improvement resulted from increased acceptance of feedback and clearer explanations.</w:t>
            </w:r>
          </w:p>
          <w:p w14:paraId="6C140E5E" w14:textId="72973429" w:rsidR="00CE2A6E" w:rsidRDefault="00452A9F" w:rsidP="00452A9F">
            <w:pPr>
              <w:rPr>
                <w:rStyle w:val="normaltextrun"/>
              </w:rPr>
            </w:pPr>
            <w:r w:rsidRPr="00286CC4">
              <w:rPr>
                <w:b/>
                <w:bCs/>
              </w:rPr>
              <w:t>Answer D is not correct.</w:t>
            </w:r>
            <w:r w:rsidRPr="00286CC4">
              <w:rPr>
                <w:b/>
                <w:bCs/>
              </w:rPr>
              <w:br/>
            </w:r>
            <w:r w:rsidRPr="0075589D">
              <w:t>Although explanations clarified why the misconception was incorrect, the key mechanism shown in the study was increased acceptance of the feedback, not insight into why the misconception initially seemed plausible.</w:t>
            </w:r>
          </w:p>
        </w:tc>
      </w:tr>
    </w:tbl>
    <w:p w14:paraId="3086A4F8" w14:textId="77777777" w:rsidR="00CE2A6E" w:rsidRDefault="00CE2A6E" w:rsidP="00917389">
      <w:pPr>
        <w:spacing w:before="0" w:after="200"/>
        <w:jc w:val="both"/>
        <w:rPr>
          <w:rFonts w:ascii="Tahoma" w:hAnsi="Tahoma" w:cs="Tahoma"/>
          <w:b/>
          <w:bCs/>
          <w:color w:val="007559" w:themeColor="accent1"/>
          <w:szCs w:val="24"/>
        </w:rPr>
      </w:pPr>
    </w:p>
    <w:p w14:paraId="5B84C76A" w14:textId="0AE45B3C" w:rsidR="00F66A86" w:rsidRPr="009A287A" w:rsidRDefault="00F66A86" w:rsidP="00F66A86">
      <w:pPr>
        <w:pStyle w:val="ListParagraph"/>
        <w:ind w:left="0"/>
        <w:rPr>
          <w:b/>
          <w:bCs/>
          <w:color w:val="0070C0"/>
        </w:rPr>
      </w:pPr>
      <w:hyperlink w:anchor="Content" w:history="1">
        <w:r w:rsidRPr="009A287A">
          <w:rPr>
            <w:rStyle w:val="Hyperlink"/>
            <w:b/>
            <w:bCs/>
            <w:color w:val="0070C0"/>
            <w:szCs w:val="24"/>
          </w:rPr>
          <w:t>Click to return to Content page</w:t>
        </w:r>
      </w:hyperlink>
      <w:r w:rsidR="00ED0E91">
        <w:rPr>
          <w:color w:val="0070C0"/>
        </w:rPr>
        <w:t>.</w:t>
      </w:r>
    </w:p>
    <w:p w14:paraId="5F8FF8D3" w14:textId="646A4277" w:rsidR="004058A9" w:rsidRPr="009B3DAA" w:rsidRDefault="004058A9" w:rsidP="008300FC">
      <w:pPr>
        <w:spacing w:before="0" w:after="200"/>
        <w:jc w:val="both"/>
        <w:rPr>
          <w:rStyle w:val="normaltextrun"/>
          <w:rFonts w:ascii="Tahoma" w:hAnsi="Tahoma" w:cs="Tahoma"/>
          <w:b/>
          <w:bCs/>
          <w:color w:val="3E0B6E" w:themeColor="text2" w:themeShade="BF"/>
          <w:szCs w:val="24"/>
        </w:rPr>
      </w:pPr>
      <w:r w:rsidRPr="009B3DAA">
        <w:rPr>
          <w:rStyle w:val="normaltextrun"/>
          <w:color w:val="3E0B6E" w:themeColor="text2" w:themeShade="BF"/>
        </w:rPr>
        <w:br w:type="page"/>
      </w:r>
    </w:p>
    <w:p w14:paraId="1447AC6F" w14:textId="77777777" w:rsidR="0042307D" w:rsidRPr="00B01743" w:rsidRDefault="0042307D" w:rsidP="0042307D">
      <w:pPr>
        <w:pStyle w:val="Heading"/>
        <w:rPr>
          <w:lang w:val="en-US"/>
        </w:rPr>
      </w:pPr>
      <w:bookmarkStart w:id="28" w:name="R3"/>
      <w:r w:rsidRPr="00B01743">
        <w:rPr>
          <w:lang w:val="en-US"/>
        </w:rPr>
        <w:t>Reading 3</w:t>
      </w:r>
    </w:p>
    <w:p w14:paraId="1CAEE3C9" w14:textId="77777777" w:rsidR="0042307D" w:rsidRPr="00794AEF" w:rsidRDefault="0042307D" w:rsidP="0042307D">
      <w:pPr>
        <w:pStyle w:val="Subheading"/>
      </w:pPr>
      <w:bookmarkStart w:id="29" w:name="R3backgroundtotheresearch"/>
      <w:bookmarkEnd w:id="28"/>
      <w:r w:rsidRPr="00794AEF">
        <w:rPr>
          <w:lang w:val="en-US"/>
        </w:rPr>
        <w:t>How to teach critical thinking  </w:t>
      </w:r>
    </w:p>
    <w:p w14:paraId="7C65581A" w14:textId="77777777" w:rsidR="0042307D" w:rsidRPr="00FC3068" w:rsidRDefault="0042307D" w:rsidP="0042307D">
      <w:pPr>
        <w:pStyle w:val="Subheading"/>
        <w:rPr>
          <w:b w:val="0"/>
          <w:bCs w:val="0"/>
        </w:rPr>
      </w:pPr>
      <w:r w:rsidRPr="00FC3068">
        <w:rPr>
          <w:b w:val="0"/>
          <w:bCs w:val="0"/>
          <w:lang w:val="en-US"/>
        </w:rPr>
        <w:t>Daniel T Willingham (2019)</w:t>
      </w:r>
    </w:p>
    <w:p w14:paraId="56F1E597" w14:textId="77777777" w:rsidR="0042307D" w:rsidRDefault="0042307D" w:rsidP="0042307D">
      <w:pPr>
        <w:pStyle w:val="Subheading"/>
      </w:pPr>
      <w:bookmarkStart w:id="30" w:name="R3Buildingonpriorknowledge"/>
      <w:r>
        <w:t>Building on prior knowledge</w:t>
      </w:r>
    </w:p>
    <w:bookmarkEnd w:id="30"/>
    <w:p w14:paraId="1901AD58" w14:textId="77777777" w:rsidR="0042307D" w:rsidRDefault="0042307D" w:rsidP="0042307D">
      <w:pPr>
        <w:rPr>
          <w:lang w:val="en-US"/>
        </w:rPr>
      </w:pPr>
      <w:r w:rsidRPr="006A4233">
        <w:t xml:space="preserve">In order for pupils to think critically, they must have a secure understanding of knowledge within the subject area they are being asked to think critically about. </w:t>
      </w:r>
      <w:r>
        <w:t>This means having secure mental models. As you are aware, w</w:t>
      </w:r>
      <w:r w:rsidRPr="006A4233">
        <w:t>e can achieve this by explicitly teaching pupils the knowledge and skills they need to succeed within a particular subject area and providing practice opportunities so that they master the foundational concepts and knowledge.</w:t>
      </w:r>
      <w:r w:rsidRPr="006A4233">
        <w:rPr>
          <w:lang w:val="en-US"/>
        </w:rPr>
        <w:t>​</w:t>
      </w:r>
    </w:p>
    <w:p w14:paraId="7063DA7D" w14:textId="77777777" w:rsidR="0042307D" w:rsidRDefault="0042307D" w:rsidP="0042307D">
      <w:r w:rsidRPr="00656F47">
        <w:t>This knowledge acts as the 'ingredients' they draw upon to think effectively and creatively, much like cooking a successful dish. A common pitfall in teaching critical thinking is overemphasi</w:t>
      </w:r>
      <w:r>
        <w:t>s</w:t>
      </w:r>
      <w:r w:rsidRPr="00656F47">
        <w:t>ing the process or product, such as focusing on essay structure or model answers, without ensuring pupils have mastered the necessary domain-specific knowledg</w:t>
      </w:r>
      <w:r>
        <w:t>e, in other words, the facts and subject content</w:t>
      </w:r>
      <w:r w:rsidRPr="00656F47">
        <w:t xml:space="preserve">. Without </w:t>
      </w:r>
      <w:r>
        <w:t>this strong domain specific or declarative</w:t>
      </w:r>
      <w:r w:rsidRPr="00656F47">
        <w:t xml:space="preserve"> knowledge (the 'ingredients'), </w:t>
      </w:r>
      <w:r>
        <w:t>pupils</w:t>
      </w:r>
      <w:r w:rsidRPr="00656F47">
        <w:t xml:space="preserve"> may struggle to apply procedural knowledge (the 'recipe') effectively. </w:t>
      </w:r>
    </w:p>
    <w:p w14:paraId="41C1DF3A" w14:textId="77777777" w:rsidR="0042307D" w:rsidRDefault="0042307D" w:rsidP="0042307D">
      <w:pPr>
        <w:tabs>
          <w:tab w:val="num" w:pos="720"/>
        </w:tabs>
        <w:rPr>
          <w:lang w:val="en-US"/>
        </w:rPr>
      </w:pPr>
      <w:r w:rsidRPr="00921C88">
        <w:rPr>
          <w:lang w:val="en-US"/>
        </w:rPr>
        <w:t xml:space="preserve">Willingham </w:t>
      </w:r>
      <w:r>
        <w:rPr>
          <w:lang w:val="en-US"/>
        </w:rPr>
        <w:t xml:space="preserve">(2019) </w:t>
      </w:r>
      <w:r w:rsidRPr="00921C88">
        <w:rPr>
          <w:lang w:val="en-US"/>
        </w:rPr>
        <w:t xml:space="preserve">suggests that secure domain-specific knowledge supports critical thinking in three ways: </w:t>
      </w:r>
    </w:p>
    <w:p w14:paraId="459D8A9D" w14:textId="77777777" w:rsidR="0042307D" w:rsidRPr="007C709F" w:rsidRDefault="0042307D" w:rsidP="00E2663C">
      <w:pPr>
        <w:pStyle w:val="ListParagraph"/>
        <w:numPr>
          <w:ilvl w:val="0"/>
          <w:numId w:val="22"/>
        </w:numPr>
        <w:tabs>
          <w:tab w:val="num" w:pos="720"/>
        </w:tabs>
        <w:rPr>
          <w:lang w:val="en-US"/>
        </w:rPr>
      </w:pPr>
      <w:r w:rsidRPr="007C709F">
        <w:rPr>
          <w:lang w:val="en-US"/>
        </w:rPr>
        <w:t>Pupils with a strong knowledge base can draw upon multiple pieces of knowledge or solutions to a problem when facing challenging or complex tasks that require critical thinking skills.​</w:t>
      </w:r>
    </w:p>
    <w:p w14:paraId="47DB7B02" w14:textId="77777777" w:rsidR="0042307D" w:rsidRPr="00921C88" w:rsidRDefault="0042307D" w:rsidP="00E2663C">
      <w:pPr>
        <w:numPr>
          <w:ilvl w:val="0"/>
          <w:numId w:val="22"/>
        </w:numPr>
        <w:rPr>
          <w:lang w:val="en-US"/>
        </w:rPr>
      </w:pPr>
      <w:r w:rsidRPr="00921C88">
        <w:rPr>
          <w:lang w:val="en-US"/>
        </w:rPr>
        <w:t>Drawing upon a secure knowledge base from long-term memory can support working memory when faced with open-ended or complex critical thinking tasks.​</w:t>
      </w:r>
    </w:p>
    <w:p w14:paraId="4A0ACAA0" w14:textId="77777777" w:rsidR="0042307D" w:rsidRPr="00921C88" w:rsidRDefault="0042307D" w:rsidP="00E2663C">
      <w:pPr>
        <w:numPr>
          <w:ilvl w:val="0"/>
          <w:numId w:val="22"/>
        </w:numPr>
        <w:rPr>
          <w:lang w:val="en-US"/>
        </w:rPr>
      </w:pPr>
      <w:r w:rsidRPr="00921C88">
        <w:rPr>
          <w:lang w:val="en-US"/>
        </w:rPr>
        <w:t>Pupils with secure, domain-specific knowledge will likely have a repertoire of thinking strategies they can select and deploy when encountering an unfamiliar or complex task that requires critical thinking.​</w:t>
      </w:r>
    </w:p>
    <w:p w14:paraId="1B0C403B" w14:textId="77777777" w:rsidR="0042307D" w:rsidRDefault="0042307D" w:rsidP="0042307D">
      <w:r w:rsidRPr="00656F47">
        <w:t xml:space="preserve">Thus, a balanced approach is crucial: teachers should guide pupils in </w:t>
      </w:r>
      <w:r w:rsidRPr="007C709F">
        <w:t>how</w:t>
      </w:r>
      <w:r w:rsidRPr="00656F47">
        <w:t xml:space="preserve"> to complete tasks while also ensuring they have the foundational knowledge needed to think well within the subject. This balance supports the development of genuine critical thinking skills, enabling </w:t>
      </w:r>
      <w:r>
        <w:t>pupils</w:t>
      </w:r>
      <w:r w:rsidRPr="00656F47">
        <w:t xml:space="preserve"> to use their knowledge creatively and effectively.</w:t>
      </w:r>
    </w:p>
    <w:p w14:paraId="4008E4AF" w14:textId="77777777" w:rsidR="0042307D" w:rsidRDefault="0042307D" w:rsidP="0042307D">
      <w:r>
        <w:t>Let’s have a look at the background to the research.</w:t>
      </w:r>
    </w:p>
    <w:p w14:paraId="3039F1D4" w14:textId="77777777" w:rsidR="0042307D" w:rsidRPr="006D448B" w:rsidRDefault="0042307D" w:rsidP="0042307D">
      <w:pPr>
        <w:pStyle w:val="Subheading"/>
      </w:pPr>
      <w:r w:rsidRPr="006D448B">
        <w:t xml:space="preserve">Background to the research </w:t>
      </w:r>
    </w:p>
    <w:p w14:paraId="39FF2D34" w14:textId="77777777" w:rsidR="0042307D" w:rsidRDefault="0042307D" w:rsidP="0042307D">
      <w:pPr>
        <w:rPr>
          <w:rStyle w:val="eop"/>
          <w:rFonts w:ascii="Tahoma" w:hAnsi="Tahoma" w:cs="Tahoma"/>
          <w:color w:val="000000"/>
          <w:shd w:val="clear" w:color="auto" w:fill="FFFFFF"/>
        </w:rPr>
      </w:pPr>
      <w:bookmarkStart w:id="31" w:name="R3Focusyourreading"/>
      <w:bookmarkEnd w:id="29"/>
      <w:r w:rsidRPr="00181C96">
        <w:rPr>
          <w:rStyle w:val="eop"/>
          <w:rFonts w:ascii="Tahoma" w:hAnsi="Tahoma" w:cs="Tahoma"/>
          <w:color w:val="000000"/>
          <w:shd w:val="clear" w:color="auto" w:fill="FFFFFF"/>
        </w:rPr>
        <w:t>In</w:t>
      </w:r>
      <w:r>
        <w:rPr>
          <w:rStyle w:val="eop"/>
          <w:rFonts w:ascii="Tahoma" w:hAnsi="Tahoma" w:cs="Tahoma"/>
          <w:color w:val="000000"/>
          <w:shd w:val="clear" w:color="auto" w:fill="FFFFFF"/>
        </w:rPr>
        <w:t xml:space="preserve"> this paper, Professor Daniel Willingham reviews research on teaching critical thinking skills in schools, emphasising their importance in a free society, using it to present his own recommendations.  He defines critical thinking as ‘successful thinking’ and explores the evidence for explicitly teaching it as a skill. </w:t>
      </w:r>
    </w:p>
    <w:p w14:paraId="0D75FFE8" w14:textId="77777777" w:rsidR="0042307D" w:rsidRDefault="0042307D" w:rsidP="0042307D">
      <w:pPr>
        <w:rPr>
          <w:rFonts w:ascii="Tahoma" w:hAnsi="Tahoma" w:cs="Tahoma"/>
          <w:color w:val="000000"/>
          <w:shd w:val="clear" w:color="auto" w:fill="FFFFFF"/>
        </w:rPr>
      </w:pPr>
      <w:r>
        <w:rPr>
          <w:rFonts w:ascii="Tahoma" w:hAnsi="Tahoma" w:cs="Tahoma"/>
          <w:color w:val="000000"/>
          <w:shd w:val="clear" w:color="auto" w:fill="FFFFFF"/>
        </w:rPr>
        <w:t xml:space="preserve">The paper is </w:t>
      </w:r>
      <w:r w:rsidRPr="009C6D49">
        <w:rPr>
          <w:rFonts w:ascii="Tahoma" w:hAnsi="Tahoma" w:cs="Tahoma"/>
          <w:color w:val="000000"/>
          <w:shd w:val="clear" w:color="auto" w:fill="FFFFFF"/>
        </w:rPr>
        <w:t xml:space="preserve">a useful framework to start exploring the development of </w:t>
      </w:r>
      <w:r>
        <w:rPr>
          <w:rFonts w:ascii="Tahoma" w:hAnsi="Tahoma" w:cs="Tahoma"/>
          <w:color w:val="000000"/>
          <w:shd w:val="clear" w:color="auto" w:fill="FFFFFF"/>
        </w:rPr>
        <w:t>critical thinking</w:t>
      </w:r>
      <w:r w:rsidRPr="009C6D49">
        <w:rPr>
          <w:rFonts w:ascii="Tahoma" w:hAnsi="Tahoma" w:cs="Tahoma"/>
          <w:color w:val="000000"/>
          <w:shd w:val="clear" w:color="auto" w:fill="FFFFFF"/>
        </w:rPr>
        <w:t xml:space="preserve"> skills in pupils </w:t>
      </w:r>
      <w:r>
        <w:rPr>
          <w:rFonts w:ascii="Tahoma" w:hAnsi="Tahoma" w:cs="Tahoma"/>
          <w:color w:val="000000"/>
          <w:shd w:val="clear" w:color="auto" w:fill="FFFFFF"/>
        </w:rPr>
        <w:t>however, it is important to note that this</w:t>
      </w:r>
      <w:r w:rsidRPr="009C6D49">
        <w:rPr>
          <w:rFonts w:ascii="Tahoma" w:hAnsi="Tahoma" w:cs="Tahoma"/>
          <w:color w:val="000000"/>
          <w:shd w:val="clear" w:color="auto" w:fill="FFFFFF"/>
        </w:rPr>
        <w:t xml:space="preserve"> is an expert summar</w:t>
      </w:r>
      <w:r>
        <w:rPr>
          <w:rFonts w:ascii="Tahoma" w:hAnsi="Tahoma" w:cs="Tahoma"/>
          <w:color w:val="000000"/>
          <w:shd w:val="clear" w:color="auto" w:fill="FFFFFF"/>
        </w:rPr>
        <w:t>y,</w:t>
      </w:r>
      <w:r w:rsidRPr="009C6D49">
        <w:rPr>
          <w:rFonts w:ascii="Tahoma" w:hAnsi="Tahoma" w:cs="Tahoma"/>
          <w:color w:val="000000"/>
          <w:shd w:val="clear" w:color="auto" w:fill="FFFFFF"/>
        </w:rPr>
        <w:t xml:space="preserve"> </w:t>
      </w:r>
      <w:r>
        <w:rPr>
          <w:rFonts w:ascii="Tahoma" w:hAnsi="Tahoma" w:cs="Tahoma"/>
          <w:color w:val="000000"/>
          <w:shd w:val="clear" w:color="auto" w:fill="FFFFFF"/>
        </w:rPr>
        <w:t>rather</w:t>
      </w:r>
      <w:r w:rsidRPr="009C6D49">
        <w:rPr>
          <w:rFonts w:ascii="Tahoma" w:hAnsi="Tahoma" w:cs="Tahoma"/>
          <w:color w:val="000000"/>
          <w:shd w:val="clear" w:color="auto" w:fill="FFFFFF"/>
        </w:rPr>
        <w:t xml:space="preserve"> than definitive research evidence.</w:t>
      </w:r>
      <w:r>
        <w:rPr>
          <w:rFonts w:ascii="Tahoma" w:hAnsi="Tahoma" w:cs="Tahoma"/>
          <w:color w:val="000000"/>
          <w:shd w:val="clear" w:color="auto" w:fill="FFFFFF"/>
        </w:rPr>
        <w:t xml:space="preserve"> </w:t>
      </w:r>
    </w:p>
    <w:p w14:paraId="02E71CDC" w14:textId="77777777" w:rsidR="0042307D" w:rsidRDefault="0042307D" w:rsidP="0042307D">
      <w:pPr>
        <w:rPr>
          <w:rStyle w:val="eop"/>
          <w:rFonts w:ascii="Tahoma" w:hAnsi="Tahoma" w:cs="Tahoma"/>
          <w:color w:val="000000"/>
          <w:shd w:val="clear" w:color="auto" w:fill="FFFFFF"/>
        </w:rPr>
      </w:pPr>
      <w:r>
        <w:rPr>
          <w:rStyle w:val="eop"/>
          <w:rFonts w:ascii="Tahoma" w:hAnsi="Tahoma" w:cs="Tahoma"/>
          <w:color w:val="000000"/>
          <w:shd w:val="clear" w:color="auto" w:fill="FFFFFF"/>
        </w:rPr>
        <w:t xml:space="preserve">Although the paper present findings from a range of empirical (data-driven) studies, as with any review, there is a potential for selection bias in relation to the ones chosen for discussion by Willingham. Also worth considering is that the review focuses primarily on the cognitive aspects of critical thinking, potentially overlooking other aspect such as motivation or social context, although it does touch on the latter in its conclusion. </w:t>
      </w:r>
    </w:p>
    <w:p w14:paraId="774AD286" w14:textId="77777777" w:rsidR="0042307D" w:rsidRDefault="0042307D" w:rsidP="0042307D">
      <w:pPr>
        <w:rPr>
          <w:rStyle w:val="eop"/>
          <w:rFonts w:ascii="Tahoma" w:hAnsi="Tahoma" w:cs="Tahoma"/>
          <w:color w:val="000000"/>
          <w:shd w:val="clear" w:color="auto" w:fill="FFFFFF"/>
        </w:rPr>
      </w:pPr>
      <w:r>
        <w:rPr>
          <w:rStyle w:val="eop"/>
          <w:rFonts w:ascii="Tahoma" w:hAnsi="Tahoma" w:cs="Tahoma"/>
          <w:color w:val="000000"/>
          <w:shd w:val="clear" w:color="auto" w:fill="FFFFFF"/>
        </w:rPr>
        <w:t xml:space="preserve">Finally, Willingham notes the relevance of this topic in an ever-changing world influenced by AI and evolving technology. As such, the conclusions in the research may become outdated as new evidence emerges. </w:t>
      </w:r>
    </w:p>
    <w:p w14:paraId="0C7B5E23" w14:textId="77777777" w:rsidR="0042307D" w:rsidRDefault="0042307D" w:rsidP="0042307D">
      <w:pPr>
        <w:rPr>
          <w:rFonts w:ascii="Tahoma" w:hAnsi="Tahoma" w:cs="Tahoma"/>
          <w:color w:val="000000"/>
          <w:shd w:val="clear" w:color="auto" w:fill="FFFFFF"/>
        </w:rPr>
      </w:pPr>
      <w:r>
        <w:rPr>
          <w:rFonts w:ascii="Tahoma" w:hAnsi="Tahoma" w:cs="Tahoma"/>
          <w:color w:val="000000"/>
          <w:shd w:val="clear" w:color="auto" w:fill="FFFFFF"/>
        </w:rPr>
        <w:t>Consequently, the points made and the implications for teachers need to be carefully considered alongside other peer-reviewed literature.</w:t>
      </w:r>
    </w:p>
    <w:p w14:paraId="73D72E11" w14:textId="77777777" w:rsidR="0042307D" w:rsidRPr="00F97141" w:rsidRDefault="0042307D" w:rsidP="0042307D">
      <w:r w:rsidRPr="00F97141">
        <w:t xml:space="preserve">As you continue to reflect on this research, consider how its findings connect to your own teaching practice and understanding of </w:t>
      </w:r>
      <w:r>
        <w:t>critical thinking</w:t>
      </w:r>
      <w:r w:rsidRPr="00F97141">
        <w:t>.</w:t>
      </w:r>
    </w:p>
    <w:p w14:paraId="210F3BB6" w14:textId="77777777" w:rsidR="0042307D" w:rsidRPr="009D3E06" w:rsidRDefault="0042307D" w:rsidP="0042307D">
      <w:pPr>
        <w:rPr>
          <w:rStyle w:val="eop"/>
        </w:rPr>
      </w:pPr>
      <w:r w:rsidRPr="00F97141">
        <w:t>The questions below will help guide your thinking as you read.</w:t>
      </w:r>
    </w:p>
    <w:p w14:paraId="60728091" w14:textId="77777777" w:rsidR="0042307D" w:rsidRPr="006D448B" w:rsidRDefault="0042307D" w:rsidP="0042307D">
      <w:pPr>
        <w:pStyle w:val="Subheading"/>
      </w:pPr>
      <w:r w:rsidRPr="006D448B">
        <w:t xml:space="preserve">Focus your reading </w:t>
      </w:r>
    </w:p>
    <w:bookmarkEnd w:id="31"/>
    <w:p w14:paraId="23BB3782" w14:textId="77777777" w:rsidR="0042307D" w:rsidRPr="00F97141" w:rsidRDefault="0042307D" w:rsidP="0042307D">
      <w:r w:rsidRPr="00F97141">
        <w:t xml:space="preserve">As you read the summary of research, consider the following in relation to the plan for your Personal Professional Development Cycle: </w:t>
      </w:r>
    </w:p>
    <w:p w14:paraId="604D413A" w14:textId="77777777" w:rsidR="0042307D" w:rsidRDefault="0042307D" w:rsidP="0042307D">
      <w:pPr>
        <w:pStyle w:val="ListParagraph"/>
        <w:numPr>
          <w:ilvl w:val="0"/>
          <w:numId w:val="2"/>
        </w:numPr>
        <w:spacing w:before="0" w:after="200"/>
      </w:pPr>
      <w:bookmarkStart w:id="32" w:name="R3resesarchsummary"/>
      <w:r>
        <w:t>How does this content help you to understand what critical thinking is and the benefit it can bring to your practice?</w:t>
      </w:r>
    </w:p>
    <w:p w14:paraId="0ECC4775" w14:textId="77777777" w:rsidR="0042307D" w:rsidRDefault="0042307D" w:rsidP="0042307D">
      <w:pPr>
        <w:pStyle w:val="ListParagraph"/>
        <w:numPr>
          <w:ilvl w:val="0"/>
          <w:numId w:val="2"/>
        </w:numPr>
        <w:spacing w:before="0" w:after="200"/>
      </w:pPr>
      <w:r>
        <w:t>How do you currently work with your pupils to develop their ability to think critically within specific subject domains?</w:t>
      </w:r>
    </w:p>
    <w:p w14:paraId="4DDE10DF" w14:textId="77777777" w:rsidR="0042307D" w:rsidRPr="00F97141" w:rsidRDefault="0042307D" w:rsidP="0042307D">
      <w:pPr>
        <w:pStyle w:val="ListParagraph"/>
        <w:numPr>
          <w:ilvl w:val="0"/>
          <w:numId w:val="2"/>
        </w:numPr>
      </w:pPr>
      <w:r>
        <w:t>What actions will you take arising from this content and what</w:t>
      </w:r>
      <w:r w:rsidRPr="00F97141">
        <w:t xml:space="preserve"> will this look like in your own classroom? </w:t>
      </w:r>
    </w:p>
    <w:p w14:paraId="5B3A0BC8" w14:textId="77777777" w:rsidR="0042307D" w:rsidRDefault="0042307D" w:rsidP="0042307D">
      <w:pPr>
        <w:pStyle w:val="Subheading"/>
      </w:pPr>
      <w:r>
        <w:t>Research summary</w:t>
      </w:r>
    </w:p>
    <w:p w14:paraId="5CE2F084" w14:textId="77777777" w:rsidR="0042307D" w:rsidRPr="0029234D" w:rsidRDefault="0042307D" w:rsidP="0042307D">
      <w:r w:rsidRPr="0029234D">
        <w:t xml:space="preserve">Professor of Psychology Daniel Willingham </w:t>
      </w:r>
      <w:r>
        <w:t xml:space="preserve">introduces </w:t>
      </w:r>
      <w:r w:rsidRPr="0029234D">
        <w:t xml:space="preserve">his review by </w:t>
      </w:r>
      <w:r>
        <w:t>claiming</w:t>
      </w:r>
      <w:r w:rsidRPr="0029234D">
        <w:t xml:space="preserve"> that while there are disagreements about what should be taught in specific subjects, we can all agree that critical thinking is important for citizens of a free society</w:t>
      </w:r>
    </w:p>
    <w:p w14:paraId="0931D145" w14:textId="77777777" w:rsidR="0042307D" w:rsidRPr="0029234D" w:rsidRDefault="0042307D" w:rsidP="0042307D">
      <w:pPr>
        <w:rPr>
          <w:b/>
          <w:bCs/>
        </w:rPr>
      </w:pPr>
      <w:r w:rsidRPr="0029234D">
        <w:rPr>
          <w:b/>
          <w:bCs/>
        </w:rPr>
        <w:t>Teaching critical thinking as a skill</w:t>
      </w:r>
    </w:p>
    <w:p w14:paraId="57360B52" w14:textId="77777777" w:rsidR="0042307D" w:rsidRPr="0029234D" w:rsidRDefault="0042307D" w:rsidP="0042307D">
      <w:r w:rsidRPr="0029234D">
        <w:t xml:space="preserve">Willingham addresses whether there is any evidence that explicitly teaching critical thinking as a skill can work. He cites examples of </w:t>
      </w:r>
      <w:r>
        <w:t xml:space="preserve">studies that suggest </w:t>
      </w:r>
      <w:r w:rsidRPr="0029234D">
        <w:t xml:space="preserve">this </w:t>
      </w:r>
      <w:r>
        <w:t>is</w:t>
      </w:r>
      <w:r w:rsidRPr="0029234D">
        <w:t xml:space="preserve"> possible</w:t>
      </w:r>
      <w:r>
        <w:t xml:space="preserve">. </w:t>
      </w:r>
      <w:r w:rsidRPr="0029234D">
        <w:t>He introduces the key concept of ‘transfer’, the degree to which the skill of critical thinking learned in one set of tasks can be applied in another. Here</w:t>
      </w:r>
      <w:r>
        <w:t xml:space="preserve">, he notes, </w:t>
      </w:r>
      <w:r w:rsidRPr="0029234D">
        <w:t xml:space="preserve">there is mixed evidence. </w:t>
      </w:r>
      <w:r>
        <w:t xml:space="preserve">Willingham introduces </w:t>
      </w:r>
      <w:r w:rsidRPr="0029234D">
        <w:t xml:space="preserve">evidence </w:t>
      </w:r>
      <w:r>
        <w:t>from</w:t>
      </w:r>
      <w:r w:rsidRPr="0029234D">
        <w:t xml:space="preserve"> a meta-analysis from 2018 on the transferability of computational thinking to effective critical thinking in other fields. This review found that while this is possible</w:t>
      </w:r>
      <w:r>
        <w:t>,</w:t>
      </w:r>
      <w:r w:rsidRPr="0029234D">
        <w:t xml:space="preserve"> it appears only to be the case for those disciplines with subject-overlap with computing (e.g., mathematics, but not literacy). In general, </w:t>
      </w:r>
      <w:r>
        <w:t xml:space="preserve">however, </w:t>
      </w:r>
      <w:r w:rsidRPr="0029234D">
        <w:t>programmes in schools to teach critical thinking directly have had limited success in transferring to other types of tasks.</w:t>
      </w:r>
    </w:p>
    <w:p w14:paraId="4F5D3F06" w14:textId="77777777" w:rsidR="0042307D" w:rsidRPr="0029234D" w:rsidRDefault="0042307D" w:rsidP="0042307D">
      <w:pPr>
        <w:rPr>
          <w:b/>
          <w:bCs/>
        </w:rPr>
      </w:pPr>
      <w:r w:rsidRPr="0029234D">
        <w:rPr>
          <w:b/>
          <w:bCs/>
        </w:rPr>
        <w:t>The domain-specific nature of critical thinking</w:t>
      </w:r>
    </w:p>
    <w:p w14:paraId="4747BB25" w14:textId="77777777" w:rsidR="0042307D" w:rsidRPr="0029234D" w:rsidRDefault="0042307D" w:rsidP="0042307D">
      <w:r w:rsidRPr="0029234D">
        <w:t xml:space="preserve">The author argues that critical thinking should not be thought of as something that is acquired in abstract and then broadly applicable, because </w:t>
      </w:r>
      <w:r>
        <w:t>‘</w:t>
      </w:r>
      <w:r w:rsidRPr="0029234D">
        <w:t>analysis, synthesis, and evaluation mean different things in different disciplines</w:t>
      </w:r>
      <w:r>
        <w:t>’ (p.6)</w:t>
      </w:r>
      <w:r w:rsidRPr="0029234D">
        <w:t xml:space="preserve">. Instead, </w:t>
      </w:r>
      <w:r>
        <w:t>he says that ‘</w:t>
      </w:r>
      <w:r w:rsidRPr="0029234D">
        <w:t>goals for student critical thinking must be domain-specific</w:t>
      </w:r>
      <w:r>
        <w:t>’ (p.6)</w:t>
      </w:r>
      <w:r w:rsidRPr="0029234D">
        <w:t xml:space="preserve">. And while some critical-thinking skills developed in one domain might be relevant to another, research suggests that they are often not applied. </w:t>
      </w:r>
      <w:r>
        <w:t>He notes that one major challenge with</w:t>
      </w:r>
      <w:r w:rsidRPr="00A77A8B">
        <w:t xml:space="preserve"> critical thinking is that, when faced with a problem, we often focus on </w:t>
      </w:r>
      <w:r>
        <w:t xml:space="preserve">the </w:t>
      </w:r>
      <w:r w:rsidRPr="00A77A8B">
        <w:t>surface details</w:t>
      </w:r>
      <w:r>
        <w:t xml:space="preserve"> rather than unpacking the deeper concept(s). This means we often forget that w</w:t>
      </w:r>
      <w:r w:rsidRPr="00A77A8B">
        <w:t>e've encountered and solved a similar problem before</w:t>
      </w:r>
      <w:r>
        <w:t xml:space="preserve">. Why does this happen? </w:t>
      </w:r>
      <w:r w:rsidRPr="0029234D">
        <w:t xml:space="preserve">This is because the surface structure is </w:t>
      </w:r>
      <w:r>
        <w:t xml:space="preserve">more </w:t>
      </w:r>
      <w:r w:rsidRPr="0029234D">
        <w:t>obvious and misleads students into ignoring the deep structure of the problem.</w:t>
      </w:r>
    </w:p>
    <w:p w14:paraId="25E35ED9" w14:textId="77777777" w:rsidR="0042307D" w:rsidRPr="0029234D" w:rsidRDefault="0042307D" w:rsidP="0042307D">
      <w:r w:rsidRPr="0029234D">
        <w:t xml:space="preserve">However, evidence suggests that this problem of being unable to see past the surface structure of a problem goes away with enough practice. For example, ‘problem comparison’ exercises get students to look at two solutions that are different on the surface but have the same underlying structure; learning to see the deep structure this way can help students apply the solution to a third example that is unrelated on the surface. </w:t>
      </w:r>
    </w:p>
    <w:p w14:paraId="1EBA6D98" w14:textId="77777777" w:rsidR="0042307D" w:rsidRPr="0029234D" w:rsidRDefault="0042307D" w:rsidP="0042307D">
      <w:pPr>
        <w:rPr>
          <w:b/>
          <w:bCs/>
        </w:rPr>
      </w:pPr>
      <w:r w:rsidRPr="0029234D">
        <w:rPr>
          <w:b/>
          <w:bCs/>
        </w:rPr>
        <w:t>The role of knowledge in critical thinking</w:t>
      </w:r>
    </w:p>
    <w:p w14:paraId="710B33FC" w14:textId="77777777" w:rsidR="0042307D" w:rsidRDefault="0042307D" w:rsidP="0042307D">
      <w:r w:rsidRPr="0029234D">
        <w:t>Willingham describes three ways that knowledge aids critical thinking</w:t>
      </w:r>
      <w:r>
        <w:t xml:space="preserve"> in relation to open-ended problems</w:t>
      </w:r>
      <w:r w:rsidRPr="0029234D">
        <w:t xml:space="preserve">: </w:t>
      </w:r>
    </w:p>
    <w:p w14:paraId="55D64D98" w14:textId="77777777" w:rsidR="0042307D" w:rsidRDefault="0042307D" w:rsidP="00E2663C">
      <w:pPr>
        <w:pStyle w:val="ListParagraph"/>
        <w:numPr>
          <w:ilvl w:val="0"/>
          <w:numId w:val="23"/>
        </w:numPr>
      </w:pPr>
      <w:r>
        <w:t>C</w:t>
      </w:r>
      <w:r w:rsidRPr="0029234D">
        <w:t xml:space="preserve">omplex critical thinking may involve </w:t>
      </w:r>
      <w:r>
        <w:t xml:space="preserve">recalling and combining </w:t>
      </w:r>
      <w:r w:rsidRPr="0029234D">
        <w:t>simpler solutions available from memor</w:t>
      </w:r>
      <w:r>
        <w:t>y.</w:t>
      </w:r>
    </w:p>
    <w:p w14:paraId="196BB496" w14:textId="77777777" w:rsidR="0042307D" w:rsidRDefault="0042307D" w:rsidP="00E2663C">
      <w:pPr>
        <w:pStyle w:val="ListParagraph"/>
        <w:numPr>
          <w:ilvl w:val="0"/>
          <w:numId w:val="23"/>
        </w:numPr>
      </w:pPr>
      <w:r>
        <w:t>W</w:t>
      </w:r>
      <w:r w:rsidRPr="0029234D">
        <w:t xml:space="preserve">orking memory is required for thinking, and familiarity with a subject allows for more complex units of information, saving </w:t>
      </w:r>
      <w:r>
        <w:t xml:space="preserve">valuable </w:t>
      </w:r>
      <w:r w:rsidRPr="0029234D">
        <w:t>working memory space</w:t>
      </w:r>
      <w:r>
        <w:t>.</w:t>
      </w:r>
    </w:p>
    <w:p w14:paraId="53FB9557" w14:textId="77777777" w:rsidR="0042307D" w:rsidRPr="0029234D" w:rsidRDefault="0042307D" w:rsidP="00E2663C">
      <w:pPr>
        <w:pStyle w:val="ListParagraph"/>
        <w:numPr>
          <w:ilvl w:val="0"/>
          <w:numId w:val="23"/>
        </w:numPr>
      </w:pPr>
      <w:r>
        <w:t>A</w:t>
      </w:r>
      <w:r w:rsidRPr="0029234D">
        <w:t xml:space="preserve">pplying critical thinking strategies requires knowledge of the subject to which they are being applied. </w:t>
      </w:r>
    </w:p>
    <w:p w14:paraId="759D02F1" w14:textId="77777777" w:rsidR="0042307D" w:rsidRDefault="0042307D" w:rsidP="0042307D">
      <w:r w:rsidRPr="0029234D">
        <w:t xml:space="preserve">The important message is that there is uncertain evidence that general critical thinking skills exist and no proven way to teach them directly. However, there is ample evidence that we can teach students specific critical thinking skills for subject-domains. He recommends a </w:t>
      </w:r>
      <w:r>
        <w:t xml:space="preserve">4-step </w:t>
      </w:r>
      <w:r w:rsidRPr="0029234D">
        <w:t xml:space="preserve">plan for teaching critical thinking. </w:t>
      </w:r>
    </w:p>
    <w:p w14:paraId="2386DDAD" w14:textId="77777777" w:rsidR="0042307D" w:rsidRDefault="0042307D" w:rsidP="0042307D"/>
    <w:tbl>
      <w:tblPr>
        <w:tblStyle w:val="ListTable3"/>
        <w:tblW w:w="0" w:type="auto"/>
        <w:tblLook w:val="04A0" w:firstRow="1" w:lastRow="0" w:firstColumn="1" w:lastColumn="0" w:noHBand="0" w:noVBand="1"/>
      </w:tblPr>
      <w:tblGrid>
        <w:gridCol w:w="2825"/>
        <w:gridCol w:w="6181"/>
      </w:tblGrid>
      <w:tr w:rsidR="0042307D" w:rsidRPr="00394657" w14:paraId="218ACE2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25" w:type="dxa"/>
          </w:tcPr>
          <w:p w14:paraId="07F2EEB9" w14:textId="77777777" w:rsidR="0042307D" w:rsidRPr="00394657" w:rsidRDefault="0042307D">
            <w:pPr>
              <w:rPr>
                <w:sz w:val="22"/>
                <w:szCs w:val="20"/>
              </w:rPr>
            </w:pPr>
            <w:r w:rsidRPr="00394657">
              <w:rPr>
                <w:sz w:val="22"/>
                <w:szCs w:val="20"/>
              </w:rPr>
              <w:t>Identify Critical Thinking Skills</w:t>
            </w:r>
          </w:p>
        </w:tc>
        <w:tc>
          <w:tcPr>
            <w:tcW w:w="6181" w:type="dxa"/>
            <w:shd w:val="clear" w:color="auto" w:fill="auto"/>
          </w:tcPr>
          <w:p w14:paraId="0DBCDD84" w14:textId="77777777" w:rsidR="0042307D" w:rsidRPr="009A5C11" w:rsidRDefault="0042307D">
            <w:pPr>
              <w:cnfStyle w:val="100000000000" w:firstRow="1" w:lastRow="0" w:firstColumn="0" w:lastColumn="0" w:oddVBand="0" w:evenVBand="0" w:oddHBand="0" w:evenHBand="0" w:firstRowFirstColumn="0" w:firstRowLastColumn="0" w:lastRowFirstColumn="0" w:lastRowLastColumn="0"/>
              <w:rPr>
                <w:b w:val="0"/>
              </w:rPr>
            </w:pPr>
            <w:r w:rsidRPr="009A5C11">
              <w:rPr>
                <w:b w:val="0"/>
                <w:color w:val="auto"/>
              </w:rPr>
              <w:t>Define and explicitly teach specific critical thinking skills relevant to each discipline, ensuring students can practice and apply these skills effectively within the subject.</w:t>
            </w:r>
          </w:p>
        </w:tc>
      </w:tr>
      <w:tr w:rsidR="0042307D" w:rsidRPr="00394657" w14:paraId="22C3BC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004B62" w:themeFill="text1"/>
          </w:tcPr>
          <w:p w14:paraId="651430D2" w14:textId="77777777" w:rsidR="0042307D" w:rsidRPr="00394657" w:rsidRDefault="0042307D">
            <w:pPr>
              <w:rPr>
                <w:sz w:val="22"/>
                <w:szCs w:val="20"/>
              </w:rPr>
            </w:pPr>
            <w:r w:rsidRPr="00394657">
              <w:rPr>
                <w:sz w:val="22"/>
                <w:szCs w:val="20"/>
              </w:rPr>
              <w:t xml:space="preserve">Determine Essential </w:t>
            </w:r>
            <w:r>
              <w:rPr>
                <w:sz w:val="22"/>
                <w:szCs w:val="20"/>
              </w:rPr>
              <w:t xml:space="preserve">Domain </w:t>
            </w:r>
            <w:r w:rsidRPr="00394657">
              <w:rPr>
                <w:sz w:val="22"/>
                <w:szCs w:val="20"/>
              </w:rPr>
              <w:t>Content</w:t>
            </w:r>
          </w:p>
        </w:tc>
        <w:tc>
          <w:tcPr>
            <w:tcW w:w="6181" w:type="dxa"/>
          </w:tcPr>
          <w:p w14:paraId="52A1C307" w14:textId="77777777" w:rsidR="0042307D" w:rsidRPr="009A5C11" w:rsidRDefault="0042307D">
            <w:pPr>
              <w:cnfStyle w:val="000000100000" w:firstRow="0" w:lastRow="0" w:firstColumn="0" w:lastColumn="0" w:oddVBand="0" w:evenVBand="0" w:oddHBand="1" w:evenHBand="0" w:firstRowFirstColumn="0" w:firstRowLastColumn="0" w:lastRowFirstColumn="0" w:lastRowLastColumn="0"/>
            </w:pPr>
            <w:r w:rsidRPr="009A5C11">
              <w:t xml:space="preserve">Identify the subject domain content that pupils need to know to develop critical thinking skills. This means drawing on complex mental models rather than isolated ‘facts’. </w:t>
            </w:r>
          </w:p>
        </w:tc>
      </w:tr>
      <w:tr w:rsidR="0042307D" w:rsidRPr="00394657" w14:paraId="67A92B11" w14:textId="77777777">
        <w:tc>
          <w:tcPr>
            <w:cnfStyle w:val="001000000000" w:firstRow="0" w:lastRow="0" w:firstColumn="1" w:lastColumn="0" w:oddVBand="0" w:evenVBand="0" w:oddHBand="0" w:evenHBand="0" w:firstRowFirstColumn="0" w:firstRowLastColumn="0" w:lastRowFirstColumn="0" w:lastRowLastColumn="0"/>
            <w:tcW w:w="2825" w:type="dxa"/>
            <w:shd w:val="clear" w:color="auto" w:fill="004B62" w:themeFill="text1"/>
          </w:tcPr>
          <w:p w14:paraId="4A144C79" w14:textId="77777777" w:rsidR="0042307D" w:rsidRPr="00394657" w:rsidRDefault="0042307D">
            <w:pPr>
              <w:rPr>
                <w:sz w:val="22"/>
                <w:szCs w:val="20"/>
              </w:rPr>
            </w:pPr>
            <w:r w:rsidRPr="00394657">
              <w:rPr>
                <w:sz w:val="22"/>
                <w:szCs w:val="20"/>
              </w:rPr>
              <w:t>Sequence Learning</w:t>
            </w:r>
          </w:p>
        </w:tc>
        <w:tc>
          <w:tcPr>
            <w:tcW w:w="6181" w:type="dxa"/>
          </w:tcPr>
          <w:p w14:paraId="07C690AE" w14:textId="77777777" w:rsidR="0042307D" w:rsidRPr="009A5C11" w:rsidRDefault="0042307D">
            <w:pPr>
              <w:cnfStyle w:val="000000000000" w:firstRow="0" w:lastRow="0" w:firstColumn="0" w:lastColumn="0" w:oddVBand="0" w:evenVBand="0" w:oddHBand="0" w:evenHBand="0" w:firstRowFirstColumn="0" w:firstRowLastColumn="0" w:lastRowFirstColumn="0" w:lastRowLastColumn="0"/>
            </w:pPr>
            <w:r w:rsidRPr="009A5C11">
              <w:t>Plan the sequence of skills and knowledge to build on prior learning, making it easier for students to integrate and apply new information.</w:t>
            </w:r>
          </w:p>
        </w:tc>
      </w:tr>
      <w:tr w:rsidR="0042307D" w:rsidRPr="00394657" w14:paraId="6A5964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004B62" w:themeFill="text1"/>
          </w:tcPr>
          <w:p w14:paraId="5FE60C6E" w14:textId="77777777" w:rsidR="0042307D" w:rsidRPr="00394657" w:rsidRDefault="0042307D">
            <w:pPr>
              <w:rPr>
                <w:sz w:val="22"/>
                <w:szCs w:val="20"/>
              </w:rPr>
            </w:pPr>
            <w:r w:rsidRPr="00394657">
              <w:rPr>
                <w:sz w:val="22"/>
                <w:szCs w:val="20"/>
              </w:rPr>
              <w:t>Ensure Long-Term Retention</w:t>
            </w:r>
          </w:p>
        </w:tc>
        <w:tc>
          <w:tcPr>
            <w:tcW w:w="6181" w:type="dxa"/>
          </w:tcPr>
          <w:p w14:paraId="1777CF53" w14:textId="77777777" w:rsidR="0042307D" w:rsidRPr="009A5C11" w:rsidRDefault="0042307D">
            <w:pPr>
              <w:cnfStyle w:val="000000100000" w:firstRow="0" w:lastRow="0" w:firstColumn="0" w:lastColumn="0" w:oddVBand="0" w:evenVBand="0" w:oddHBand="1" w:evenHBand="0" w:firstRowFirstColumn="0" w:firstRowLastColumn="0" w:lastRowFirstColumn="0" w:lastRowLastColumn="0"/>
            </w:pPr>
            <w:r w:rsidRPr="009A5C11">
              <w:t>Revisit key skills over multiple years to reinforce learning and ensure long-term retention, integrating these skills with new content.</w:t>
            </w:r>
          </w:p>
        </w:tc>
      </w:tr>
    </w:tbl>
    <w:p w14:paraId="026578C2" w14:textId="77777777" w:rsidR="0042307D" w:rsidRPr="0042397E" w:rsidRDefault="0042307D" w:rsidP="0042307D">
      <w:r w:rsidRPr="0042397E">
        <w:t>Adapted from Willingham (2019)</w:t>
      </w:r>
    </w:p>
    <w:p w14:paraId="09D64C7F" w14:textId="77777777" w:rsidR="0042307D" w:rsidRPr="0029234D" w:rsidRDefault="0042307D" w:rsidP="0042307D">
      <w:r w:rsidRPr="00FB1A5B">
        <w:t>Willingham concludes that critical thinking should be integrated across years, starting early, as research shows children are more capable than previously believed. He notes that cognitive development occurs gradually and depends on content.</w:t>
      </w:r>
      <w:r>
        <w:t xml:space="preserve"> Furthermore, he states that it is </w:t>
      </w:r>
      <w:r w:rsidRPr="008B5467">
        <w:t xml:space="preserve">crucial that all </w:t>
      </w:r>
      <w:r>
        <w:t>pupils</w:t>
      </w:r>
      <w:r w:rsidRPr="008B5467">
        <w:t>, especially those from low socio-economic backgrounds, have access to challenging content to ensure equal opportunities.</w:t>
      </w:r>
      <w:r>
        <w:t xml:space="preserve"> Finally, he highlights that d</w:t>
      </w:r>
      <w:r w:rsidRPr="008B5467">
        <w:t>eveloping deep, critical thinking is a slow process, demanding patience and consistent effort from educators.</w:t>
      </w:r>
    </w:p>
    <w:p w14:paraId="7D416972" w14:textId="77777777" w:rsidR="0042307D" w:rsidRPr="009340B3" w:rsidRDefault="0042307D" w:rsidP="0042307D">
      <w:pPr>
        <w:rPr>
          <w:b/>
          <w:bCs/>
        </w:rPr>
      </w:pPr>
      <w:r w:rsidRPr="002D2DD3">
        <w:t>Let’s now explore how these ideas translate into classroom practice and what they might look like</w:t>
      </w:r>
      <w:r>
        <w:t>.</w:t>
      </w:r>
    </w:p>
    <w:p w14:paraId="51772BEC" w14:textId="77777777" w:rsidR="0042307D" w:rsidRDefault="0042307D" w:rsidP="0042307D">
      <w:pPr>
        <w:pStyle w:val="Subheading"/>
      </w:pPr>
      <w:bookmarkStart w:id="33" w:name="R3whatcouldthislooklikeinpractice"/>
      <w:bookmarkEnd w:id="32"/>
      <w:r>
        <w:t>What could this look like in practice?</w:t>
      </w:r>
    </w:p>
    <w:bookmarkEnd w:id="33"/>
    <w:p w14:paraId="63DCCE7B" w14:textId="77777777" w:rsidR="0042307D" w:rsidRDefault="0042307D" w:rsidP="0042307D">
      <w:pPr>
        <w:rPr>
          <w:rStyle w:val="eop"/>
          <w:rFonts w:ascii="Tahoma" w:hAnsi="Tahoma" w:cs="Tahoma"/>
          <w:color w:val="000000"/>
          <w:shd w:val="clear" w:color="auto" w:fill="FFFFFF"/>
        </w:rPr>
      </w:pPr>
      <w:r>
        <w:rPr>
          <w:rStyle w:val="eop"/>
          <w:rFonts w:ascii="Tahoma" w:hAnsi="Tahoma" w:cs="Tahoma"/>
          <w:color w:val="000000"/>
          <w:shd w:val="clear" w:color="auto" w:fill="FFFFFF"/>
        </w:rPr>
        <w:t xml:space="preserve">To recap, </w:t>
      </w:r>
      <w:r w:rsidRPr="00156704">
        <w:rPr>
          <w:rStyle w:val="eop"/>
          <w:rFonts w:ascii="Tahoma" w:hAnsi="Tahoma" w:cs="Tahoma"/>
          <w:color w:val="000000"/>
          <w:shd w:val="clear" w:color="auto" w:fill="FFFFFF"/>
        </w:rPr>
        <w:t xml:space="preserve">Willingham argues against viewing critical thinking as a broad, abstract skill, asserting that goals for </w:t>
      </w:r>
      <w:r>
        <w:rPr>
          <w:rStyle w:val="eop"/>
          <w:rFonts w:ascii="Tahoma" w:hAnsi="Tahoma" w:cs="Tahoma"/>
          <w:color w:val="000000"/>
          <w:shd w:val="clear" w:color="auto" w:fill="FFFFFF"/>
        </w:rPr>
        <w:t>pupil</w:t>
      </w:r>
      <w:r w:rsidRPr="00156704">
        <w:rPr>
          <w:rStyle w:val="eop"/>
          <w:rFonts w:ascii="Tahoma" w:hAnsi="Tahoma" w:cs="Tahoma"/>
          <w:color w:val="000000"/>
          <w:shd w:val="clear" w:color="auto" w:fill="FFFFFF"/>
        </w:rPr>
        <w:t xml:space="preserve"> critical thinking must be domain-specific</w:t>
      </w:r>
      <w:r>
        <w:rPr>
          <w:rStyle w:val="eop"/>
          <w:rFonts w:ascii="Tahoma" w:hAnsi="Tahoma" w:cs="Tahoma"/>
          <w:color w:val="000000"/>
          <w:shd w:val="clear" w:color="auto" w:fill="FFFFFF"/>
        </w:rPr>
        <w:t>.</w:t>
      </w:r>
      <w:r w:rsidRPr="00790A2F">
        <w:t xml:space="preserve"> </w:t>
      </w:r>
      <w:r w:rsidRPr="00790A2F">
        <w:rPr>
          <w:rFonts w:ascii="Tahoma" w:hAnsi="Tahoma" w:cs="Tahoma"/>
          <w:color w:val="000000"/>
          <w:shd w:val="clear" w:color="auto" w:fill="FFFFFF"/>
        </w:rPr>
        <w:t>He highlights the key challenge of dwelling on surface structures in problem-solving and suggests that with practice, pupils can learn to recognise deep structures – the underlying principles that connect problems beyond their superficial features.</w:t>
      </w:r>
      <w:r>
        <w:rPr>
          <w:rFonts w:ascii="Tahoma" w:hAnsi="Tahoma" w:cs="Tahoma"/>
          <w:color w:val="000000"/>
          <w:shd w:val="clear" w:color="auto" w:fill="FFFFFF"/>
        </w:rPr>
        <w:t xml:space="preserve"> </w:t>
      </w:r>
      <w:r w:rsidRPr="00156704">
        <w:rPr>
          <w:rStyle w:val="eop"/>
          <w:rFonts w:ascii="Tahoma" w:hAnsi="Tahoma" w:cs="Tahoma"/>
          <w:color w:val="000000"/>
          <w:shd w:val="clear" w:color="auto" w:fill="FFFFFF"/>
        </w:rPr>
        <w:t>T</w:t>
      </w:r>
      <w:r>
        <w:rPr>
          <w:rStyle w:val="eop"/>
          <w:rFonts w:ascii="Tahoma" w:hAnsi="Tahoma" w:cs="Tahoma"/>
          <w:color w:val="000000"/>
          <w:shd w:val="clear" w:color="auto" w:fill="FFFFFF"/>
        </w:rPr>
        <w:t>he t</w:t>
      </w:r>
      <w:r w:rsidRPr="00156704">
        <w:rPr>
          <w:rStyle w:val="eop"/>
          <w:rFonts w:ascii="Tahoma" w:hAnsi="Tahoma" w:cs="Tahoma"/>
          <w:color w:val="000000"/>
          <w:shd w:val="clear" w:color="auto" w:fill="FFFFFF"/>
        </w:rPr>
        <w:t>hree ways</w:t>
      </w:r>
      <w:r>
        <w:rPr>
          <w:rStyle w:val="eop"/>
          <w:rFonts w:ascii="Tahoma" w:hAnsi="Tahoma" w:cs="Tahoma"/>
          <w:color w:val="000000"/>
          <w:shd w:val="clear" w:color="auto" w:fill="FFFFFF"/>
        </w:rPr>
        <w:t xml:space="preserve"> that</w:t>
      </w:r>
      <w:r w:rsidRPr="00156704">
        <w:rPr>
          <w:rStyle w:val="eop"/>
          <w:rFonts w:ascii="Tahoma" w:hAnsi="Tahoma" w:cs="Tahoma"/>
          <w:color w:val="000000"/>
          <w:shd w:val="clear" w:color="auto" w:fill="FFFFFF"/>
        </w:rPr>
        <w:t xml:space="preserve"> knowledge aids critical thinking </w:t>
      </w:r>
      <w:r>
        <w:rPr>
          <w:rStyle w:val="eop"/>
          <w:rFonts w:ascii="Tahoma" w:hAnsi="Tahoma" w:cs="Tahoma"/>
          <w:color w:val="000000"/>
          <w:shd w:val="clear" w:color="auto" w:fill="FFFFFF"/>
        </w:rPr>
        <w:t>can be</w:t>
      </w:r>
      <w:r w:rsidRPr="00156704">
        <w:rPr>
          <w:rStyle w:val="eop"/>
          <w:rFonts w:ascii="Tahoma" w:hAnsi="Tahoma" w:cs="Tahoma"/>
          <w:color w:val="000000"/>
          <w:shd w:val="clear" w:color="auto" w:fill="FFFFFF"/>
        </w:rPr>
        <w:t xml:space="preserve"> outlined</w:t>
      </w:r>
      <w:r>
        <w:rPr>
          <w:rStyle w:val="eop"/>
          <w:rFonts w:ascii="Tahoma" w:hAnsi="Tahoma" w:cs="Tahoma"/>
          <w:color w:val="000000"/>
          <w:shd w:val="clear" w:color="auto" w:fill="FFFFFF"/>
        </w:rPr>
        <w:t xml:space="preserve"> as</w:t>
      </w:r>
      <w:r w:rsidRPr="00156704">
        <w:rPr>
          <w:rStyle w:val="eop"/>
          <w:rFonts w:ascii="Tahoma" w:hAnsi="Tahoma" w:cs="Tahoma"/>
          <w:color w:val="000000"/>
          <w:shd w:val="clear" w:color="auto" w:fill="FFFFFF"/>
        </w:rPr>
        <w:t xml:space="preserve"> snapping together simpler solutions</w:t>
      </w:r>
      <w:r>
        <w:rPr>
          <w:rStyle w:val="eop"/>
          <w:rFonts w:ascii="Tahoma" w:hAnsi="Tahoma" w:cs="Tahoma"/>
          <w:color w:val="000000"/>
          <w:shd w:val="clear" w:color="auto" w:fill="FFFFFF"/>
        </w:rPr>
        <w:t>;</w:t>
      </w:r>
      <w:r w:rsidRPr="00156704">
        <w:rPr>
          <w:rStyle w:val="eop"/>
          <w:rFonts w:ascii="Tahoma" w:hAnsi="Tahoma" w:cs="Tahoma"/>
          <w:color w:val="000000"/>
          <w:shd w:val="clear" w:color="auto" w:fill="FFFFFF"/>
        </w:rPr>
        <w:t xml:space="preserve"> </w:t>
      </w:r>
      <w:r w:rsidRPr="00BE6FF5">
        <w:rPr>
          <w:rStyle w:val="eop"/>
          <w:rFonts w:ascii="Tahoma" w:hAnsi="Tahoma" w:cs="Tahoma"/>
          <w:color w:val="000000"/>
          <w:shd w:val="clear" w:color="auto" w:fill="FFFFFF"/>
        </w:rPr>
        <w:t>utili</w:t>
      </w:r>
      <w:r>
        <w:rPr>
          <w:rStyle w:val="eop"/>
          <w:rFonts w:ascii="Tahoma" w:hAnsi="Tahoma" w:cs="Tahoma"/>
          <w:color w:val="000000"/>
          <w:shd w:val="clear" w:color="auto" w:fill="FFFFFF"/>
        </w:rPr>
        <w:t>s</w:t>
      </w:r>
      <w:r w:rsidRPr="00BE6FF5">
        <w:rPr>
          <w:rStyle w:val="eop"/>
          <w:rFonts w:ascii="Tahoma" w:hAnsi="Tahoma" w:cs="Tahoma"/>
          <w:color w:val="000000"/>
          <w:shd w:val="clear" w:color="auto" w:fill="FFFFFF"/>
        </w:rPr>
        <w:t>ing</w:t>
      </w:r>
      <w:r w:rsidRPr="00156704">
        <w:rPr>
          <w:rStyle w:val="eop"/>
          <w:rFonts w:ascii="Tahoma" w:hAnsi="Tahoma" w:cs="Tahoma"/>
          <w:color w:val="000000"/>
          <w:shd w:val="clear" w:color="auto" w:fill="FFFFFF"/>
        </w:rPr>
        <w:t xml:space="preserve"> working memory efficiently</w:t>
      </w:r>
      <w:r>
        <w:rPr>
          <w:rStyle w:val="eop"/>
          <w:rFonts w:ascii="Tahoma" w:hAnsi="Tahoma" w:cs="Tahoma"/>
          <w:color w:val="000000"/>
          <w:shd w:val="clear" w:color="auto" w:fill="FFFFFF"/>
        </w:rPr>
        <w:t>;</w:t>
      </w:r>
      <w:r w:rsidRPr="00156704">
        <w:rPr>
          <w:rStyle w:val="eop"/>
          <w:rFonts w:ascii="Tahoma" w:hAnsi="Tahoma" w:cs="Tahoma"/>
          <w:color w:val="000000"/>
          <w:shd w:val="clear" w:color="auto" w:fill="FFFFFF"/>
        </w:rPr>
        <w:t xml:space="preserve"> and applying critical thinking strategies with subject-specific knowledge.</w:t>
      </w:r>
      <w:r>
        <w:rPr>
          <w:rStyle w:val="eop"/>
          <w:rFonts w:ascii="Tahoma" w:hAnsi="Tahoma" w:cs="Tahoma"/>
          <w:color w:val="000000"/>
          <w:shd w:val="clear" w:color="auto" w:fill="FFFFFF"/>
        </w:rPr>
        <w:t xml:space="preserve"> </w:t>
      </w:r>
    </w:p>
    <w:p w14:paraId="28EA250B" w14:textId="77777777" w:rsidR="0042307D" w:rsidRDefault="0042307D" w:rsidP="0042307D">
      <w:pPr>
        <w:rPr>
          <w:rStyle w:val="eop"/>
          <w:rFonts w:ascii="Tahoma" w:hAnsi="Tahoma" w:cs="Tahoma"/>
          <w:color w:val="000000"/>
          <w:shd w:val="clear" w:color="auto" w:fill="FFFFFF"/>
        </w:rPr>
      </w:pPr>
      <w:r>
        <w:rPr>
          <w:rStyle w:val="eop"/>
          <w:rFonts w:ascii="Tahoma" w:hAnsi="Tahoma" w:cs="Tahoma"/>
          <w:color w:val="000000"/>
          <w:shd w:val="clear" w:color="auto" w:fill="FFFFFF"/>
        </w:rPr>
        <w:t xml:space="preserve">As with developing any expertise, in practice this might include considering how you will teach pupils to be able to recognise the deep structures of a problem. This might be achieved by considering a range of problems with a similar underlying meaning but with surface differences and working with pupils to help them see the underlying similarities.  </w:t>
      </w:r>
    </w:p>
    <w:p w14:paraId="399BE11A" w14:textId="77777777" w:rsidR="0042307D" w:rsidRDefault="0042307D" w:rsidP="0042307D">
      <w:pPr>
        <w:rPr>
          <w:rFonts w:ascii="Tahoma" w:hAnsi="Tahoma" w:cs="Tahoma"/>
          <w:color w:val="000000"/>
          <w:shd w:val="clear" w:color="auto" w:fill="FFFFFF"/>
        </w:rPr>
      </w:pPr>
      <w:r w:rsidRPr="00882FBE">
        <w:rPr>
          <w:rFonts w:ascii="Tahoma" w:hAnsi="Tahoma" w:cs="Tahoma"/>
          <w:color w:val="000000"/>
          <w:shd w:val="clear" w:color="auto" w:fill="FFFFFF"/>
        </w:rPr>
        <w:t xml:space="preserve">As a teacher you might find it helpful to explicitly plan and teach critical thinking within specific domain areas </w:t>
      </w:r>
      <w:r w:rsidRPr="009D652D">
        <w:rPr>
          <w:rFonts w:ascii="Tahoma" w:hAnsi="Tahoma" w:cs="Tahoma"/>
          <w:color w:val="000000"/>
          <w:shd w:val="clear" w:color="auto" w:fill="FFFFFF"/>
        </w:rPr>
        <w:t>because</w:t>
      </w:r>
      <w:r w:rsidRPr="00882FBE">
        <w:rPr>
          <w:rFonts w:ascii="Tahoma" w:hAnsi="Tahoma" w:cs="Tahoma"/>
          <w:i/>
          <w:iCs/>
          <w:color w:val="000000"/>
          <w:shd w:val="clear" w:color="auto" w:fill="FFFFFF"/>
        </w:rPr>
        <w:t xml:space="preserve"> </w:t>
      </w:r>
      <w:r w:rsidRPr="00882FBE">
        <w:rPr>
          <w:rFonts w:ascii="Tahoma" w:hAnsi="Tahoma" w:cs="Tahoma"/>
          <w:color w:val="000000"/>
          <w:shd w:val="clear" w:color="auto" w:fill="FFFFFF"/>
        </w:rPr>
        <w:t>pupils need the specific domain knowledge to be able to apply critical thinking effectively.</w:t>
      </w:r>
      <w:r>
        <w:rPr>
          <w:rFonts w:ascii="Tahoma" w:hAnsi="Tahoma" w:cs="Tahoma"/>
          <w:color w:val="000000"/>
          <w:shd w:val="clear" w:color="auto" w:fill="FFFFFF"/>
        </w:rPr>
        <w:t xml:space="preserve"> </w:t>
      </w:r>
      <w:r w:rsidRPr="00DA3D74">
        <w:rPr>
          <w:rFonts w:ascii="Tahoma" w:hAnsi="Tahoma" w:cs="Tahoma"/>
          <w:color w:val="000000"/>
          <w:shd w:val="clear" w:color="auto" w:fill="FFFFFF"/>
        </w:rPr>
        <w:t>As Willingham states, it is essential that pupils are equipped with the relevant domain knowledge in order to develop critical thinking skills. This knowledge is what enables them to apply those skills effectively.</w:t>
      </w:r>
      <w:r>
        <w:rPr>
          <w:rFonts w:ascii="Tahoma" w:hAnsi="Tahoma" w:cs="Tahoma"/>
          <w:color w:val="000000"/>
          <w:shd w:val="clear" w:color="auto" w:fill="FFFFFF"/>
        </w:rPr>
        <w:t xml:space="preserve"> </w:t>
      </w:r>
      <w:r w:rsidRPr="00677E04">
        <w:rPr>
          <w:rFonts w:ascii="Tahoma" w:hAnsi="Tahoma" w:cs="Tahoma"/>
          <w:color w:val="000000"/>
          <w:shd w:val="clear" w:color="auto" w:fill="FFFFFF"/>
        </w:rPr>
        <w:t>The use of explicit instruction techniques then becomes important, such as modelling thought processes to show how to move beyond the surface features of a problem.</w:t>
      </w:r>
    </w:p>
    <w:p w14:paraId="2C176E93" w14:textId="77777777" w:rsidR="0042307D" w:rsidRDefault="0042307D" w:rsidP="0042307D">
      <w:pPr>
        <w:rPr>
          <w:rStyle w:val="eop"/>
          <w:rFonts w:ascii="Tahoma" w:hAnsi="Tahoma" w:cs="Tahoma"/>
          <w:color w:val="000000"/>
          <w:shd w:val="clear" w:color="auto" w:fill="FFFFFF"/>
        </w:rPr>
      </w:pPr>
      <w:r>
        <w:rPr>
          <w:rStyle w:val="eop"/>
          <w:rFonts w:ascii="Tahoma" w:hAnsi="Tahoma" w:cs="Tahoma"/>
          <w:color w:val="000000"/>
          <w:shd w:val="clear" w:color="auto" w:fill="FFFFFF"/>
        </w:rPr>
        <w:t xml:space="preserve">In History for example, it may not be possible for pupils to make detailed inferences about the quality of source material where they do not already have a solid understanding of the context in which the source was written. </w:t>
      </w:r>
    </w:p>
    <w:p w14:paraId="19F9C5DC" w14:textId="77777777" w:rsidR="0042307D" w:rsidRDefault="0042307D" w:rsidP="0042307D">
      <w:pPr>
        <w:rPr>
          <w:rStyle w:val="eop"/>
          <w:rFonts w:ascii="Tahoma" w:hAnsi="Tahoma" w:cs="Tahoma"/>
          <w:color w:val="000000"/>
          <w:shd w:val="clear" w:color="auto" w:fill="FFFFFF"/>
        </w:rPr>
      </w:pPr>
      <w:r>
        <w:rPr>
          <w:rStyle w:val="eop"/>
          <w:rFonts w:ascii="Tahoma" w:hAnsi="Tahoma" w:cs="Tahoma"/>
          <w:color w:val="000000"/>
          <w:shd w:val="clear" w:color="auto" w:fill="FFFFFF"/>
        </w:rPr>
        <w:t xml:space="preserve">Similarly, in English asking pupils to compare extracts, both written at a similar point in time and which might appear contrasting on the surface but at a deeper level have points in common, depends on pupils’ understanding of context. An English teacher might approach this through ensuring pupils are able to analyse a range of extracts from this period. </w:t>
      </w:r>
    </w:p>
    <w:p w14:paraId="1E285534" w14:textId="77777777" w:rsidR="0042307D" w:rsidRDefault="0042307D" w:rsidP="0042307D">
      <w:pPr>
        <w:rPr>
          <w:rStyle w:val="eop"/>
          <w:rFonts w:ascii="Tahoma" w:hAnsi="Tahoma" w:cs="Tahoma"/>
          <w:color w:val="000000"/>
          <w:shd w:val="clear" w:color="auto" w:fill="FFFFFF"/>
        </w:rPr>
      </w:pPr>
      <w:r>
        <w:rPr>
          <w:rStyle w:val="eop"/>
          <w:rFonts w:ascii="Tahoma" w:hAnsi="Tahoma" w:cs="Tahoma"/>
          <w:color w:val="000000"/>
          <w:shd w:val="clear" w:color="auto" w:fill="FFFFFF"/>
        </w:rPr>
        <w:t>In Music, the ability to analyse a musical score depends on being able to understand it in the context of when and where that score was written. A direction of forte (loud) in a score for example would mean very different things in a piece written in the 18</w:t>
      </w:r>
      <w:r w:rsidRPr="00FB22FA">
        <w:rPr>
          <w:rStyle w:val="eop"/>
          <w:rFonts w:ascii="Tahoma" w:hAnsi="Tahoma" w:cs="Tahoma"/>
          <w:color w:val="000000"/>
          <w:shd w:val="clear" w:color="auto" w:fill="FFFFFF"/>
          <w:vertAlign w:val="superscript"/>
        </w:rPr>
        <w:t>th</w:t>
      </w:r>
      <w:r>
        <w:rPr>
          <w:rStyle w:val="eop"/>
          <w:rFonts w:ascii="Tahoma" w:hAnsi="Tahoma" w:cs="Tahoma"/>
          <w:color w:val="000000"/>
          <w:shd w:val="clear" w:color="auto" w:fill="FFFFFF"/>
        </w:rPr>
        <w:t xml:space="preserve"> century compared to one written in the 20</w:t>
      </w:r>
      <w:r w:rsidRPr="00FB22FA">
        <w:rPr>
          <w:rStyle w:val="eop"/>
          <w:rFonts w:ascii="Tahoma" w:hAnsi="Tahoma" w:cs="Tahoma"/>
          <w:color w:val="000000"/>
          <w:shd w:val="clear" w:color="auto" w:fill="FFFFFF"/>
          <w:vertAlign w:val="superscript"/>
        </w:rPr>
        <w:t>th</w:t>
      </w:r>
      <w:r>
        <w:rPr>
          <w:rStyle w:val="eop"/>
          <w:rFonts w:ascii="Tahoma" w:hAnsi="Tahoma" w:cs="Tahoma"/>
          <w:color w:val="000000"/>
          <w:shd w:val="clear" w:color="auto" w:fill="FFFFFF"/>
        </w:rPr>
        <w:t xml:space="preserve"> century. </w:t>
      </w:r>
    </w:p>
    <w:p w14:paraId="0C595BEC" w14:textId="77777777" w:rsidR="0042307D" w:rsidRDefault="0042307D" w:rsidP="0042307D">
      <w:pPr>
        <w:pStyle w:val="Subheading"/>
        <w:rPr>
          <w:rFonts w:asciiTheme="minorHAnsi" w:hAnsiTheme="minorHAnsi" w:cstheme="minorHAnsi"/>
          <w:b w:val="0"/>
          <w:bCs w:val="0"/>
          <w:color w:val="auto"/>
          <w:szCs w:val="22"/>
        </w:rPr>
      </w:pPr>
      <w:r w:rsidRPr="000A0316">
        <w:rPr>
          <w:rFonts w:asciiTheme="minorHAnsi" w:hAnsiTheme="minorHAnsi" w:cstheme="minorHAnsi"/>
          <w:b w:val="0"/>
          <w:bCs w:val="0"/>
          <w:color w:val="auto"/>
          <w:szCs w:val="22"/>
        </w:rPr>
        <w:t>By keeping these principles in mind, teachers can create the conditions in which pupils develop</w:t>
      </w:r>
      <w:r>
        <w:rPr>
          <w:rFonts w:asciiTheme="minorHAnsi" w:hAnsiTheme="minorHAnsi" w:cstheme="minorHAnsi"/>
          <w:b w:val="0"/>
          <w:bCs w:val="0"/>
          <w:color w:val="auto"/>
          <w:szCs w:val="22"/>
        </w:rPr>
        <w:t xml:space="preserve"> and utilise</w:t>
      </w:r>
      <w:r w:rsidRPr="000A0316">
        <w:rPr>
          <w:rFonts w:asciiTheme="minorHAnsi" w:hAnsiTheme="minorHAnsi" w:cstheme="minorHAnsi"/>
          <w:b w:val="0"/>
          <w:bCs w:val="0"/>
          <w:color w:val="auto"/>
          <w:szCs w:val="22"/>
        </w:rPr>
        <w:t xml:space="preserve"> </w:t>
      </w:r>
      <w:r>
        <w:rPr>
          <w:rFonts w:asciiTheme="minorHAnsi" w:hAnsiTheme="minorHAnsi" w:cstheme="minorHAnsi"/>
          <w:b w:val="0"/>
          <w:bCs w:val="0"/>
          <w:color w:val="auto"/>
          <w:szCs w:val="22"/>
        </w:rPr>
        <w:t>critical thinking skills</w:t>
      </w:r>
      <w:r w:rsidRPr="000A0316">
        <w:rPr>
          <w:rFonts w:asciiTheme="minorHAnsi" w:hAnsiTheme="minorHAnsi" w:cstheme="minorHAnsi"/>
          <w:b w:val="0"/>
          <w:bCs w:val="0"/>
          <w:color w:val="auto"/>
          <w:szCs w:val="22"/>
        </w:rPr>
        <w:t xml:space="preserve">. Let’s now explore the active ingredients that make this possible in practice. </w:t>
      </w:r>
    </w:p>
    <w:p w14:paraId="5B2830C5" w14:textId="77777777" w:rsidR="0042307D" w:rsidRPr="00B01743" w:rsidRDefault="0042307D" w:rsidP="0042307D">
      <w:pPr>
        <w:pStyle w:val="Subheading"/>
        <w:rPr>
          <w:rStyle w:val="normaltextrun"/>
        </w:rPr>
      </w:pPr>
      <w:r w:rsidRPr="00B01743">
        <w:rPr>
          <w:rStyle w:val="normaltextrun"/>
        </w:rPr>
        <w:t>Identifying the active ingredients</w:t>
      </w:r>
    </w:p>
    <w:p w14:paraId="2FE3CCB6" w14:textId="77777777" w:rsidR="0042307D" w:rsidRPr="00B01743" w:rsidRDefault="0042307D" w:rsidP="0042307D">
      <w:pPr>
        <w:pStyle w:val="Subheading"/>
        <w:rPr>
          <w:rFonts w:asciiTheme="minorHAnsi" w:hAnsiTheme="minorHAnsi" w:cstheme="minorHAnsi"/>
          <w:b w:val="0"/>
          <w:bCs w:val="0"/>
          <w:color w:val="auto"/>
          <w:szCs w:val="22"/>
        </w:rPr>
      </w:pPr>
      <w:r w:rsidRPr="00B01743">
        <w:rPr>
          <w:rFonts w:asciiTheme="minorHAnsi" w:hAnsiTheme="minorHAnsi" w:cstheme="minorHAnsi"/>
          <w:b w:val="0"/>
          <w:bCs w:val="0"/>
          <w:color w:val="auto"/>
          <w:szCs w:val="22"/>
        </w:rPr>
        <w:t xml:space="preserve">Take a look now at the active ingredients that </w:t>
      </w:r>
      <w:r>
        <w:rPr>
          <w:rFonts w:asciiTheme="minorHAnsi" w:hAnsiTheme="minorHAnsi" w:cstheme="minorHAnsi"/>
          <w:b w:val="0"/>
          <w:bCs w:val="0"/>
          <w:color w:val="auto"/>
          <w:szCs w:val="22"/>
        </w:rPr>
        <w:t>can help teachers to support pupils’ critical thinking and transfer of knowledge</w:t>
      </w:r>
      <w:r w:rsidRPr="00B01743">
        <w:rPr>
          <w:rFonts w:asciiTheme="minorHAnsi" w:hAnsiTheme="minorHAnsi" w:cstheme="minorHAnsi"/>
          <w:b w:val="0"/>
          <w:bCs w:val="0"/>
          <w:color w:val="auto"/>
          <w:szCs w:val="22"/>
        </w:rPr>
        <w:t xml:space="preserve">: </w:t>
      </w:r>
    </w:p>
    <w:p w14:paraId="51311F1C" w14:textId="77777777" w:rsidR="0042307D" w:rsidRPr="00931B7C" w:rsidRDefault="0042307D" w:rsidP="0042307D">
      <w:r>
        <w:t>Some strategies that could be used to support pupils to transfer</w:t>
      </w:r>
      <w:r w:rsidRPr="00931B7C">
        <w:t xml:space="preserve"> knowledge</w:t>
      </w:r>
      <w:r>
        <w:t xml:space="preserve"> include:</w:t>
      </w:r>
      <w:r w:rsidRPr="00931B7C">
        <w:t> </w:t>
      </w:r>
    </w:p>
    <w:p w14:paraId="64834977" w14:textId="77777777" w:rsidR="0042307D" w:rsidRPr="00E938B5" w:rsidRDefault="0042307D" w:rsidP="00E2663C">
      <w:pPr>
        <w:pStyle w:val="ListParagraph"/>
        <w:numPr>
          <w:ilvl w:val="0"/>
          <w:numId w:val="24"/>
        </w:numPr>
      </w:pPr>
      <w:r w:rsidRPr="00E938B5">
        <w:t>Teaching critical thinking within specific domains so pupils have the knowledge required to think effectively.</w:t>
      </w:r>
    </w:p>
    <w:p w14:paraId="1BA64156" w14:textId="77777777" w:rsidR="0042307D" w:rsidRPr="00E938B5" w:rsidRDefault="0042307D" w:rsidP="00E2663C">
      <w:pPr>
        <w:pStyle w:val="ListParagraph"/>
        <w:numPr>
          <w:ilvl w:val="0"/>
          <w:numId w:val="24"/>
        </w:numPr>
      </w:pPr>
      <w:r w:rsidRPr="00E938B5">
        <w:t>Ensuring pupils have the necessary foundational knowledge, for example through formative assessment.</w:t>
      </w:r>
    </w:p>
    <w:p w14:paraId="54253152" w14:textId="77777777" w:rsidR="0042307D" w:rsidRPr="00E938B5" w:rsidRDefault="0042307D" w:rsidP="00E2663C">
      <w:pPr>
        <w:pStyle w:val="ListParagraph"/>
        <w:numPr>
          <w:ilvl w:val="0"/>
          <w:numId w:val="24"/>
        </w:numPr>
      </w:pPr>
      <w:r w:rsidRPr="00E938B5">
        <w:t>Drawing explicit links to prior knowledge to help pupils activate the right ideas from long-term memory.</w:t>
      </w:r>
    </w:p>
    <w:p w14:paraId="31E1EFA8" w14:textId="77777777" w:rsidR="0042307D" w:rsidRPr="00E938B5" w:rsidRDefault="0042307D" w:rsidP="00E2663C">
      <w:pPr>
        <w:pStyle w:val="ListParagraph"/>
        <w:numPr>
          <w:ilvl w:val="0"/>
          <w:numId w:val="24"/>
        </w:numPr>
      </w:pPr>
      <w:r w:rsidRPr="00E938B5">
        <w:t>Guiding pupils to attend to deep structure rather than surface features of problems.</w:t>
      </w:r>
    </w:p>
    <w:p w14:paraId="43B3C3D7" w14:textId="77777777" w:rsidR="0042307D" w:rsidRPr="00E938B5" w:rsidRDefault="0042307D" w:rsidP="00E2663C">
      <w:pPr>
        <w:pStyle w:val="ListParagraph"/>
        <w:numPr>
          <w:ilvl w:val="0"/>
          <w:numId w:val="24"/>
        </w:numPr>
      </w:pPr>
      <w:r w:rsidRPr="00E938B5">
        <w:t>Using varied examples with shared deep features to highlight underlying similarities.</w:t>
      </w:r>
    </w:p>
    <w:p w14:paraId="626CF7B4" w14:textId="77777777" w:rsidR="0042307D" w:rsidRPr="00E938B5" w:rsidRDefault="0042307D" w:rsidP="00E2663C">
      <w:pPr>
        <w:pStyle w:val="ListParagraph"/>
        <w:numPr>
          <w:ilvl w:val="0"/>
          <w:numId w:val="24"/>
        </w:numPr>
      </w:pPr>
      <w:r w:rsidRPr="00E938B5">
        <w:t>Providing models that compare familiar contexts with new ones so pupils can see how knowledge transfers within the domain.</w:t>
      </w:r>
    </w:p>
    <w:p w14:paraId="0967A41D" w14:textId="77777777" w:rsidR="0042307D" w:rsidRPr="00E938B5" w:rsidRDefault="0042307D" w:rsidP="00E2663C">
      <w:pPr>
        <w:pStyle w:val="ListParagraph"/>
        <w:numPr>
          <w:ilvl w:val="0"/>
          <w:numId w:val="24"/>
        </w:numPr>
      </w:pPr>
      <w:r w:rsidRPr="00E938B5">
        <w:t>Using worked and partially completed examples to support pupils in applying prior knowledge in new situations.</w:t>
      </w:r>
    </w:p>
    <w:p w14:paraId="680F9957" w14:textId="77777777" w:rsidR="0042307D" w:rsidRPr="00E938B5" w:rsidRDefault="0042307D" w:rsidP="00E2663C">
      <w:pPr>
        <w:pStyle w:val="ListParagraph"/>
        <w:numPr>
          <w:ilvl w:val="0"/>
          <w:numId w:val="24"/>
        </w:numPr>
      </w:pPr>
      <w:r w:rsidRPr="00E938B5">
        <w:t>Modelling expert thinking aloud to demonstrate how deep features are identified and used.</w:t>
      </w:r>
    </w:p>
    <w:p w14:paraId="397A9046" w14:textId="77777777" w:rsidR="0042307D" w:rsidRPr="00E938B5" w:rsidRDefault="0042307D" w:rsidP="00E2663C">
      <w:pPr>
        <w:pStyle w:val="ListParagraph"/>
        <w:numPr>
          <w:ilvl w:val="0"/>
          <w:numId w:val="24"/>
        </w:numPr>
      </w:pPr>
      <w:r w:rsidRPr="00E938B5">
        <w:t>Planning explicit instruction rather than assuming critical thinking will transfer across subjects.</w:t>
      </w:r>
    </w:p>
    <w:p w14:paraId="2DFD95F6" w14:textId="77777777" w:rsidR="0042307D" w:rsidRPr="00E938B5" w:rsidRDefault="0042307D" w:rsidP="00E2663C">
      <w:pPr>
        <w:pStyle w:val="ListParagraph"/>
        <w:numPr>
          <w:ilvl w:val="0"/>
          <w:numId w:val="24"/>
        </w:numPr>
      </w:pPr>
      <w:r w:rsidRPr="00E938B5">
        <w:t>Offering repeated practice so deep-structure recognition becomes increasingly secure.</w:t>
      </w:r>
    </w:p>
    <w:p w14:paraId="746ED19C" w14:textId="77777777" w:rsidR="0042307D" w:rsidRPr="00A70BB6" w:rsidRDefault="0042307D" w:rsidP="0042307D">
      <w:pPr>
        <w:pStyle w:val="Subheading"/>
        <w:rPr>
          <w:color w:val="auto"/>
          <w:szCs w:val="22"/>
        </w:rPr>
      </w:pPr>
      <w:r w:rsidRPr="000C006A">
        <w:rPr>
          <w:b w:val="0"/>
          <w:bCs w:val="0"/>
          <w:color w:val="auto"/>
        </w:rPr>
        <w:t>Let’s look at some classroom examples that show what this can look like in practice.</w:t>
      </w:r>
    </w:p>
    <w:p w14:paraId="0EEB1919" w14:textId="52917D47" w:rsidR="00640CEF" w:rsidRDefault="00640CEF" w:rsidP="00640CEF">
      <w:pPr>
        <w:pStyle w:val="Subheading"/>
      </w:pPr>
      <w:r w:rsidRPr="00785C4C">
        <w:t>Examples</w:t>
      </w:r>
      <w:r>
        <w:t xml:space="preserve"> </w:t>
      </w:r>
    </w:p>
    <w:tbl>
      <w:tblPr>
        <w:tblStyle w:val="Style5"/>
        <w:tblW w:w="0" w:type="auto"/>
        <w:tblLook w:val="04A0" w:firstRow="1" w:lastRow="0" w:firstColumn="1" w:lastColumn="0" w:noHBand="0" w:noVBand="1"/>
      </w:tblPr>
      <w:tblGrid>
        <w:gridCol w:w="9016"/>
      </w:tblGrid>
      <w:tr w:rsidR="00640CEF" w14:paraId="42EB18EA" w14:textId="77777777">
        <w:tc>
          <w:tcPr>
            <w:tcW w:w="9016" w:type="dxa"/>
            <w:shd w:val="clear" w:color="auto" w:fill="FDE9FD"/>
          </w:tcPr>
          <w:p w14:paraId="6C2E992A" w14:textId="7679DF0D" w:rsidR="00640CEF" w:rsidRPr="003D3221" w:rsidRDefault="00640CEF">
            <w:pPr>
              <w:spacing w:line="276" w:lineRule="auto"/>
              <w:rPr>
                <w:color w:val="FF0000"/>
              </w:rPr>
            </w:pPr>
            <w:r w:rsidRPr="003D3221">
              <w:rPr>
                <w:color w:val="FF0000"/>
              </w:rPr>
              <w:t xml:space="preserve">Schools should add exemplification relevant to their context to demonstrate </w:t>
            </w:r>
            <w:r w:rsidR="0042307D">
              <w:rPr>
                <w:color w:val="FF0000"/>
              </w:rPr>
              <w:t>the teaching of critical thinking skills</w:t>
            </w:r>
            <w:r w:rsidR="00E07356">
              <w:rPr>
                <w:color w:val="FF0000"/>
              </w:rPr>
              <w:t xml:space="preserve"> in practice</w:t>
            </w:r>
            <w:r w:rsidR="00E07356" w:rsidRPr="003D3221">
              <w:rPr>
                <w:color w:val="FF0000"/>
              </w:rPr>
              <w:t xml:space="preserve"> </w:t>
            </w:r>
            <w:r w:rsidRPr="003D3221">
              <w:rPr>
                <w:color w:val="FF0000"/>
              </w:rPr>
              <w:t xml:space="preserve">making explicit links to the </w:t>
            </w:r>
            <w:r>
              <w:rPr>
                <w:color w:val="FF0000"/>
              </w:rPr>
              <w:t>‘</w:t>
            </w:r>
            <w:r w:rsidRPr="003D3221">
              <w:rPr>
                <w:color w:val="FF0000"/>
              </w:rPr>
              <w:t>active ingredients</w:t>
            </w:r>
            <w:r>
              <w:rPr>
                <w:color w:val="FF0000"/>
              </w:rPr>
              <w:t>’</w:t>
            </w:r>
            <w:r w:rsidRPr="003D3221">
              <w:rPr>
                <w:color w:val="FF0000"/>
              </w:rPr>
              <w:t xml:space="preserve"> and highlighting how these make it effective. </w:t>
            </w:r>
          </w:p>
          <w:p w14:paraId="52B6CC3B" w14:textId="77777777" w:rsidR="00640CEF" w:rsidRDefault="00640CEF">
            <w:pPr>
              <w:spacing w:line="276" w:lineRule="auto"/>
              <w:rPr>
                <w:color w:val="FF0000"/>
              </w:rPr>
            </w:pPr>
            <w:r w:rsidRPr="003D3221">
              <w:rPr>
                <w:color w:val="FF0000"/>
              </w:rPr>
              <w:t xml:space="preserve">Examples could include: </w:t>
            </w:r>
            <w:r>
              <w:rPr>
                <w:color w:val="FF0000"/>
              </w:rPr>
              <w:t>v</w:t>
            </w:r>
            <w:r w:rsidRPr="003D3221">
              <w:rPr>
                <w:color w:val="FF0000"/>
              </w:rPr>
              <w:t xml:space="preserve">ideo exemplification, modelling, a transcript, lesson observations, artefacts or classroom resources. </w:t>
            </w:r>
          </w:p>
          <w:p w14:paraId="49C5C388" w14:textId="77777777" w:rsidR="00640CEF" w:rsidRPr="00FD27F2" w:rsidRDefault="00640CEF">
            <w:pPr>
              <w:spacing w:line="276" w:lineRule="auto"/>
              <w:rPr>
                <w:color w:val="FF0000"/>
              </w:rPr>
            </w:pPr>
            <w:r>
              <w:rPr>
                <w:color w:val="FF0000"/>
              </w:rPr>
              <w:t>Video exemplification should last no longer than 2-3 minutes.</w:t>
            </w:r>
          </w:p>
        </w:tc>
      </w:tr>
    </w:tbl>
    <w:p w14:paraId="50B42F93" w14:textId="77777777" w:rsidR="008F2A12" w:rsidRDefault="008F2A12" w:rsidP="008F2A12">
      <w:pPr>
        <w:pStyle w:val="Subheading3"/>
        <w:rPr>
          <w:rStyle w:val="SubheadingChar"/>
          <w:b/>
          <w:bCs/>
          <w:color w:val="008BD6" w:themeColor="accent2"/>
        </w:rPr>
      </w:pPr>
      <w:bookmarkStart w:id="34" w:name="R3checkyourunderstanding"/>
      <w:r w:rsidRPr="005221B3">
        <w:rPr>
          <w:rStyle w:val="SubheadingChar"/>
          <w:b/>
          <w:bCs/>
          <w:color w:val="008BD6" w:themeColor="accent2"/>
        </w:rPr>
        <w:t>Now check your understanding!</w:t>
      </w:r>
    </w:p>
    <w:tbl>
      <w:tblPr>
        <w:tblStyle w:val="Style2"/>
        <w:tblW w:w="0" w:type="auto"/>
        <w:tblLook w:val="04A0" w:firstRow="1" w:lastRow="0" w:firstColumn="1" w:lastColumn="0" w:noHBand="0" w:noVBand="1"/>
      </w:tblPr>
      <w:tblGrid>
        <w:gridCol w:w="8996"/>
      </w:tblGrid>
      <w:tr w:rsidR="008F2A12" w14:paraId="0E8E8EFB" w14:textId="77777777">
        <w:tc>
          <w:tcPr>
            <w:tcW w:w="9016" w:type="dxa"/>
          </w:tcPr>
          <w:bookmarkEnd w:id="34"/>
          <w:p w14:paraId="32A2E85C" w14:textId="77777777" w:rsidR="00773290" w:rsidRPr="00414ACB" w:rsidRDefault="00773290" w:rsidP="00773290">
            <w:pPr>
              <w:spacing w:before="0" w:after="0"/>
              <w:rPr>
                <w:b/>
                <w:bCs/>
              </w:rPr>
            </w:pPr>
            <w:r w:rsidRPr="00414ACB">
              <w:rPr>
                <w:b/>
                <w:bCs/>
              </w:rPr>
              <w:t>Based on the reading, why does Willingham argue that critical thinking must be taught within subject domains rather than as a general skill?</w:t>
            </w:r>
          </w:p>
          <w:p w14:paraId="2EB8DCE0" w14:textId="77777777" w:rsidR="00773290" w:rsidRDefault="00773290" w:rsidP="00E2663C">
            <w:pPr>
              <w:pStyle w:val="ListParagraph"/>
              <w:numPr>
                <w:ilvl w:val="0"/>
                <w:numId w:val="25"/>
              </w:numPr>
              <w:spacing w:before="0" w:after="0"/>
            </w:pPr>
            <w:r w:rsidRPr="00414ACB">
              <w:t>Because pupils find domain-specific tasks more enjoyable than general critical thinking exercises.</w:t>
            </w:r>
          </w:p>
          <w:p w14:paraId="04FE53D9" w14:textId="77777777" w:rsidR="00773290" w:rsidRDefault="00773290" w:rsidP="00E2663C">
            <w:pPr>
              <w:pStyle w:val="ListParagraph"/>
              <w:numPr>
                <w:ilvl w:val="0"/>
                <w:numId w:val="25"/>
              </w:numPr>
              <w:spacing w:before="0" w:after="0"/>
            </w:pPr>
            <w:r w:rsidRPr="00414ACB">
              <w:t>Because pupils often remember content more easily when it is taught through subject examples rather than abstract tasks.</w:t>
            </w:r>
          </w:p>
          <w:p w14:paraId="2BE35079" w14:textId="77777777" w:rsidR="00773290" w:rsidRDefault="00773290" w:rsidP="00E2663C">
            <w:pPr>
              <w:pStyle w:val="ListParagraph"/>
              <w:numPr>
                <w:ilvl w:val="0"/>
                <w:numId w:val="25"/>
              </w:numPr>
              <w:spacing w:before="0" w:after="0"/>
            </w:pPr>
            <w:r w:rsidRPr="00414ACB">
              <w:t>Because critical thinking processes depend on subject-specific knowledge and deep structures within each discipline.</w:t>
            </w:r>
          </w:p>
          <w:p w14:paraId="4A9304FA" w14:textId="77777777" w:rsidR="00773290" w:rsidRPr="00414ACB" w:rsidRDefault="00773290" w:rsidP="00E2663C">
            <w:pPr>
              <w:pStyle w:val="ListParagraph"/>
              <w:numPr>
                <w:ilvl w:val="0"/>
                <w:numId w:val="25"/>
              </w:numPr>
              <w:spacing w:before="0" w:after="0"/>
            </w:pPr>
            <w:r w:rsidRPr="00414ACB">
              <w:t>Because general critical thinking programmes take too long to deliver within a typical school timetable.</w:t>
            </w:r>
          </w:p>
          <w:p w14:paraId="0532CE8E" w14:textId="77777777" w:rsidR="00773290" w:rsidRDefault="00773290" w:rsidP="00773290">
            <w:pPr>
              <w:spacing w:before="0" w:after="0"/>
              <w:rPr>
                <w:b/>
                <w:bCs/>
              </w:rPr>
            </w:pPr>
          </w:p>
          <w:p w14:paraId="092AC800" w14:textId="77777777" w:rsidR="00773290" w:rsidRPr="000B1547" w:rsidRDefault="00773290" w:rsidP="00773290">
            <w:pPr>
              <w:spacing w:before="0" w:after="0"/>
              <w:rPr>
                <w:b/>
                <w:bCs/>
              </w:rPr>
            </w:pPr>
            <w:r w:rsidRPr="000B1547">
              <w:rPr>
                <w:b/>
                <w:bCs/>
              </w:rPr>
              <w:t>The correct answer is C.</w:t>
            </w:r>
            <w:r w:rsidRPr="000B1547">
              <w:rPr>
                <w:b/>
                <w:bCs/>
              </w:rPr>
              <w:br/>
            </w:r>
            <w:r w:rsidRPr="000B1547">
              <w:t>Willingham argues that analysis, synthesis, and evaluation differ across subjects, and that pupils need domain knowledge to recognise deep structures and apply critical thinking effectively.</w:t>
            </w:r>
          </w:p>
          <w:p w14:paraId="49475422" w14:textId="77777777" w:rsidR="00773290" w:rsidRDefault="00773290" w:rsidP="00773290">
            <w:pPr>
              <w:spacing w:before="0" w:after="0"/>
              <w:rPr>
                <w:b/>
                <w:bCs/>
              </w:rPr>
            </w:pPr>
          </w:p>
          <w:p w14:paraId="507375AA" w14:textId="77777777" w:rsidR="00773290" w:rsidRPr="000B1547" w:rsidRDefault="00773290" w:rsidP="00773290">
            <w:pPr>
              <w:spacing w:before="0" w:after="0"/>
              <w:rPr>
                <w:b/>
                <w:bCs/>
              </w:rPr>
            </w:pPr>
            <w:r w:rsidRPr="000B1547">
              <w:rPr>
                <w:b/>
                <w:bCs/>
              </w:rPr>
              <w:t>Answer A is not correct.</w:t>
            </w:r>
            <w:r w:rsidRPr="000B1547">
              <w:rPr>
                <w:b/>
                <w:bCs/>
              </w:rPr>
              <w:br/>
            </w:r>
            <w:r w:rsidRPr="000B1547">
              <w:t>The reading does not mention enjoyment; the argument centres on the limited transfer of general critical thinking skills and the importance of domain knowledge.</w:t>
            </w:r>
          </w:p>
          <w:p w14:paraId="7875E860" w14:textId="77777777" w:rsidR="00773290" w:rsidRDefault="00773290" w:rsidP="00773290">
            <w:pPr>
              <w:spacing w:before="0" w:after="0"/>
              <w:rPr>
                <w:b/>
                <w:bCs/>
              </w:rPr>
            </w:pPr>
          </w:p>
          <w:p w14:paraId="5E60A11C" w14:textId="77777777" w:rsidR="00773290" w:rsidRPr="000B1547" w:rsidRDefault="00773290" w:rsidP="00773290">
            <w:pPr>
              <w:spacing w:before="0" w:after="0"/>
              <w:rPr>
                <w:b/>
                <w:bCs/>
              </w:rPr>
            </w:pPr>
            <w:r w:rsidRPr="000B1547">
              <w:rPr>
                <w:b/>
                <w:bCs/>
              </w:rPr>
              <w:t>Answer B is not correct.</w:t>
            </w:r>
            <w:r w:rsidRPr="000B1547">
              <w:rPr>
                <w:b/>
                <w:bCs/>
              </w:rPr>
              <w:br/>
            </w:r>
            <w:r w:rsidRPr="000B1547">
              <w:t>While examples may aid understanding, the key point is that critical thinking requires subject-specific knowledge, not just improved memory for content.</w:t>
            </w:r>
          </w:p>
          <w:p w14:paraId="3C11A14A" w14:textId="77777777" w:rsidR="00773290" w:rsidRDefault="00773290" w:rsidP="00773290">
            <w:pPr>
              <w:spacing w:before="0" w:after="0"/>
              <w:rPr>
                <w:b/>
                <w:bCs/>
              </w:rPr>
            </w:pPr>
          </w:p>
          <w:p w14:paraId="20A25473" w14:textId="0B655FDD" w:rsidR="008F2A12" w:rsidRDefault="00773290" w:rsidP="00773290">
            <w:pPr>
              <w:rPr>
                <w:rStyle w:val="normaltextrun"/>
              </w:rPr>
            </w:pPr>
            <w:r w:rsidRPr="000B1547">
              <w:rPr>
                <w:b/>
                <w:bCs/>
              </w:rPr>
              <w:t>Answer D is not correct.</w:t>
            </w:r>
            <w:r w:rsidRPr="000B1547">
              <w:rPr>
                <w:b/>
                <w:bCs/>
              </w:rPr>
              <w:br/>
            </w:r>
            <w:r w:rsidRPr="000B1547">
              <w:t>Time constraints are not presented as a reason; rather, the evidence shows that general programmes have limited success in transferring to new tasks.</w:t>
            </w:r>
          </w:p>
        </w:tc>
      </w:tr>
    </w:tbl>
    <w:p w14:paraId="0E0FE670" w14:textId="77777777" w:rsidR="008F2A12" w:rsidRPr="004F6A02" w:rsidRDefault="008F2A12" w:rsidP="008F2A12">
      <w:pPr>
        <w:pStyle w:val="Subheading3"/>
        <w:rPr>
          <w:color w:val="0070C0"/>
        </w:rPr>
      </w:pPr>
      <w:hyperlink w:anchor="Content" w:history="1">
        <w:r w:rsidRPr="004F6A02">
          <w:rPr>
            <w:rStyle w:val="Hyperlink"/>
            <w:color w:val="0070C0"/>
          </w:rPr>
          <w:t>Click here to return to the contents page.</w:t>
        </w:r>
      </w:hyperlink>
      <w:r w:rsidRPr="004F6A02">
        <w:rPr>
          <w:color w:val="0070C0"/>
          <w:lang w:val="en-US"/>
        </w:rPr>
        <w:br w:type="page"/>
      </w:r>
    </w:p>
    <w:p w14:paraId="4CEA6BF2" w14:textId="77777777" w:rsidR="00494891" w:rsidRDefault="00494891" w:rsidP="00494891">
      <w:pPr>
        <w:pStyle w:val="Heading"/>
      </w:pPr>
      <w:bookmarkStart w:id="35" w:name="Personalprofessionaldevelopmentcycle"/>
      <w:r>
        <w:t xml:space="preserve">Your Personal Professional Development Cycle </w:t>
      </w:r>
      <w:bookmarkEnd w:id="35"/>
    </w:p>
    <w:p w14:paraId="19BD8DD0" w14:textId="77777777" w:rsidR="00290B6E" w:rsidRDefault="00290B6E" w:rsidP="00290B6E">
      <w:r w:rsidRPr="000918FF">
        <w:t xml:space="preserve">The Personal Professional Development </w:t>
      </w:r>
      <w:r>
        <w:t>Cycle</w:t>
      </w:r>
      <w:r w:rsidRPr="000918FF">
        <w:t xml:space="preserve"> has been developed to guide you as you implement research-informed improvements into your teaching practice. You’ll be familiar with this cycle</w:t>
      </w:r>
      <w:r>
        <w:t xml:space="preserve"> from your programme introduction</w:t>
      </w:r>
      <w:r w:rsidRPr="000918FF">
        <w:t>. A reminder of the model has been included below.</w:t>
      </w:r>
      <w:r>
        <w:t xml:space="preserve"> </w:t>
      </w:r>
    </w:p>
    <w:p w14:paraId="17F635CA" w14:textId="77777777" w:rsidR="00290B6E" w:rsidRDefault="00290B6E" w:rsidP="00290B6E">
      <w:r>
        <w:t xml:space="preserve">You are at the </w:t>
      </w:r>
      <w:r w:rsidRPr="002108A1">
        <w:rPr>
          <w:b/>
          <w:bCs/>
        </w:rPr>
        <w:t>do</w:t>
      </w:r>
      <w:r>
        <w:rPr>
          <w:b/>
          <w:bCs/>
        </w:rPr>
        <w:t xml:space="preserve"> </w:t>
      </w:r>
      <w:r>
        <w:t xml:space="preserve">stage of this cycle. </w:t>
      </w:r>
    </w:p>
    <w:p w14:paraId="5B7A35F6" w14:textId="2F91E25A" w:rsidR="00290B6E" w:rsidRDefault="0096618C" w:rsidP="00290B6E">
      <w:r w:rsidRPr="00E050AB">
        <w:rPr>
          <w:b/>
          <w:bCs/>
          <w:noProof/>
        </w:rPr>
        <w:drawing>
          <wp:anchor distT="0" distB="0" distL="114300" distR="114300" simplePos="0" relativeHeight="251658246" behindDoc="1" locked="0" layoutInCell="1" allowOverlap="1" wp14:anchorId="0AA56AB2" wp14:editId="06FAD388">
            <wp:simplePos x="0" y="0"/>
            <wp:positionH relativeFrom="column">
              <wp:posOffset>0</wp:posOffset>
            </wp:positionH>
            <wp:positionV relativeFrom="paragraph">
              <wp:posOffset>285750</wp:posOffset>
            </wp:positionV>
            <wp:extent cx="5731510" cy="2419350"/>
            <wp:effectExtent l="0" t="0" r="2540" b="0"/>
            <wp:wrapTight wrapText="bothSides">
              <wp:wrapPolygon edited="0">
                <wp:start x="0" y="0"/>
                <wp:lineTo x="0" y="21430"/>
                <wp:lineTo x="21538" y="21430"/>
                <wp:lineTo x="21538" y="0"/>
                <wp:lineTo x="0" y="0"/>
              </wp:wrapPolygon>
            </wp:wrapTight>
            <wp:docPr id="105386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63068"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2419350"/>
                    </a:xfrm>
                    <a:prstGeom prst="rect">
                      <a:avLst/>
                    </a:prstGeom>
                  </pic:spPr>
                </pic:pic>
              </a:graphicData>
            </a:graphic>
          </wp:anchor>
        </w:drawing>
      </w:r>
    </w:p>
    <w:p w14:paraId="7A750551" w14:textId="77777777" w:rsidR="00290B6E" w:rsidRDefault="00290B6E" w:rsidP="00290B6E"/>
    <w:p w14:paraId="7659E44A" w14:textId="77777777" w:rsidR="00290B6E" w:rsidRDefault="00290B6E" w:rsidP="00290B6E">
      <w:pPr>
        <w:rPr>
          <w:lang w:val="en-US"/>
        </w:rPr>
      </w:pPr>
      <w:r>
        <w:rPr>
          <w:lang w:val="en-US"/>
        </w:rPr>
        <w:t xml:space="preserve">You’ve now completed your self-study for this module. You can come back to look at it again at any time, if you need. </w:t>
      </w:r>
    </w:p>
    <w:p w14:paraId="7197F26D" w14:textId="77777777" w:rsidR="00290B6E" w:rsidRDefault="00290B6E" w:rsidP="00290B6E">
      <w:pPr>
        <w:pStyle w:val="Subheading"/>
        <w:rPr>
          <w:lang w:val="en-US"/>
        </w:rPr>
      </w:pPr>
      <w:r>
        <w:rPr>
          <w:lang w:val="en-US"/>
        </w:rPr>
        <w:t>What’s next for me?</w:t>
      </w:r>
    </w:p>
    <w:tbl>
      <w:tblPr>
        <w:tblStyle w:val="Style2"/>
        <w:tblW w:w="0" w:type="auto"/>
        <w:tblLook w:val="04A0" w:firstRow="1" w:lastRow="0" w:firstColumn="1" w:lastColumn="0" w:noHBand="0" w:noVBand="1"/>
      </w:tblPr>
      <w:tblGrid>
        <w:gridCol w:w="8996"/>
      </w:tblGrid>
      <w:tr w:rsidR="00290B6E" w14:paraId="41F73F53" w14:textId="77777777">
        <w:trPr>
          <w:trHeight w:val="3964"/>
        </w:trPr>
        <w:tc>
          <w:tcPr>
            <w:tcW w:w="9016" w:type="dxa"/>
          </w:tcPr>
          <w:p w14:paraId="6D3C3010" w14:textId="77777777" w:rsidR="00290B6E" w:rsidRPr="003F46A5" w:rsidRDefault="00290B6E">
            <w:pPr>
              <w:rPr>
                <w:b/>
                <w:bCs/>
                <w:lang w:val="en-US"/>
              </w:rPr>
            </w:pPr>
            <w:r w:rsidRPr="003F46A5">
              <w:rPr>
                <w:b/>
                <w:bCs/>
                <w:lang w:val="en-US"/>
              </w:rPr>
              <w:t xml:space="preserve">Now, </w:t>
            </w:r>
            <w:r>
              <w:rPr>
                <w:b/>
                <w:bCs/>
                <w:lang w:val="en-US"/>
              </w:rPr>
              <w:t xml:space="preserve">it’s time to put your plan into practice with the ‘do’ phase. </w:t>
            </w:r>
          </w:p>
          <w:p w14:paraId="63A79D00" w14:textId="77777777" w:rsidR="00BA32EC" w:rsidRPr="00B01743" w:rsidRDefault="00BA32EC" w:rsidP="00E2663C">
            <w:pPr>
              <w:pStyle w:val="ListParagraph"/>
              <w:numPr>
                <w:ilvl w:val="0"/>
                <w:numId w:val="4"/>
              </w:numPr>
              <w:rPr>
                <w:lang w:val="en-US"/>
              </w:rPr>
            </w:pPr>
            <w:r w:rsidRPr="00B01743">
              <w:rPr>
                <w:lang w:val="en-US"/>
              </w:rPr>
              <w:t>Review the plan you and your mentor devised in Mentor Meeting 1</w:t>
            </w:r>
            <w:r>
              <w:rPr>
                <w:lang w:val="en-US"/>
              </w:rPr>
              <w:t>: Prepare and Plan</w:t>
            </w:r>
            <w:r w:rsidRPr="00B01743">
              <w:rPr>
                <w:lang w:val="en-US"/>
              </w:rPr>
              <w:t xml:space="preserve">. </w:t>
            </w:r>
          </w:p>
          <w:p w14:paraId="303EE58A" w14:textId="08186EDE" w:rsidR="00BA32EC" w:rsidRPr="00B01743" w:rsidRDefault="00BA32EC" w:rsidP="00E2663C">
            <w:pPr>
              <w:pStyle w:val="ListParagraph"/>
              <w:numPr>
                <w:ilvl w:val="0"/>
                <w:numId w:val="4"/>
              </w:numPr>
              <w:rPr>
                <w:lang w:val="en-US"/>
              </w:rPr>
            </w:pPr>
            <w:r w:rsidRPr="00B01743">
              <w:rPr>
                <w:lang w:val="en-US"/>
              </w:rPr>
              <w:t xml:space="preserve">Reflect on examples you have seen in this </w:t>
            </w:r>
            <w:r>
              <w:rPr>
                <w:lang w:val="en-US"/>
              </w:rPr>
              <w:t>self-</w:t>
            </w:r>
            <w:r w:rsidRPr="00B01743">
              <w:rPr>
                <w:lang w:val="en-US"/>
              </w:rPr>
              <w:t xml:space="preserve">study to help you understand what the theory could look like in practice. </w:t>
            </w:r>
          </w:p>
          <w:p w14:paraId="77F89F1E" w14:textId="77777777" w:rsidR="00BA32EC" w:rsidRPr="00B01743" w:rsidRDefault="00BA32EC" w:rsidP="00E2663C">
            <w:pPr>
              <w:pStyle w:val="ListParagraph"/>
              <w:numPr>
                <w:ilvl w:val="0"/>
                <w:numId w:val="4"/>
              </w:numPr>
              <w:rPr>
                <w:lang w:val="en-US"/>
              </w:rPr>
            </w:pPr>
            <w:r w:rsidRPr="00B01743">
              <w:rPr>
                <w:lang w:val="en-US"/>
              </w:rPr>
              <w:t xml:space="preserve">Plan how you will record evidence of the impact of your plan against the agreed criteria, for example, pupils’ work or notes made after lessons.  </w:t>
            </w:r>
          </w:p>
          <w:p w14:paraId="17FD46C0" w14:textId="2C61EA74" w:rsidR="00BA32EC" w:rsidRPr="00B01743" w:rsidRDefault="00BA32EC" w:rsidP="00E2663C">
            <w:pPr>
              <w:pStyle w:val="ListParagraph"/>
              <w:numPr>
                <w:ilvl w:val="0"/>
                <w:numId w:val="4"/>
              </w:numPr>
              <w:rPr>
                <w:lang w:val="en-US"/>
              </w:rPr>
            </w:pPr>
            <w:r w:rsidRPr="00B01743">
              <w:rPr>
                <w:lang w:val="en-US"/>
              </w:rPr>
              <w:t xml:space="preserve">Before </w:t>
            </w:r>
            <w:r w:rsidRPr="00B01743">
              <w:rPr>
                <w:b/>
                <w:bCs/>
                <w:lang w:val="en-US"/>
              </w:rPr>
              <w:t xml:space="preserve">Mentor Meeting 2: Review and </w:t>
            </w:r>
            <w:r>
              <w:rPr>
                <w:b/>
                <w:bCs/>
                <w:lang w:val="en-US"/>
              </w:rPr>
              <w:t>A</w:t>
            </w:r>
            <w:r w:rsidRPr="00B01743">
              <w:rPr>
                <w:b/>
                <w:bCs/>
                <w:lang w:val="en-US"/>
              </w:rPr>
              <w:t>dapt</w:t>
            </w:r>
            <w:r w:rsidRPr="00B01743">
              <w:rPr>
                <w:lang w:val="en-US"/>
              </w:rPr>
              <w:t xml:space="preserve">, take time to look at </w:t>
            </w:r>
            <w:r>
              <w:rPr>
                <w:lang w:val="en-US"/>
              </w:rPr>
              <w:t xml:space="preserve">the prompts in </w:t>
            </w:r>
            <w:hyperlink w:anchor="Appendix1" w:history="1">
              <w:r w:rsidRPr="00925A46">
                <w:rPr>
                  <w:rStyle w:val="Hyperlink"/>
                  <w:color w:val="0073BC"/>
                  <w:lang w:val="en-US"/>
                </w:rPr>
                <w:t>Appendix 1</w:t>
              </w:r>
            </w:hyperlink>
            <w:r w:rsidRPr="00B01743">
              <w:rPr>
                <w:lang w:val="en-US"/>
              </w:rPr>
              <w:t xml:space="preserve"> to support your preparation. </w:t>
            </w:r>
          </w:p>
          <w:p w14:paraId="24112CFA" w14:textId="6A8FE92C" w:rsidR="00290B6E" w:rsidRPr="00B96AF3" w:rsidRDefault="00BA32EC" w:rsidP="00E2663C">
            <w:pPr>
              <w:pStyle w:val="ListParagraph"/>
              <w:numPr>
                <w:ilvl w:val="0"/>
                <w:numId w:val="4"/>
              </w:numPr>
              <w:rPr>
                <w:lang w:val="en-US"/>
              </w:rPr>
            </w:pPr>
            <w:r w:rsidRPr="00B01743">
              <w:rPr>
                <w:lang w:val="en-US"/>
              </w:rPr>
              <w:t>You’ll find prompts to support you</w:t>
            </w:r>
            <w:r>
              <w:rPr>
                <w:lang w:val="en-US"/>
              </w:rPr>
              <w:t>r preparation</w:t>
            </w:r>
            <w:r w:rsidRPr="00B01743">
              <w:rPr>
                <w:lang w:val="en-US"/>
              </w:rPr>
              <w:t xml:space="preserve"> for Mentor Meeting 3 there too.</w:t>
            </w:r>
          </w:p>
        </w:tc>
      </w:tr>
    </w:tbl>
    <w:p w14:paraId="5CDA4246" w14:textId="77777777" w:rsidR="00494891" w:rsidRPr="00ED0E91" w:rsidRDefault="00494891" w:rsidP="00494891">
      <w:pPr>
        <w:pStyle w:val="Subheading3"/>
        <w:rPr>
          <w:rStyle w:val="Hyperlink"/>
          <w:b w:val="0"/>
          <w:color w:val="0070C0"/>
        </w:rPr>
      </w:pPr>
      <w:r w:rsidRPr="00ED0E91">
        <w:rPr>
          <w:color w:val="0070C0"/>
        </w:rPr>
        <w:fldChar w:fldCharType="begin"/>
      </w:r>
      <w:r w:rsidRPr="00ED0E91">
        <w:rPr>
          <w:color w:val="0070C0"/>
        </w:rPr>
        <w:instrText>HYPERLINK  \l "Content"</w:instrText>
      </w:r>
      <w:r w:rsidRPr="00ED0E91">
        <w:rPr>
          <w:color w:val="0070C0"/>
        </w:rPr>
      </w:r>
      <w:r w:rsidRPr="00ED0E91">
        <w:rPr>
          <w:color w:val="0070C0"/>
        </w:rPr>
        <w:fldChar w:fldCharType="separate"/>
      </w:r>
      <w:r w:rsidRPr="00ED0E91">
        <w:rPr>
          <w:rStyle w:val="Hyperlink"/>
          <w:color w:val="0070C0"/>
        </w:rPr>
        <w:t>Click here to return to the contents page.</w:t>
      </w:r>
    </w:p>
    <w:p w14:paraId="3C2D535E" w14:textId="77777777" w:rsidR="00494891" w:rsidRDefault="00494891" w:rsidP="00494891">
      <w:pPr>
        <w:pStyle w:val="Subheading3"/>
        <w:sectPr w:rsidR="00494891" w:rsidSect="00494891">
          <w:pgSz w:w="11906" w:h="16838"/>
          <w:pgMar w:top="1440" w:right="1440" w:bottom="1440" w:left="1440" w:header="720" w:footer="720" w:gutter="0"/>
          <w:cols w:space="720"/>
        </w:sectPr>
      </w:pPr>
      <w:r w:rsidRPr="00ED0E91">
        <w:rPr>
          <w:color w:val="0070C0"/>
        </w:rPr>
        <w:fldChar w:fldCharType="end"/>
      </w:r>
    </w:p>
    <w:p w14:paraId="34E05E79" w14:textId="77777777" w:rsidR="000E43C3" w:rsidRPr="00F97141" w:rsidRDefault="000E43C3" w:rsidP="000E43C3">
      <w:pPr>
        <w:pStyle w:val="Heading"/>
      </w:pPr>
      <w:bookmarkStart w:id="36" w:name="furtherreading"/>
      <w:r w:rsidRPr="00F97141">
        <w:t>Further reading</w:t>
      </w:r>
    </w:p>
    <w:bookmarkEnd w:id="36"/>
    <w:p w14:paraId="652AEE46" w14:textId="77777777" w:rsidR="00ED4E90" w:rsidRDefault="00ED4E90" w:rsidP="00E2663C">
      <w:pPr>
        <w:pStyle w:val="ListParagraph"/>
        <w:numPr>
          <w:ilvl w:val="0"/>
          <w:numId w:val="27"/>
        </w:numPr>
      </w:pPr>
      <w:r>
        <w:t>Rich, P.R., Van Loon, M.H., Dunlosky, J. and Zaragoza, M.S., 2017. Belief in corrective feedback for common misconceptions: Implications for knowledge revision.</w:t>
      </w:r>
      <w:r>
        <w:rPr>
          <w:rFonts w:ascii="Arial" w:hAnsi="Arial" w:cs="Arial"/>
        </w:rPr>
        <w:t> </w:t>
      </w:r>
      <w:r>
        <w:t>Journal of Experimental Psychology: Learning, Memory, and Cognition,</w:t>
      </w:r>
      <w:r>
        <w:rPr>
          <w:rFonts w:ascii="Arial" w:hAnsi="Arial" w:cs="Arial"/>
        </w:rPr>
        <w:t> </w:t>
      </w:r>
      <w:r>
        <w:t xml:space="preserve">43(3), pp.492 -501. Belief in corrective feedback for common misconceptions: Implications for knowledge revision. (apa.org) </w:t>
      </w:r>
    </w:p>
    <w:p w14:paraId="3B03EA57" w14:textId="77777777" w:rsidR="00ED4E90" w:rsidRDefault="00ED4E90" w:rsidP="00E2663C">
      <w:pPr>
        <w:pStyle w:val="ListParagraph"/>
        <w:numPr>
          <w:ilvl w:val="0"/>
          <w:numId w:val="27"/>
        </w:numPr>
      </w:pPr>
      <w:r>
        <w:t xml:space="preserve">Willingham, D. T. 2002. Ask the Cognitive Scientist.  Inflexible Knowledge: the first step to expertise.  The American Educator, 26, pp 31-33. Available at: https://www.researchgate.net/publication/234665275_Ask_the_Cognitive_Scientist_Inflexible_Knowledge_The_First_Step_to_Expertise  </w:t>
      </w:r>
    </w:p>
    <w:p w14:paraId="2041EF90" w14:textId="77777777" w:rsidR="00ED4E90" w:rsidRDefault="00ED4E90" w:rsidP="00E2663C">
      <w:pPr>
        <w:pStyle w:val="ListParagraph"/>
        <w:numPr>
          <w:ilvl w:val="0"/>
          <w:numId w:val="27"/>
        </w:numPr>
      </w:pPr>
      <w:r>
        <w:t xml:space="preserve">Willingham, D., 2019. How to teach critical thinking. Available at Occasional Paper Series: How to Teach Critical Thinking (apo.org.au) </w:t>
      </w:r>
    </w:p>
    <w:p w14:paraId="1C9026A1" w14:textId="77777777" w:rsidR="00ED4E90" w:rsidRPr="00ED2AF1" w:rsidRDefault="00ED4E90" w:rsidP="00ED4E90">
      <w:pPr>
        <w:pStyle w:val="Heading"/>
      </w:pPr>
      <w:r w:rsidRPr="00B01743">
        <w:t>References</w:t>
      </w:r>
    </w:p>
    <w:p w14:paraId="6126B49F" w14:textId="77777777" w:rsidR="00ED4E90" w:rsidRPr="005021AB" w:rsidRDefault="00ED4E90" w:rsidP="00E2663C">
      <w:pPr>
        <w:pStyle w:val="ListParagraph"/>
        <w:numPr>
          <w:ilvl w:val="0"/>
          <w:numId w:val="26"/>
        </w:numPr>
        <w:spacing w:before="0" w:after="200"/>
        <w:rPr>
          <w:lang w:val="en-US"/>
        </w:rPr>
      </w:pPr>
      <w:r w:rsidRPr="005021AB">
        <w:t>Ball, D. L. (1991). Research on teaching mathematics: Making subject matter knowledge part of the equation. In J. Brophy (Ed.), Advances in research on teaching (Vol. 2, pp. 1-48). JAI Press.</w:t>
      </w:r>
    </w:p>
    <w:p w14:paraId="24EC1234" w14:textId="77777777" w:rsidR="00ED4E90" w:rsidRPr="005021AB" w:rsidRDefault="00ED4E90" w:rsidP="00E2663C">
      <w:pPr>
        <w:pStyle w:val="ListParagraph"/>
        <w:numPr>
          <w:ilvl w:val="0"/>
          <w:numId w:val="26"/>
        </w:numPr>
        <w:spacing w:before="0" w:after="200"/>
        <w:rPr>
          <w:rStyle w:val="Hyperlink"/>
          <w:rFonts w:ascii="Tahoma" w:hAnsi="Tahoma" w:cs="Tahoma"/>
          <w:color w:val="auto"/>
          <w:szCs w:val="24"/>
          <w:u w:val="none"/>
        </w:rPr>
      </w:pPr>
      <w:r w:rsidRPr="005021AB">
        <w:t xml:space="preserve">Ball, D. L., Thames, M. H., &amp; Phelps, G. (2008). Content knowledge for teaching: What makes it special? Journal of Teacher Education, 59(5), 389-407. Available at </w:t>
      </w:r>
      <w:hyperlink r:id="rId27" w:history="1">
        <w:r w:rsidRPr="005021AB">
          <w:rPr>
            <w:rStyle w:val="Hyperlink"/>
          </w:rPr>
          <w:t>https://doi.org/10.1177/0022487108324554</w:t>
        </w:r>
      </w:hyperlink>
      <w:r w:rsidRPr="005021AB">
        <w:t xml:space="preserve"> [Accessed: 31 July 2025]</w:t>
      </w:r>
      <w:r w:rsidRPr="005021AB">
        <w:rPr>
          <w:rStyle w:val="Hyperlink"/>
          <w:color w:val="auto"/>
          <w:u w:val="none"/>
        </w:rPr>
        <w:t xml:space="preserve"> </w:t>
      </w:r>
    </w:p>
    <w:p w14:paraId="0F831196" w14:textId="77777777" w:rsidR="00ED4E90" w:rsidRPr="005021AB" w:rsidRDefault="00ED4E90" w:rsidP="00E2663C">
      <w:pPr>
        <w:pStyle w:val="ListParagraph"/>
        <w:numPr>
          <w:ilvl w:val="0"/>
          <w:numId w:val="26"/>
        </w:numPr>
      </w:pPr>
      <w:r w:rsidRPr="005021AB">
        <w:t>Chi, M. T. (2009) Three types of conceptual change: Belief revision, mental model transformation, and categorical shift. In International handbook of research on conceptual change (pp. 89-110). Routledge </w:t>
      </w:r>
    </w:p>
    <w:p w14:paraId="32465FEA" w14:textId="77777777" w:rsidR="00ED4E90" w:rsidRPr="005021AB" w:rsidRDefault="00ED4E90" w:rsidP="00E2663C">
      <w:pPr>
        <w:pStyle w:val="ListParagraph"/>
        <w:numPr>
          <w:ilvl w:val="0"/>
          <w:numId w:val="26"/>
        </w:numPr>
        <w:spacing w:before="0" w:after="200"/>
        <w:rPr>
          <w:rStyle w:val="Hyperlink"/>
          <w:color w:val="auto"/>
          <w:u w:val="none"/>
        </w:rPr>
      </w:pPr>
      <w:r w:rsidRPr="005021AB">
        <w:rPr>
          <w:rFonts w:ascii="Tahoma" w:eastAsia="Tahoma" w:hAnsi="Tahoma" w:cs="Tahoma"/>
        </w:rPr>
        <w:t xml:space="preserve">Coe, R., Aloisi, C., Higgins, S., &amp; Major, L. E. (2014). What makes great teaching? Review of the underpinning research. Durham University: UK. Accessible from: </w:t>
      </w:r>
      <w:hyperlink r:id="rId28" w:history="1">
        <w:r w:rsidRPr="005021AB">
          <w:rPr>
            <w:rStyle w:val="Hyperlink"/>
          </w:rPr>
          <w:t>What-Makes-Great-Teaching-REPORT.pdf</w:t>
        </w:r>
      </w:hyperlink>
      <w:r w:rsidRPr="005021AB">
        <w:t xml:space="preserve"> [Accessed: 31 July 2025]</w:t>
      </w:r>
      <w:r w:rsidRPr="005021AB">
        <w:rPr>
          <w:rStyle w:val="Hyperlink"/>
          <w:color w:val="auto"/>
          <w:u w:val="none"/>
        </w:rPr>
        <w:t xml:space="preserve"> </w:t>
      </w:r>
    </w:p>
    <w:p w14:paraId="50DA653B" w14:textId="77777777" w:rsidR="00ED4E90" w:rsidRDefault="00ED4E90" w:rsidP="00E2663C">
      <w:pPr>
        <w:pStyle w:val="ListParagraph"/>
        <w:numPr>
          <w:ilvl w:val="0"/>
          <w:numId w:val="26"/>
        </w:numPr>
      </w:pPr>
      <w:r w:rsidRPr="0051581A">
        <w:t>Department for Education (2024). </w:t>
      </w:r>
      <w:r w:rsidRPr="0051581A">
        <w:rPr>
          <w:i/>
          <w:iCs/>
        </w:rPr>
        <w:t>Initial Teacher Training and Early Career Framework</w:t>
      </w:r>
      <w:r w:rsidRPr="0051581A">
        <w:t>. [online] </w:t>
      </w:r>
      <w:r w:rsidRPr="0051581A">
        <w:rPr>
          <w:i/>
          <w:iCs/>
        </w:rPr>
        <w:t>GOV.UK</w:t>
      </w:r>
      <w:r w:rsidRPr="0051581A">
        <w:t xml:space="preserve">, p.20. Available at: </w:t>
      </w:r>
      <w:hyperlink r:id="rId29" w:history="1">
        <w:r w:rsidRPr="00844BA1">
          <w:rPr>
            <w:rStyle w:val="Hyperlink"/>
          </w:rPr>
          <w:t>https://assets.publishing.service.gov.uk/media/661d24ac08c3be25cfbd3e61/Initial_Teacher_Training_and_Early_Career_Framework.pdf</w:t>
        </w:r>
      </w:hyperlink>
      <w:r w:rsidRPr="0051581A">
        <w:t>.</w:t>
      </w:r>
    </w:p>
    <w:p w14:paraId="656A5E60" w14:textId="77777777" w:rsidR="00ED4E90" w:rsidRPr="005021AB" w:rsidRDefault="00ED4E90" w:rsidP="00E2663C">
      <w:pPr>
        <w:pStyle w:val="ListParagraph"/>
        <w:numPr>
          <w:ilvl w:val="0"/>
          <w:numId w:val="26"/>
        </w:numPr>
      </w:pPr>
      <w:r w:rsidRPr="005021AB">
        <w:t xml:space="preserve">Education Endowment Foundation, (2021)., Special Educational Needs in Mainstream Schools guidance report. Available at: </w:t>
      </w:r>
      <w:hyperlink r:id="rId30" w:history="1">
        <w:r w:rsidRPr="005021AB">
          <w:rPr>
            <w:rStyle w:val="Hyperlink"/>
          </w:rPr>
          <w:t>Special Educational Needs in Mainstream Schools | EEF</w:t>
        </w:r>
      </w:hyperlink>
      <w:r w:rsidRPr="005021AB">
        <w:t xml:space="preserve"> [Accessed: 31 July 2025]</w:t>
      </w:r>
    </w:p>
    <w:p w14:paraId="3CB36FD4" w14:textId="2E1E39FC" w:rsidR="00ED4E90" w:rsidRPr="0079294E" w:rsidRDefault="00ED4E90" w:rsidP="00E2663C">
      <w:pPr>
        <w:pStyle w:val="ListParagraph"/>
        <w:numPr>
          <w:ilvl w:val="0"/>
          <w:numId w:val="26"/>
        </w:numPr>
        <w:spacing w:before="0" w:after="200"/>
      </w:pPr>
      <w:r w:rsidRPr="0079294E">
        <w:t>Education Endowment Foundation</w:t>
      </w:r>
      <w:r w:rsidRPr="0079294E">
        <w:rPr>
          <w:rFonts w:hint="eastAsia"/>
        </w:rPr>
        <w:t xml:space="preserve"> (20</w:t>
      </w:r>
      <w:r w:rsidRPr="0079294E">
        <w:t>22</w:t>
      </w:r>
      <w:r w:rsidRPr="0079294E">
        <w:rPr>
          <w:rFonts w:hint="eastAsia"/>
        </w:rPr>
        <w:t xml:space="preserve">) Improving Secondary Science. Guidance Report. Education Endowment Foundation. Available at: </w:t>
      </w:r>
      <w:hyperlink r:id="rId31" w:history="1">
        <w:r w:rsidRPr="0079294E">
          <w:rPr>
            <w:rStyle w:val="Hyperlink"/>
          </w:rPr>
          <w:t>Improving Secondary Science | EEF</w:t>
        </w:r>
      </w:hyperlink>
      <w:r w:rsidRPr="0079294E">
        <w:rPr>
          <w:rFonts w:hint="eastAsia"/>
        </w:rPr>
        <w:t xml:space="preserve"> </w:t>
      </w:r>
      <w:r w:rsidRPr="0079294E">
        <w:t>[Accessed: 31 July 2025]</w:t>
      </w:r>
    </w:p>
    <w:p w14:paraId="4AD5E185" w14:textId="77777777" w:rsidR="00ED4E90" w:rsidRPr="005021AB" w:rsidRDefault="00ED4E90" w:rsidP="00E2663C">
      <w:pPr>
        <w:pStyle w:val="ListParagraph"/>
        <w:numPr>
          <w:ilvl w:val="0"/>
          <w:numId w:val="26"/>
        </w:numPr>
        <w:rPr>
          <w:rFonts w:ascii="Tahoma" w:eastAsia="Tahoma" w:hAnsi="Tahoma" w:cs="Tahoma"/>
          <w:color w:val="004B62" w:themeColor="text1"/>
          <w:szCs w:val="24"/>
        </w:rPr>
      </w:pPr>
      <w:r w:rsidRPr="005021AB">
        <w:t xml:space="preserve">Education Endowment Foundation  (2024) A School’s Guide to Implementation Guidance Report. Available at: </w:t>
      </w:r>
      <w:hyperlink r:id="rId32" w:history="1">
        <w:r w:rsidRPr="005021AB">
          <w:rPr>
            <w:rStyle w:val="Hyperlink"/>
          </w:rPr>
          <w:t>https://d2tic4wvo1iusb.cloudfront.net/production/eef-guidance-reports/implementation/a_schools_guide_to_implementation.pdf</w:t>
        </w:r>
      </w:hyperlink>
      <w:r w:rsidRPr="005021AB">
        <w:t>. [Accessed 4</w:t>
      </w:r>
      <w:r w:rsidRPr="005021AB">
        <w:rPr>
          <w:vertAlign w:val="superscript"/>
        </w:rPr>
        <w:t>th</w:t>
      </w:r>
      <w:r w:rsidRPr="005021AB">
        <w:t xml:space="preserve"> December 2025]. </w:t>
      </w:r>
    </w:p>
    <w:p w14:paraId="0A398C6D" w14:textId="77777777" w:rsidR="00ED4E90" w:rsidRPr="005021AB" w:rsidRDefault="00ED4E90" w:rsidP="00E2663C">
      <w:pPr>
        <w:pStyle w:val="ListParagraph"/>
        <w:numPr>
          <w:ilvl w:val="0"/>
          <w:numId w:val="26"/>
        </w:numPr>
        <w:rPr>
          <w:rFonts w:ascii="Tahoma" w:eastAsia="Tahoma" w:hAnsi="Tahoma" w:cs="Tahoma"/>
          <w:color w:val="004B62" w:themeColor="text1"/>
          <w:szCs w:val="24"/>
        </w:rPr>
      </w:pPr>
      <w:r w:rsidRPr="005021AB">
        <w:t xml:space="preserve">Education Endowment Foundation, (2025)., Metacognition and Self-Regulated Learning guidance report. Available at </w:t>
      </w:r>
      <w:hyperlink r:id="rId33" w:history="1">
        <w:r w:rsidRPr="005021AB">
          <w:rPr>
            <w:rStyle w:val="Hyperlink"/>
          </w:rPr>
          <w:t>Metacognition and Self-regulated Learning | Education Endowment Foundation</w:t>
        </w:r>
      </w:hyperlink>
      <w:r w:rsidRPr="005021AB">
        <w:t xml:space="preserve"> [Accessed 4</w:t>
      </w:r>
      <w:r w:rsidRPr="005021AB">
        <w:rPr>
          <w:vertAlign w:val="superscript"/>
        </w:rPr>
        <w:t>th</w:t>
      </w:r>
      <w:r w:rsidRPr="005021AB">
        <w:t xml:space="preserve"> December 2025]. </w:t>
      </w:r>
    </w:p>
    <w:p w14:paraId="5CCCF4A8" w14:textId="77777777" w:rsidR="00ED4E90" w:rsidRPr="005021AB" w:rsidRDefault="00ED4E90" w:rsidP="00E2663C">
      <w:pPr>
        <w:pStyle w:val="ListParagraph"/>
        <w:numPr>
          <w:ilvl w:val="0"/>
          <w:numId w:val="26"/>
        </w:numPr>
        <w:rPr>
          <w:rStyle w:val="normaltextrun"/>
        </w:rPr>
      </w:pPr>
      <w:proofErr w:type="spellStart"/>
      <w:r w:rsidRPr="005021AB">
        <w:t>Facione</w:t>
      </w:r>
      <w:proofErr w:type="spellEnd"/>
      <w:r w:rsidRPr="005021AB">
        <w:t>, P. A</w:t>
      </w:r>
      <w:r w:rsidRPr="005021AB">
        <w:rPr>
          <w:b/>
          <w:bCs/>
        </w:rPr>
        <w:t>.</w:t>
      </w:r>
      <w:r w:rsidRPr="005021AB">
        <w:t xml:space="preserve"> (1990). Critical Thinking: A Statement of Expert Consensus for Purposes of Educational Assessment and Instruction. The Delphi Report</w:t>
      </w:r>
    </w:p>
    <w:p w14:paraId="3DD2C0AD" w14:textId="77777777" w:rsidR="00ED4E90" w:rsidRPr="005021AB" w:rsidRDefault="00ED4E90" w:rsidP="00E2663C">
      <w:pPr>
        <w:pStyle w:val="ListParagraph"/>
        <w:numPr>
          <w:ilvl w:val="0"/>
          <w:numId w:val="26"/>
        </w:numPr>
        <w:spacing w:before="0" w:after="200"/>
      </w:pPr>
      <w:r w:rsidRPr="005021AB">
        <w:t>Harlen, W. &amp; James, M. (1997) Assessment and Learning: differences and relationships between formative and summative assessment, Assessment in Education: Principles, Policy &amp; Practice 4:3, 365-379.</w:t>
      </w:r>
    </w:p>
    <w:p w14:paraId="5936790C" w14:textId="77777777" w:rsidR="00ED4E90" w:rsidRPr="005021AB" w:rsidRDefault="00ED4E90" w:rsidP="00E2663C">
      <w:pPr>
        <w:pStyle w:val="ListParagraph"/>
        <w:numPr>
          <w:ilvl w:val="0"/>
          <w:numId w:val="26"/>
        </w:numPr>
        <w:spacing w:before="0" w:after="200"/>
      </w:pPr>
      <w:r w:rsidRPr="005021AB">
        <w:t>Heard, G., Trotman, J., &amp; O'Byrne, W. (2020). Critical thinking in the age of technology: How students can use digital tools to enhance learning. Journal of Educational Technology &amp; Society, 23(4), 1-11.</w:t>
      </w:r>
    </w:p>
    <w:p w14:paraId="19CEB726" w14:textId="77777777" w:rsidR="00ED4E90" w:rsidRPr="005021AB" w:rsidRDefault="00ED4E90" w:rsidP="00E2663C">
      <w:pPr>
        <w:pStyle w:val="ListParagraph"/>
        <w:numPr>
          <w:ilvl w:val="0"/>
          <w:numId w:val="26"/>
        </w:numPr>
        <w:spacing w:before="0" w:after="200"/>
      </w:pPr>
      <w:r w:rsidRPr="005021AB">
        <w:t>Kirschner, P. A., Sweller, J., and Clark, R. E. (2006) Why minimal guidance during instruction does not work: an analysis of the failure of constructivist, discovery, problem-based, experiential, and inquiry-based teaching. Educational Psychologist 41 (2) 75-86</w:t>
      </w:r>
    </w:p>
    <w:p w14:paraId="2A54F4F6" w14:textId="77777777" w:rsidR="00ED4E90" w:rsidRPr="005021AB" w:rsidRDefault="00ED4E90" w:rsidP="00E2663C">
      <w:pPr>
        <w:pStyle w:val="ListParagraph"/>
        <w:numPr>
          <w:ilvl w:val="0"/>
          <w:numId w:val="26"/>
        </w:numPr>
        <w:spacing w:before="0" w:after="200"/>
      </w:pPr>
      <w:r w:rsidRPr="005021AB">
        <w:t>National Research Council (1997) Science teaching reconsidered: A handbook. Washington, DC: National Academies Press. Washington </w:t>
      </w:r>
    </w:p>
    <w:p w14:paraId="18465823" w14:textId="77777777" w:rsidR="00ED4E90" w:rsidRDefault="00ED4E90" w:rsidP="00E2663C">
      <w:pPr>
        <w:pStyle w:val="ListParagraph"/>
        <w:numPr>
          <w:ilvl w:val="0"/>
          <w:numId w:val="26"/>
        </w:numPr>
      </w:pPr>
      <w:r>
        <w:t>Rich, P.R., Van Loon, M.H., Dunlosky, J. and Zaragoza, M.S., 2017. Belief in corrective feedback for common misconceptions: Implications for knowledge revision.</w:t>
      </w:r>
      <w:r>
        <w:rPr>
          <w:rFonts w:ascii="Arial" w:hAnsi="Arial" w:cs="Arial"/>
        </w:rPr>
        <w:t> </w:t>
      </w:r>
      <w:r>
        <w:t>Journal of Experimental Psychology: Learning, Memory, and Cognition,</w:t>
      </w:r>
      <w:r>
        <w:rPr>
          <w:rFonts w:ascii="Arial" w:hAnsi="Arial" w:cs="Arial"/>
        </w:rPr>
        <w:t> </w:t>
      </w:r>
      <w:r>
        <w:t xml:space="preserve">43(3), pp.492 -501. Belief in corrective feedback for common misconceptions: Implications for knowledge revision. (apa.org) </w:t>
      </w:r>
    </w:p>
    <w:p w14:paraId="5DAFF73A" w14:textId="77777777" w:rsidR="00ED4E90" w:rsidRPr="005021AB" w:rsidRDefault="00ED4E90" w:rsidP="00E2663C">
      <w:pPr>
        <w:pStyle w:val="ListParagraph"/>
        <w:numPr>
          <w:ilvl w:val="0"/>
          <w:numId w:val="26"/>
        </w:numPr>
        <w:spacing w:before="0" w:after="200"/>
        <w:rPr>
          <w:rStyle w:val="Hyperlink"/>
          <w:color w:val="auto"/>
          <w:u w:val="none"/>
        </w:rPr>
      </w:pPr>
      <w:r w:rsidRPr="005021AB">
        <w:t xml:space="preserve">Shulman, L. S. (1987). Knowledge and teaching: Foundations of the new reform. Harvard Educational Review, 57(1), 1-22. Available at </w:t>
      </w:r>
      <w:hyperlink r:id="rId34" w:history="1">
        <w:r w:rsidRPr="005021AB">
          <w:rPr>
            <w:rStyle w:val="Hyperlink"/>
          </w:rPr>
          <w:t>https://doi.org/10.17763/haer.57.1.j463w79r56455411</w:t>
        </w:r>
      </w:hyperlink>
      <w:r w:rsidRPr="005021AB">
        <w:t xml:space="preserve"> [Accessed: 31 July 2025]</w:t>
      </w:r>
      <w:r w:rsidRPr="005021AB">
        <w:rPr>
          <w:rStyle w:val="Hyperlink"/>
          <w:color w:val="auto"/>
          <w:u w:val="none"/>
        </w:rPr>
        <w:t xml:space="preserve"> </w:t>
      </w:r>
    </w:p>
    <w:p w14:paraId="42AC54F8" w14:textId="77777777" w:rsidR="00ED4E90" w:rsidRPr="005021AB" w:rsidRDefault="00ED4E90" w:rsidP="00E2663C">
      <w:pPr>
        <w:pStyle w:val="ListParagraph"/>
        <w:numPr>
          <w:ilvl w:val="0"/>
          <w:numId w:val="26"/>
        </w:numPr>
        <w:spacing w:before="0" w:after="200"/>
        <w:rPr>
          <w:rStyle w:val="Hyperlink"/>
          <w:color w:val="auto"/>
          <w:u w:val="none"/>
        </w:rPr>
      </w:pPr>
      <w:r w:rsidRPr="005021AB">
        <w:t xml:space="preserve">Simonsmeier, B. A., Flaig, M., </w:t>
      </w:r>
      <w:proofErr w:type="spellStart"/>
      <w:r w:rsidRPr="005021AB">
        <w:t>Deiglmayr</w:t>
      </w:r>
      <w:proofErr w:type="spellEnd"/>
      <w:r w:rsidRPr="005021AB">
        <w:t xml:space="preserve">, A., Schalk, L., &amp; Schneider, M. (2022). Domain-specific prior knowledge and learning: A meta-analysis. Educational Psychologist, 57(1), 31–54. </w:t>
      </w:r>
      <w:hyperlink r:id="rId35" w:history="1">
        <w:r w:rsidRPr="005021AB">
          <w:rPr>
            <w:rStyle w:val="Hyperlink"/>
          </w:rPr>
          <w:t>https://doi.org/10.1080/00461520.2021.1939700</w:t>
        </w:r>
      </w:hyperlink>
      <w:r w:rsidRPr="005021AB">
        <w:t xml:space="preserve">  [Accessed: 31 July 2025]</w:t>
      </w:r>
      <w:r w:rsidRPr="005021AB">
        <w:rPr>
          <w:rStyle w:val="Hyperlink"/>
          <w:color w:val="auto"/>
          <w:u w:val="none"/>
        </w:rPr>
        <w:t xml:space="preserve"> </w:t>
      </w:r>
    </w:p>
    <w:p w14:paraId="68449352" w14:textId="77777777" w:rsidR="00ED4E90" w:rsidRPr="005021AB" w:rsidRDefault="00ED4E90" w:rsidP="00E2663C">
      <w:pPr>
        <w:pStyle w:val="ListParagraph"/>
        <w:numPr>
          <w:ilvl w:val="0"/>
          <w:numId w:val="26"/>
        </w:numPr>
        <w:spacing w:before="0" w:after="200"/>
        <w:rPr>
          <w:rStyle w:val="normaltextrun"/>
          <w:rFonts w:ascii="Tahoma" w:hAnsi="Tahoma" w:cs="Tahoma"/>
          <w:szCs w:val="24"/>
        </w:rPr>
      </w:pPr>
      <w:r w:rsidRPr="005021AB">
        <w:rPr>
          <w:rFonts w:ascii="Tahoma" w:hAnsi="Tahoma" w:cs="Tahoma"/>
          <w:szCs w:val="24"/>
        </w:rPr>
        <w:t>Sweller, J., Van Merrienboer, J.J. and Paas, F.G., (1998). Cognitive architecture and instructional design. Educational psychology review, pp.251-296.</w:t>
      </w:r>
    </w:p>
    <w:p w14:paraId="29D499D7" w14:textId="77777777" w:rsidR="00ED4E90" w:rsidRPr="005021AB" w:rsidRDefault="00ED4E90" w:rsidP="00E2663C">
      <w:pPr>
        <w:pStyle w:val="ListParagraph"/>
        <w:numPr>
          <w:ilvl w:val="0"/>
          <w:numId w:val="26"/>
        </w:numPr>
        <w:spacing w:before="0" w:after="200"/>
        <w:rPr>
          <w:rStyle w:val="eop"/>
          <w:rFonts w:ascii="Segoe UI" w:hAnsi="Segoe UI" w:cs="Segoe UI"/>
          <w:sz w:val="18"/>
          <w:szCs w:val="18"/>
        </w:rPr>
      </w:pPr>
      <w:r w:rsidRPr="005021AB">
        <w:t>Willingham, D. T. (2002). Does knowledge help? American Educator, 26(2), 30-37.</w:t>
      </w:r>
    </w:p>
    <w:p w14:paraId="4C90B0B9" w14:textId="2F36FCB3" w:rsidR="000E43C3" w:rsidRPr="00ED4E90" w:rsidRDefault="00ED4E90" w:rsidP="00E2663C">
      <w:pPr>
        <w:pStyle w:val="ListParagraph"/>
        <w:numPr>
          <w:ilvl w:val="0"/>
          <w:numId w:val="26"/>
        </w:numPr>
        <w:spacing w:before="0" w:after="200"/>
        <w:rPr>
          <w:rStyle w:val="Hyperlink"/>
          <w:rFonts w:ascii="Segoe UI" w:hAnsi="Segoe UI" w:cs="Segoe UI"/>
          <w:color w:val="auto"/>
          <w:sz w:val="18"/>
          <w:szCs w:val="18"/>
          <w:u w:val="none"/>
        </w:rPr>
      </w:pPr>
      <w:r w:rsidRPr="005021AB">
        <w:rPr>
          <w:shd w:val="clear" w:color="auto" w:fill="FFFFFF"/>
          <w:lang w:eastAsia="en-GB"/>
        </w:rPr>
        <w:t>Willingham, D. T. (2019). How to teach critical thinking. Education: Future Frontiers, 1, 1-17.</w:t>
      </w:r>
      <w:r w:rsidRPr="005021AB">
        <w:rPr>
          <w:lang w:eastAsia="en-GB"/>
        </w:rPr>
        <w:t xml:space="preserve"> </w:t>
      </w:r>
    </w:p>
    <w:p w14:paraId="1E45B538" w14:textId="77777777" w:rsidR="00494891" w:rsidRPr="00ED0E91" w:rsidRDefault="00494891" w:rsidP="00494891">
      <w:pPr>
        <w:pStyle w:val="Subheading3"/>
        <w:rPr>
          <w:rStyle w:val="Hyperlink"/>
          <w:b w:val="0"/>
          <w:color w:val="0070C0"/>
        </w:rPr>
      </w:pPr>
      <w:r w:rsidRPr="00ED0E91">
        <w:rPr>
          <w:color w:val="0070C0"/>
        </w:rPr>
        <w:fldChar w:fldCharType="begin"/>
      </w:r>
      <w:r w:rsidRPr="00ED0E91">
        <w:rPr>
          <w:color w:val="0070C0"/>
        </w:rPr>
        <w:instrText>HYPERLINK  \l "Content"</w:instrText>
      </w:r>
      <w:r w:rsidRPr="00ED0E91">
        <w:rPr>
          <w:color w:val="0070C0"/>
        </w:rPr>
      </w:r>
      <w:r w:rsidRPr="00ED0E91">
        <w:rPr>
          <w:color w:val="0070C0"/>
        </w:rPr>
        <w:fldChar w:fldCharType="separate"/>
      </w:r>
      <w:r w:rsidRPr="00ED0E91">
        <w:rPr>
          <w:rStyle w:val="Hyperlink"/>
          <w:color w:val="0070C0"/>
        </w:rPr>
        <w:t>Click here to return to the contents page.</w:t>
      </w:r>
    </w:p>
    <w:p w14:paraId="5A53B9AF" w14:textId="788A9BD3" w:rsidR="00494891" w:rsidRPr="00ED4E90" w:rsidRDefault="00494891" w:rsidP="00ED4E90">
      <w:pPr>
        <w:pStyle w:val="Heading"/>
      </w:pPr>
      <w:r w:rsidRPr="00ED0E91">
        <w:rPr>
          <w:color w:val="0070C0"/>
        </w:rPr>
        <w:fldChar w:fldCharType="end"/>
      </w:r>
      <w:bookmarkStart w:id="37" w:name="RelatedECFStatements"/>
      <w:r w:rsidRPr="00296604">
        <w:t xml:space="preserve">Related </w:t>
      </w:r>
      <w:r>
        <w:t xml:space="preserve">ITTECF </w:t>
      </w:r>
      <w:r w:rsidRPr="00296604">
        <w:t>statements</w:t>
      </w:r>
    </w:p>
    <w:bookmarkEnd w:id="37"/>
    <w:p w14:paraId="5B16A30F" w14:textId="77777777" w:rsidR="004214E4" w:rsidRDefault="004214E4" w:rsidP="004214E4">
      <w:pPr>
        <w:pStyle w:val="Subheading"/>
      </w:pPr>
      <w:r>
        <w:t>Demonstrate good subject and curriculum knowledge</w:t>
      </w:r>
    </w:p>
    <w:p w14:paraId="0E7A68DE" w14:textId="77777777" w:rsidR="004214E4" w:rsidRPr="006B12A3" w:rsidRDefault="004214E4" w:rsidP="004214E4">
      <w:pPr>
        <w:rPr>
          <w:b/>
          <w:bCs/>
        </w:rPr>
      </w:pPr>
      <w:r w:rsidRPr="006B12A3">
        <w:rPr>
          <w:b/>
          <w:bCs/>
        </w:rPr>
        <w:t>Learn that…</w:t>
      </w:r>
    </w:p>
    <w:p w14:paraId="0915CE24" w14:textId="77777777" w:rsidR="004214E4" w:rsidRDefault="004214E4" w:rsidP="004214E4">
      <w:r>
        <w:t>3.1. A school’s curriculum enables it to set out its vision for the knowledge, skills and values that its pupils will learn, encompassing the National Curriculum within a coherent wider vision for successful learning.</w:t>
      </w:r>
    </w:p>
    <w:p w14:paraId="2491E51D" w14:textId="77777777" w:rsidR="004214E4" w:rsidRDefault="004214E4" w:rsidP="004214E4">
      <w:r>
        <w:t>3.2. Secure subject knowledge helps teachers to motivate pupils and teach effectively.</w:t>
      </w:r>
    </w:p>
    <w:p w14:paraId="0C0F5F8E" w14:textId="77777777" w:rsidR="004214E4" w:rsidRDefault="004214E4" w:rsidP="004214E4">
      <w:r>
        <w:t>3.3. Ensuring pupils master foundational concepts and knowledge before moving on is likely to build pupils’ confidence and help them succeed.</w:t>
      </w:r>
    </w:p>
    <w:p w14:paraId="44D19224" w14:textId="77777777" w:rsidR="004214E4" w:rsidRDefault="004214E4" w:rsidP="004214E4">
      <w:r>
        <w:t>3.5. Explicitly teaching pupils the knowledge and skills they need to succeed within particular subject areas is beneficial.</w:t>
      </w:r>
    </w:p>
    <w:p w14:paraId="36E05AD3" w14:textId="77777777" w:rsidR="004214E4" w:rsidRDefault="004214E4" w:rsidP="004214E4">
      <w:r>
        <w:t>3.6. In order for pupils to think critically, they must have a secure understanding of knowledge within the subject area they are being asked to think critically about.</w:t>
      </w:r>
    </w:p>
    <w:p w14:paraId="58093222" w14:textId="77777777" w:rsidR="004214E4" w:rsidRDefault="004214E4" w:rsidP="004214E4">
      <w:r>
        <w:t>3.7. In all subject areas, pupils learn new ideas by linking those ideas to existing knowledge, organising this knowledge into increasingly complex mental models (or “schemata”); carefully sequencing teaching to facilitate this process is important.</w:t>
      </w:r>
    </w:p>
    <w:p w14:paraId="73D52840" w14:textId="77777777" w:rsidR="004214E4" w:rsidRDefault="004214E4" w:rsidP="004214E4">
      <w:r>
        <w:t>3.8. Pupils are likely to struggle to transfer what has been learnt in one discipline to a new or unfamiliar context.</w:t>
      </w:r>
    </w:p>
    <w:p w14:paraId="537620A6" w14:textId="77777777" w:rsidR="004214E4" w:rsidRDefault="004214E4" w:rsidP="004214E4">
      <w:r>
        <w:t>3.11. Pupils’ positive dispositions and attitudes towards mathematics are associated with positive outcomes on learning.</w:t>
      </w:r>
    </w:p>
    <w:p w14:paraId="75CF74D1" w14:textId="77777777" w:rsidR="004214E4" w:rsidRDefault="004214E4" w:rsidP="004214E4">
      <w:r>
        <w:t>3.12. Pupils' oral language skills can be supported by teaching new words and how to use and understand words within sentences or longer texts. This can help to address speech and language difficulties, especially for children in their early school years.</w:t>
      </w:r>
    </w:p>
    <w:p w14:paraId="32C16113" w14:textId="77777777" w:rsidR="004214E4" w:rsidRPr="006F03D5" w:rsidRDefault="004214E4" w:rsidP="004214E4">
      <w:pPr>
        <w:rPr>
          <w:b/>
          <w:bCs/>
        </w:rPr>
      </w:pPr>
      <w:r w:rsidRPr="006F03D5">
        <w:rPr>
          <w:b/>
          <w:bCs/>
        </w:rPr>
        <w:t>Learn how to…</w:t>
      </w:r>
    </w:p>
    <w:p w14:paraId="3FB5E627" w14:textId="77777777" w:rsidR="004214E4" w:rsidRDefault="004214E4" w:rsidP="004214E4">
      <w:r>
        <w:t>Deliver a carefully sequenced and coherent curriculum, by:</w:t>
      </w:r>
    </w:p>
    <w:p w14:paraId="404B2E40" w14:textId="77777777" w:rsidR="004214E4" w:rsidRDefault="004214E4" w:rsidP="004214E4">
      <w:r>
        <w:t>3.a. Identifying essential concepts, knowledge, skills and principles of the subject and providing opportunity for all pupils to learn and master these critical components.</w:t>
      </w:r>
    </w:p>
    <w:p w14:paraId="1F3A1D0D" w14:textId="77777777" w:rsidR="004214E4" w:rsidRDefault="004214E4" w:rsidP="004214E4">
      <w:r>
        <w:t>3.b. Ensuring pupils’ thinking is focused on key ideas within the subject.</w:t>
      </w:r>
    </w:p>
    <w:p w14:paraId="1379405C" w14:textId="77777777" w:rsidR="004214E4" w:rsidRDefault="004214E4" w:rsidP="004214E4">
      <w:r>
        <w:t>3.e. Being aware of common misconceptions and discussing with experienced colleagues how to help pupils master important concepts.</w:t>
      </w:r>
    </w:p>
    <w:p w14:paraId="2DA6CB96" w14:textId="77777777" w:rsidR="004214E4" w:rsidRDefault="004214E4" w:rsidP="004214E4">
      <w:r>
        <w:t>Support pupils to build increasingly complex mental models, by:</w:t>
      </w:r>
    </w:p>
    <w:p w14:paraId="72DCFBE0" w14:textId="77777777" w:rsidR="004214E4" w:rsidRDefault="004214E4" w:rsidP="004214E4">
      <w:r>
        <w:t>3.g. Balancing exposition, repetition, practice of critical skills and knowledge.</w:t>
      </w:r>
    </w:p>
    <w:p w14:paraId="22B7BE08" w14:textId="77777777" w:rsidR="004214E4" w:rsidRDefault="004214E4" w:rsidP="004214E4">
      <w:r>
        <w:t>3.h. Revisiting the big ideas of the subject over time and teaching key concepts through a range of examples.</w:t>
      </w:r>
    </w:p>
    <w:p w14:paraId="7E0203E8" w14:textId="77777777" w:rsidR="004214E4" w:rsidRDefault="004214E4" w:rsidP="004214E4">
      <w:r>
        <w:t>3.i. Drawing explicit links between new content and the core concepts and principles in the subject.</w:t>
      </w:r>
    </w:p>
    <w:p w14:paraId="2E5CD4AB" w14:textId="77777777" w:rsidR="004214E4" w:rsidRDefault="004214E4" w:rsidP="004214E4">
      <w:r>
        <w:t>Develop fluency, by:</w:t>
      </w:r>
    </w:p>
    <w:p w14:paraId="3A57617D" w14:textId="77777777" w:rsidR="004214E4" w:rsidRDefault="004214E4" w:rsidP="004214E4">
      <w:r>
        <w:t>3.j. Providing tasks that support pupils to learn key ideas securely (for example: quizzing pupils so they develop fluency with times tables).</w:t>
      </w:r>
    </w:p>
    <w:p w14:paraId="4543C92F" w14:textId="77777777" w:rsidR="004214E4" w:rsidRDefault="004214E4" w:rsidP="004214E4">
      <w:r>
        <w:t>3.k. Using retrieval and spaced practice to build automatic recall and application of key knowledge.</w:t>
      </w:r>
    </w:p>
    <w:p w14:paraId="5489E292" w14:textId="77777777" w:rsidR="004214E4" w:rsidRDefault="004214E4" w:rsidP="004214E4">
      <w:r>
        <w:t>Help pupils apply knowledge and skills to other contexts, by:</w:t>
      </w:r>
    </w:p>
    <w:p w14:paraId="48C5D45A" w14:textId="77777777" w:rsidR="004214E4" w:rsidRDefault="004214E4" w:rsidP="004214E4">
      <w:r>
        <w:t>3.l. Ensuring pupils have relevant domain-specific knowledge, especially when being asked to think critically within a subject.</w:t>
      </w:r>
    </w:p>
    <w:p w14:paraId="68706E50" w14:textId="77777777" w:rsidR="004214E4" w:rsidRDefault="004214E4" w:rsidP="004214E4">
      <w:r>
        <w:t>3.m. Interleaving concrete and abstract examples, slowly withdrawing concrete examples and drawing attention to the underlying structure of problems.</w:t>
      </w:r>
    </w:p>
    <w:p w14:paraId="3C44E94D" w14:textId="77777777" w:rsidR="004214E4" w:rsidRDefault="004214E4" w:rsidP="004214E4">
      <w:r>
        <w:t>Develop pupils’ literacy, by:</w:t>
      </w:r>
    </w:p>
    <w:p w14:paraId="3AB6FA93" w14:textId="77777777" w:rsidR="004214E4" w:rsidRDefault="004214E4" w:rsidP="004214E4">
      <w:r>
        <w:t>3.p. Teaching unfamiliar vocabulary explicitly and planning for pupils to be repeatedly exposed to high-utility and high-frequency vocabulary in what is taught.</w:t>
      </w:r>
    </w:p>
    <w:p w14:paraId="18B7BDCF" w14:textId="77777777" w:rsidR="004214E4" w:rsidRPr="00544D63" w:rsidRDefault="004214E4" w:rsidP="004214E4">
      <w:pPr>
        <w:pStyle w:val="Subheading"/>
      </w:pPr>
      <w:r>
        <w:t>Fulfil wider professional responsibilities</w:t>
      </w:r>
    </w:p>
    <w:p w14:paraId="5BF970F5" w14:textId="77777777" w:rsidR="004214E4" w:rsidRPr="006B12A3" w:rsidRDefault="004214E4" w:rsidP="004214E4">
      <w:pPr>
        <w:rPr>
          <w:b/>
          <w:bCs/>
        </w:rPr>
      </w:pPr>
      <w:r w:rsidRPr="006B12A3">
        <w:rPr>
          <w:b/>
          <w:bCs/>
        </w:rPr>
        <w:t>Learn that…</w:t>
      </w:r>
    </w:p>
    <w:p w14:paraId="0B6F6124" w14:textId="77777777" w:rsidR="004214E4" w:rsidRPr="00317C09" w:rsidRDefault="004214E4" w:rsidP="004214E4">
      <w:pPr>
        <w:spacing w:before="0" w:after="200"/>
      </w:pPr>
      <w:r w:rsidRPr="00317C09">
        <w:t>8.1. Effective professional development is likely to be sustained over time,  building knowledge, motivating staff, developing teaching techniques, and embedding practice.</w:t>
      </w:r>
    </w:p>
    <w:p w14:paraId="4AEE5867" w14:textId="77777777" w:rsidR="004214E4" w:rsidRPr="00317C09" w:rsidRDefault="004214E4" w:rsidP="004214E4">
      <w:pPr>
        <w:spacing w:before="0" w:after="200"/>
      </w:pPr>
      <w:r w:rsidRPr="00317C09">
        <w:t>8.2. Reflective practice, supported by feedback from and observation of experienced colleagues, professional debate, and learning from educational research, is also likely to support improvement.</w:t>
      </w:r>
    </w:p>
    <w:p w14:paraId="34C23558" w14:textId="77777777" w:rsidR="004214E4" w:rsidRPr="00317C09" w:rsidRDefault="004214E4" w:rsidP="004214E4">
      <w:pPr>
        <w:spacing w:before="0" w:after="200"/>
      </w:pPr>
      <w:r w:rsidRPr="00317C09">
        <w:t>8.3. Teachers can make valuable contributions to the wider life of the school in a broad range of ways, including by supporting and developing effective professional relationships with colleagues.</w:t>
      </w:r>
    </w:p>
    <w:p w14:paraId="19854737" w14:textId="77777777" w:rsidR="004214E4" w:rsidRPr="00317C09" w:rsidRDefault="004214E4" w:rsidP="004214E4">
      <w:pPr>
        <w:spacing w:before="0" w:after="200"/>
      </w:pPr>
      <w:r w:rsidRPr="00317C09">
        <w:t>8.7. Engaging in high-quality professional development can help teachers improve.</w:t>
      </w:r>
    </w:p>
    <w:p w14:paraId="2909BF15" w14:textId="77777777" w:rsidR="004214E4" w:rsidRPr="00317C09" w:rsidRDefault="004214E4" w:rsidP="004214E4">
      <w:pPr>
        <w:spacing w:before="0" w:after="200"/>
      </w:pPr>
      <w:r w:rsidRPr="00317C09">
        <w:t>8.9. Research evidence can vary in its level of reliability, which is determined by how the research was conducted and other factors that might introduce bias, such as the level of independence. High quality research communicates methods and limitations transparently.</w:t>
      </w:r>
    </w:p>
    <w:p w14:paraId="75F441A5" w14:textId="77777777" w:rsidR="004214E4" w:rsidRDefault="004214E4" w:rsidP="004214E4">
      <w:pPr>
        <w:spacing w:before="0" w:after="200"/>
        <w:jc w:val="both"/>
        <w:rPr>
          <w:b/>
          <w:bCs/>
        </w:rPr>
      </w:pPr>
      <w:r w:rsidRPr="006F03D5">
        <w:rPr>
          <w:b/>
          <w:bCs/>
        </w:rPr>
        <w:t xml:space="preserve">Learn </w:t>
      </w:r>
      <w:r>
        <w:rPr>
          <w:b/>
          <w:bCs/>
        </w:rPr>
        <w:t>how to…</w:t>
      </w:r>
    </w:p>
    <w:p w14:paraId="36875FE9" w14:textId="77777777" w:rsidR="004214E4" w:rsidRDefault="004214E4" w:rsidP="004214E4">
      <w:pPr>
        <w:spacing w:before="0" w:after="200"/>
        <w:jc w:val="both"/>
      </w:pPr>
      <w:r>
        <w:t>Develop as a professional, by:</w:t>
      </w:r>
    </w:p>
    <w:p w14:paraId="027748FC" w14:textId="77777777" w:rsidR="004214E4" w:rsidRDefault="004214E4" w:rsidP="004214E4">
      <w:pPr>
        <w:spacing w:before="0" w:after="200"/>
      </w:pPr>
      <w:r>
        <w:t>8.a. Engaging in professional development focused on developing an area of practice with clear intentions for impact on pupil outcomes, sustained over time with built-in opportunities for practice.</w:t>
      </w:r>
    </w:p>
    <w:p w14:paraId="3537AF22" w14:textId="77777777" w:rsidR="004214E4" w:rsidRDefault="004214E4" w:rsidP="004214E4">
      <w:pPr>
        <w:spacing w:before="0" w:after="200"/>
      </w:pPr>
      <w:r>
        <w:t>8.c. Seeking challenge, feedback and critique from mentors and other colleagues in an open and trusting working environment.</w:t>
      </w:r>
    </w:p>
    <w:p w14:paraId="34467F0D" w14:textId="77777777" w:rsidR="004214E4" w:rsidRDefault="004214E4" w:rsidP="004214E4">
      <w:pPr>
        <w:spacing w:before="0" w:after="200"/>
      </w:pPr>
      <w:r>
        <w:t>8.d. Engaging with research evidence by accessing reliable sources, seeking support for how findings can inform practice, and monitoring the impact of applications.</w:t>
      </w:r>
    </w:p>
    <w:p w14:paraId="0F84DC15" w14:textId="77777777" w:rsidR="004214E4" w:rsidRDefault="004214E4" w:rsidP="004214E4">
      <w:pPr>
        <w:spacing w:before="0" w:after="200"/>
      </w:pPr>
      <w:r>
        <w:t>8.e. Reflecting on progress made, recognising strengths and weaknesses and identifying next steps for further improvement.</w:t>
      </w:r>
    </w:p>
    <w:p w14:paraId="76FBDA9B" w14:textId="77777777" w:rsidR="004214E4" w:rsidRPr="00B15040" w:rsidRDefault="004214E4" w:rsidP="004214E4"/>
    <w:p w14:paraId="37219392" w14:textId="77777777" w:rsidR="00494891" w:rsidRPr="00207649" w:rsidRDefault="00494891" w:rsidP="00494891">
      <w:pPr>
        <w:pStyle w:val="Subheading3"/>
        <w:rPr>
          <w:rStyle w:val="Hyperlink"/>
          <w:b w:val="0"/>
          <w:bCs w:val="0"/>
          <w:color w:val="0070C0"/>
        </w:rPr>
      </w:pPr>
      <w:r w:rsidRPr="00207649">
        <w:rPr>
          <w:color w:val="0070C0"/>
        </w:rPr>
        <w:fldChar w:fldCharType="begin"/>
      </w:r>
      <w:r w:rsidRPr="00207649">
        <w:rPr>
          <w:color w:val="0070C0"/>
        </w:rPr>
        <w:instrText>HYPERLINK  \l "Content"</w:instrText>
      </w:r>
      <w:r w:rsidRPr="00207649">
        <w:rPr>
          <w:color w:val="0070C0"/>
        </w:rPr>
      </w:r>
      <w:r w:rsidRPr="00207649">
        <w:rPr>
          <w:color w:val="0070C0"/>
        </w:rPr>
        <w:fldChar w:fldCharType="separate"/>
      </w:r>
      <w:r w:rsidRPr="00207649">
        <w:rPr>
          <w:rStyle w:val="Hyperlink"/>
          <w:color w:val="0070C0"/>
        </w:rPr>
        <w:t>Click here to return to the contents page.</w:t>
      </w:r>
    </w:p>
    <w:p w14:paraId="1E271418" w14:textId="77777777" w:rsidR="00494891" w:rsidRPr="00DE2F1B" w:rsidRDefault="00494891" w:rsidP="00494891">
      <w:r w:rsidRPr="00207649">
        <w:rPr>
          <w:b/>
          <w:bCs/>
          <w:color w:val="0070C0"/>
        </w:rPr>
        <w:fldChar w:fldCharType="end"/>
      </w:r>
    </w:p>
    <w:p w14:paraId="5C3A9E34" w14:textId="77777777" w:rsidR="00494891" w:rsidRDefault="00494891" w:rsidP="00494891">
      <w:pPr>
        <w:spacing w:before="0" w:after="200"/>
        <w:jc w:val="both"/>
        <w:rPr>
          <w:rFonts w:ascii="Tahoma" w:hAnsi="Tahoma" w:cs="Tahoma"/>
          <w:b/>
          <w:bCs/>
          <w:color w:val="004B62" w:themeColor="text1"/>
          <w:sz w:val="28"/>
          <w:szCs w:val="28"/>
        </w:rPr>
      </w:pPr>
      <w:r>
        <w:br w:type="page"/>
      </w:r>
    </w:p>
    <w:p w14:paraId="4FD427A7" w14:textId="4E64AB9E" w:rsidR="00494891" w:rsidRPr="00601528" w:rsidRDefault="00494891" w:rsidP="00494891">
      <w:pPr>
        <w:pStyle w:val="Heading"/>
      </w:pPr>
      <w:bookmarkStart w:id="38" w:name="Appendix1"/>
      <w:r>
        <w:t xml:space="preserve">Appendix 1: </w:t>
      </w:r>
      <w:r w:rsidR="00B937F5">
        <w:t>Preparing for your mentor meeting</w:t>
      </w:r>
      <w:r>
        <w:t xml:space="preserve"> </w:t>
      </w:r>
    </w:p>
    <w:bookmarkEnd w:id="38"/>
    <w:p w14:paraId="525741F6" w14:textId="77777777" w:rsidR="00CE513A" w:rsidRDefault="00CE513A" w:rsidP="00CE513A">
      <w:pPr>
        <w:pStyle w:val="Heading"/>
      </w:pPr>
    </w:p>
    <w:tbl>
      <w:tblPr>
        <w:tblStyle w:val="TableGrid1"/>
        <w:tblW w:w="0" w:type="auto"/>
        <w:tblLook w:val="04A0" w:firstRow="1" w:lastRow="0" w:firstColumn="1" w:lastColumn="0" w:noHBand="0" w:noVBand="1"/>
      </w:tblPr>
      <w:tblGrid>
        <w:gridCol w:w="2999"/>
        <w:gridCol w:w="2998"/>
        <w:gridCol w:w="2999"/>
      </w:tblGrid>
      <w:tr w:rsidR="00CE513A" w14:paraId="55F15407" w14:textId="77777777">
        <w:tc>
          <w:tcPr>
            <w:tcW w:w="3005" w:type="dxa"/>
          </w:tcPr>
          <w:p w14:paraId="788A4C8F" w14:textId="77777777" w:rsidR="00CE513A" w:rsidRDefault="00CE513A">
            <w:pPr>
              <w:jc w:val="center"/>
            </w:pPr>
            <w:hyperlink w:anchor="Meeting1" w:history="1">
              <w:r w:rsidRPr="00217DEF">
                <w:rPr>
                  <w:rStyle w:val="Hyperlink"/>
                  <w:rFonts w:asciiTheme="minorHAnsi" w:eastAsiaTheme="minorEastAsia" w:hAnsiTheme="minorHAnsi" w:cstheme="minorHAnsi"/>
                  <w:spacing w:val="0"/>
                  <w:kern w:val="0"/>
                </w:rPr>
                <w:t xml:space="preserve">Mentor Meeting </w:t>
              </w:r>
              <w:r w:rsidRPr="00217DEF">
                <w:rPr>
                  <w:rStyle w:val="Hyperlink"/>
                </w:rPr>
                <w:t>1</w:t>
              </w:r>
            </w:hyperlink>
          </w:p>
        </w:tc>
        <w:tc>
          <w:tcPr>
            <w:tcW w:w="3005" w:type="dxa"/>
          </w:tcPr>
          <w:p w14:paraId="6CA8141D" w14:textId="77777777" w:rsidR="00CE513A" w:rsidRDefault="00CE513A">
            <w:pPr>
              <w:jc w:val="center"/>
            </w:pPr>
            <w:hyperlink w:anchor="Meeting2" w:history="1">
              <w:r w:rsidRPr="00217DEF">
                <w:rPr>
                  <w:rStyle w:val="Hyperlink"/>
                  <w:rFonts w:asciiTheme="minorHAnsi" w:eastAsiaTheme="minorEastAsia" w:hAnsiTheme="minorHAnsi" w:cstheme="minorHAnsi"/>
                  <w:spacing w:val="0"/>
                  <w:kern w:val="0"/>
                </w:rPr>
                <w:t>Ment</w:t>
              </w:r>
              <w:r w:rsidRPr="00217DEF">
                <w:rPr>
                  <w:rStyle w:val="Hyperlink"/>
                </w:rPr>
                <w:t>or Meeting 2</w:t>
              </w:r>
            </w:hyperlink>
          </w:p>
        </w:tc>
        <w:tc>
          <w:tcPr>
            <w:tcW w:w="3006" w:type="dxa"/>
          </w:tcPr>
          <w:p w14:paraId="07189AA5" w14:textId="77777777" w:rsidR="00CE513A" w:rsidRDefault="00CE513A">
            <w:pPr>
              <w:jc w:val="center"/>
            </w:pPr>
            <w:hyperlink w:anchor="Meeting3" w:history="1">
              <w:r w:rsidRPr="00217DEF">
                <w:rPr>
                  <w:rStyle w:val="Hyperlink"/>
                  <w:rFonts w:asciiTheme="minorHAnsi" w:eastAsiaTheme="minorEastAsia" w:hAnsiTheme="minorHAnsi" w:cstheme="minorHAnsi"/>
                  <w:spacing w:val="0"/>
                  <w:kern w:val="0"/>
                </w:rPr>
                <w:t>Mentor Meeting 3</w:t>
              </w:r>
            </w:hyperlink>
          </w:p>
        </w:tc>
      </w:tr>
    </w:tbl>
    <w:p w14:paraId="26317134" w14:textId="77777777" w:rsidR="00CE513A" w:rsidRPr="00601528" w:rsidRDefault="00CE513A" w:rsidP="00CE513A">
      <w:pPr>
        <w:pStyle w:val="Subheading"/>
      </w:pPr>
      <w:bookmarkStart w:id="39" w:name="Meeting1"/>
      <w:r>
        <w:t xml:space="preserve">Preparing for Mentor Meeting 1: Prepare and plan </w:t>
      </w:r>
    </w:p>
    <w:tbl>
      <w:tblPr>
        <w:tblStyle w:val="TableGrid"/>
        <w:tblW w:w="9015" w:type="dxa"/>
        <w:tblLook w:val="04A0" w:firstRow="1" w:lastRow="0" w:firstColumn="1" w:lastColumn="0" w:noHBand="0" w:noVBand="1"/>
      </w:tblPr>
      <w:tblGrid>
        <w:gridCol w:w="9015"/>
      </w:tblGrid>
      <w:tr w:rsidR="00CE513A" w:rsidRPr="0096393B" w14:paraId="38E62549" w14:textId="77777777">
        <w:trPr>
          <w:trHeight w:val="1984"/>
        </w:trPr>
        <w:tc>
          <w:tcPr>
            <w:tcW w:w="9015" w:type="dxa"/>
          </w:tcPr>
          <w:bookmarkEnd w:id="39"/>
          <w:p w14:paraId="51D09781" w14:textId="3BCC8447" w:rsidR="00CE513A" w:rsidRDefault="00CE513A">
            <w:pPr>
              <w:spacing w:line="276" w:lineRule="auto"/>
            </w:pPr>
            <w:r>
              <w:t xml:space="preserve">Reflecting on </w:t>
            </w:r>
            <w:r w:rsidRPr="00601528">
              <w:t>the content of the reading</w:t>
            </w:r>
            <w:r>
              <w:t xml:space="preserve"> summaries in Section 1 of your self-study, along with your reflections</w:t>
            </w:r>
            <w:r w:rsidR="00DB27C4">
              <w:t xml:space="preserve"> </w:t>
            </w:r>
            <w:r w:rsidR="001849F4">
              <w:t xml:space="preserve">on </w:t>
            </w:r>
            <w:r w:rsidRPr="00601528">
              <w:t>your current practice, your pupils, and your context</w:t>
            </w:r>
            <w:r>
              <w:t xml:space="preserve"> consider: </w:t>
            </w:r>
          </w:p>
          <w:p w14:paraId="4A5111DF" w14:textId="77777777" w:rsidR="00CE513A" w:rsidRDefault="00CE513A" w:rsidP="00E2663C">
            <w:pPr>
              <w:pStyle w:val="ListParagraph"/>
              <w:numPr>
                <w:ilvl w:val="0"/>
                <w:numId w:val="8"/>
              </w:numPr>
            </w:pPr>
            <w:r>
              <w:t>Is there one reading and area of study that you feel would most support your development this half-term?</w:t>
            </w:r>
          </w:p>
          <w:p w14:paraId="232761F8" w14:textId="77777777" w:rsidR="00CE513A" w:rsidRPr="00540542" w:rsidRDefault="00CE513A" w:rsidP="00E2663C">
            <w:pPr>
              <w:pStyle w:val="ListParagraph"/>
              <w:numPr>
                <w:ilvl w:val="0"/>
                <w:numId w:val="7"/>
              </w:numPr>
            </w:pPr>
            <w:r>
              <w:t xml:space="preserve">How does this relate to what you are seeing in your classroom? </w:t>
            </w:r>
          </w:p>
        </w:tc>
      </w:tr>
      <w:tr w:rsidR="00CE513A" w:rsidRPr="00CE799D" w14:paraId="2A6059E0" w14:textId="77777777">
        <w:trPr>
          <w:trHeight w:val="980"/>
        </w:trPr>
        <w:tc>
          <w:tcPr>
            <w:tcW w:w="9015" w:type="dxa"/>
          </w:tcPr>
          <w:p w14:paraId="70313237" w14:textId="4A094A3D" w:rsidR="00CE513A" w:rsidRPr="00CE799D" w:rsidRDefault="00CE513A">
            <w:bookmarkStart w:id="40" w:name="_Hlk152933698"/>
            <w:r>
              <w:t xml:space="preserve">Refer to the action steps related to your chosen reading in </w:t>
            </w:r>
            <w:hyperlink w:anchor="Appendix2" w:history="1">
              <w:r w:rsidRPr="001B4606">
                <w:rPr>
                  <w:rStyle w:val="Hyperlink"/>
                </w:rPr>
                <w:t>appendix 2.</w:t>
              </w:r>
            </w:hyperlink>
            <w:r>
              <w:t xml:space="preserve"> Choose one which best supports your area of focus.</w:t>
            </w:r>
            <w:r w:rsidRPr="00B13D48">
              <w:t xml:space="preserve"> </w:t>
            </w:r>
          </w:p>
        </w:tc>
      </w:tr>
      <w:tr w:rsidR="00CE513A" w:rsidRPr="00CE799D" w14:paraId="27F90BA9" w14:textId="77777777">
        <w:trPr>
          <w:trHeight w:val="841"/>
        </w:trPr>
        <w:tc>
          <w:tcPr>
            <w:tcW w:w="9015" w:type="dxa"/>
          </w:tcPr>
          <w:p w14:paraId="4D649D72" w14:textId="77777777" w:rsidR="00CE513A" w:rsidRPr="00CE799D" w:rsidRDefault="00CE513A">
            <w:pPr>
              <w:spacing w:line="276" w:lineRule="auto"/>
            </w:pPr>
            <w:r w:rsidRPr="0019447F">
              <w:t xml:space="preserve">Thinking </w:t>
            </w:r>
            <w:r>
              <w:t>specifically</w:t>
            </w:r>
            <w:r w:rsidRPr="0019447F">
              <w:t xml:space="preserve"> about your class</w:t>
            </w:r>
            <w:r>
              <w:t>/classes</w:t>
            </w:r>
            <w:r w:rsidRPr="0019447F">
              <w:t xml:space="preserve">, how can you </w:t>
            </w:r>
            <w:r>
              <w:t>implement</w:t>
            </w:r>
            <w:r w:rsidRPr="0019447F">
              <w:t xml:space="preserve"> the chosen </w:t>
            </w:r>
            <w:r>
              <w:t xml:space="preserve">strategy or </w:t>
            </w:r>
            <w:r w:rsidRPr="0019447F">
              <w:t>approach to meet the unique needs of your pupils and classroom context?</w:t>
            </w:r>
          </w:p>
        </w:tc>
      </w:tr>
      <w:tr w:rsidR="00CE513A" w:rsidRPr="0096393B" w14:paraId="16539698" w14:textId="77777777">
        <w:trPr>
          <w:trHeight w:val="1140"/>
        </w:trPr>
        <w:tc>
          <w:tcPr>
            <w:tcW w:w="9015" w:type="dxa"/>
          </w:tcPr>
          <w:p w14:paraId="184125CB" w14:textId="77777777" w:rsidR="00CE513A" w:rsidRPr="00CE799D" w:rsidRDefault="00CE513A">
            <w:pPr>
              <w:spacing w:line="276" w:lineRule="auto"/>
            </w:pPr>
            <w:r>
              <w:t>Are there any barriers or challenges that could hinder</w:t>
            </w:r>
            <w:r w:rsidRPr="00427A98">
              <w:t xml:space="preserve"> the development of the identified approach or strategy? How could you address these challenges</w:t>
            </w:r>
            <w:r>
              <w:t>?</w:t>
            </w:r>
          </w:p>
        </w:tc>
      </w:tr>
      <w:tr w:rsidR="00CE513A" w:rsidRPr="00886BB5" w14:paraId="63D30755" w14:textId="77777777">
        <w:trPr>
          <w:trHeight w:val="1142"/>
        </w:trPr>
        <w:tc>
          <w:tcPr>
            <w:tcW w:w="9015" w:type="dxa"/>
          </w:tcPr>
          <w:p w14:paraId="1FC50163" w14:textId="77777777" w:rsidR="00CE513A" w:rsidRPr="00886BB5" w:rsidRDefault="00CE513A">
            <w:r w:rsidRPr="00886BB5">
              <w:t>What specific steps do you need to take to implement the chosen strategy in your classroom? What resources or materials will you need?</w:t>
            </w:r>
          </w:p>
        </w:tc>
      </w:tr>
      <w:tr w:rsidR="00CE513A" w:rsidRPr="00886BB5" w14:paraId="289B7E99" w14:textId="77777777">
        <w:trPr>
          <w:trHeight w:val="1116"/>
        </w:trPr>
        <w:tc>
          <w:tcPr>
            <w:tcW w:w="9015" w:type="dxa"/>
          </w:tcPr>
          <w:p w14:paraId="31CD35F3" w14:textId="77777777" w:rsidR="00CE513A" w:rsidRPr="00886BB5" w:rsidRDefault="00CE513A">
            <w:r w:rsidRPr="00C56E95">
              <w:t>What would it look like if it was effective?</w:t>
            </w:r>
            <w:r>
              <w:t xml:space="preserve"> How will you know if it has been effective?</w:t>
            </w:r>
          </w:p>
        </w:tc>
      </w:tr>
      <w:tr w:rsidR="00CE513A" w:rsidRPr="0096393B" w14:paraId="76AB3AF0" w14:textId="77777777">
        <w:trPr>
          <w:trHeight w:val="1984"/>
        </w:trPr>
        <w:tc>
          <w:tcPr>
            <w:tcW w:w="9015" w:type="dxa"/>
          </w:tcPr>
          <w:p w14:paraId="70548CD2" w14:textId="77777777" w:rsidR="00CE513A" w:rsidRPr="00886BB5" w:rsidRDefault="00CE513A">
            <w:r w:rsidRPr="00886BB5">
              <w:t xml:space="preserve">Who can you </w:t>
            </w:r>
            <w:r>
              <w:t>work</w:t>
            </w:r>
            <w:r w:rsidRPr="00886BB5">
              <w:t xml:space="preserve"> with to gain additional insights and support in planning the chosen approach?</w:t>
            </w:r>
            <w:r>
              <w:t xml:space="preserve"> Or do you feel ready to work on this independently?</w:t>
            </w:r>
          </w:p>
        </w:tc>
      </w:tr>
    </w:tbl>
    <w:p w14:paraId="220103B3" w14:textId="77777777" w:rsidR="00CE513A" w:rsidRDefault="00CE513A" w:rsidP="00CE513A">
      <w:pPr>
        <w:pStyle w:val="Subheading"/>
      </w:pPr>
    </w:p>
    <w:p w14:paraId="1BF79CE8" w14:textId="77777777" w:rsidR="00CE513A" w:rsidRDefault="00CE513A" w:rsidP="00CE513A">
      <w:pPr>
        <w:pStyle w:val="Subheading"/>
      </w:pPr>
    </w:p>
    <w:p w14:paraId="054B3093" w14:textId="77777777" w:rsidR="00CE513A" w:rsidRDefault="00CE513A" w:rsidP="00CE513A">
      <w:pPr>
        <w:pStyle w:val="Subheading"/>
      </w:pPr>
    </w:p>
    <w:p w14:paraId="30932509" w14:textId="77777777" w:rsidR="00CE513A" w:rsidRPr="00347187" w:rsidRDefault="00CE513A" w:rsidP="00CE513A">
      <w:pPr>
        <w:pStyle w:val="Subheading"/>
      </w:pPr>
      <w:bookmarkStart w:id="41" w:name="Meeting2"/>
      <w:r>
        <w:t xml:space="preserve">Preparing for Mentor </w:t>
      </w:r>
      <w:r w:rsidRPr="00347187">
        <w:t>Meeting 2</w:t>
      </w:r>
      <w:r>
        <w:t xml:space="preserve">: Review and adapt </w:t>
      </w:r>
    </w:p>
    <w:tbl>
      <w:tblPr>
        <w:tblStyle w:val="TableGrid"/>
        <w:tblW w:w="9015" w:type="dxa"/>
        <w:tblLook w:val="04A0" w:firstRow="1" w:lastRow="0" w:firstColumn="1" w:lastColumn="0" w:noHBand="0" w:noVBand="1"/>
      </w:tblPr>
      <w:tblGrid>
        <w:gridCol w:w="9015"/>
      </w:tblGrid>
      <w:tr w:rsidR="00CE513A" w:rsidRPr="00347187" w14:paraId="6974110F" w14:textId="77777777">
        <w:trPr>
          <w:trHeight w:val="1871"/>
        </w:trPr>
        <w:tc>
          <w:tcPr>
            <w:tcW w:w="9015" w:type="dxa"/>
          </w:tcPr>
          <w:bookmarkEnd w:id="41"/>
          <w:p w14:paraId="18009580" w14:textId="77777777" w:rsidR="00CE513A" w:rsidRPr="00347187" w:rsidRDefault="00CE513A">
            <w:pPr>
              <w:spacing w:line="276" w:lineRule="auto"/>
            </w:pPr>
            <w:r>
              <w:t xml:space="preserve">What do your notes and reflections indicate about the what went well during the ‘do’ phase of your cycle? What evidence is there to support this? </w:t>
            </w:r>
          </w:p>
        </w:tc>
      </w:tr>
      <w:tr w:rsidR="00CE513A" w:rsidRPr="00347187" w14:paraId="1FDD809B" w14:textId="77777777">
        <w:trPr>
          <w:trHeight w:val="1071"/>
        </w:trPr>
        <w:tc>
          <w:tcPr>
            <w:tcW w:w="9015" w:type="dxa"/>
          </w:tcPr>
          <w:p w14:paraId="24BF6A2E" w14:textId="77777777" w:rsidR="00CE513A" w:rsidRDefault="00CE513A">
            <w:pPr>
              <w:spacing w:line="276" w:lineRule="auto"/>
            </w:pPr>
            <w:r w:rsidRPr="006B6307">
              <w:t>What challenges did you experience and how did you overcome them?</w:t>
            </w:r>
          </w:p>
          <w:p w14:paraId="5E59389B" w14:textId="77777777" w:rsidR="00CE513A" w:rsidRPr="00347187" w:rsidRDefault="00CE513A">
            <w:pPr>
              <w:spacing w:line="276" w:lineRule="auto"/>
            </w:pPr>
            <w:r>
              <w:t>Were they</w:t>
            </w:r>
            <w:r w:rsidRPr="00347187">
              <w:t xml:space="preserve"> any things you </w:t>
            </w:r>
            <w:r>
              <w:t xml:space="preserve">needed to adjust or adapt? How did that improve outcomes? </w:t>
            </w:r>
          </w:p>
        </w:tc>
      </w:tr>
      <w:tr w:rsidR="00CE513A" w:rsidRPr="0096393B" w14:paraId="5AF770DC" w14:textId="77777777">
        <w:trPr>
          <w:trHeight w:val="1871"/>
        </w:trPr>
        <w:tc>
          <w:tcPr>
            <w:tcW w:w="9015" w:type="dxa"/>
          </w:tcPr>
          <w:p w14:paraId="0F9B7C2D" w14:textId="6481E4DB" w:rsidR="00CE513A" w:rsidRDefault="00CE513A">
            <w:r>
              <w:t xml:space="preserve">Revisit your action steps. Do you need to amend them or add any? Refer to </w:t>
            </w:r>
            <w:hyperlink w:anchor="Appendix3" w:history="1">
              <w:r w:rsidRPr="00991008">
                <w:rPr>
                  <w:rStyle w:val="Hyperlink"/>
                </w:rPr>
                <w:t>appendix 3</w:t>
              </w:r>
            </w:hyperlink>
            <w:r>
              <w:t xml:space="preserve"> for suggested extensions to the action steps.</w:t>
            </w:r>
          </w:p>
        </w:tc>
      </w:tr>
      <w:tr w:rsidR="00CE513A" w:rsidRPr="0096393B" w14:paraId="73E28F74" w14:textId="77777777">
        <w:trPr>
          <w:trHeight w:val="1871"/>
        </w:trPr>
        <w:tc>
          <w:tcPr>
            <w:tcW w:w="9015" w:type="dxa"/>
          </w:tcPr>
          <w:p w14:paraId="61B18FB2" w14:textId="77777777" w:rsidR="00CE513A" w:rsidRPr="00347187" w:rsidRDefault="00CE513A">
            <w:pPr>
              <w:spacing w:line="276" w:lineRule="auto"/>
            </w:pPr>
            <w:r>
              <w:t xml:space="preserve">Note anything else you wish to discuss with your mentor during Meeting 2 that will support the re-do phase of your cycle. </w:t>
            </w:r>
          </w:p>
        </w:tc>
      </w:tr>
    </w:tbl>
    <w:p w14:paraId="55A655A4" w14:textId="77777777" w:rsidR="00CE513A" w:rsidRPr="00840D8F" w:rsidRDefault="00CE513A" w:rsidP="00CE513A">
      <w:pPr>
        <w:pStyle w:val="Subheading"/>
      </w:pPr>
      <w:bookmarkStart w:id="42" w:name="Meeting3"/>
      <w:r>
        <w:t xml:space="preserve">Preparing for Mentor Meeting 3: Final review and next steps </w:t>
      </w:r>
    </w:p>
    <w:tbl>
      <w:tblPr>
        <w:tblStyle w:val="TableGrid"/>
        <w:tblW w:w="9015" w:type="dxa"/>
        <w:tblLook w:val="04A0" w:firstRow="1" w:lastRow="0" w:firstColumn="1" w:lastColumn="0" w:noHBand="0" w:noVBand="1"/>
      </w:tblPr>
      <w:tblGrid>
        <w:gridCol w:w="9015"/>
      </w:tblGrid>
      <w:tr w:rsidR="00CE513A" w:rsidRPr="00840D8F" w14:paraId="00340E68" w14:textId="77777777">
        <w:trPr>
          <w:trHeight w:val="1984"/>
        </w:trPr>
        <w:tc>
          <w:tcPr>
            <w:tcW w:w="9015" w:type="dxa"/>
          </w:tcPr>
          <w:bookmarkEnd w:id="42"/>
          <w:p w14:paraId="69306232" w14:textId="77777777" w:rsidR="00CE513A" w:rsidRPr="00840D8F" w:rsidRDefault="00CE513A">
            <w:pPr>
              <w:spacing w:line="276" w:lineRule="auto"/>
            </w:pPr>
            <w:r w:rsidRPr="00840D8F">
              <w:t>What aspects of the implementation were successful, and why?</w:t>
            </w:r>
            <w:r>
              <w:t xml:space="preserve"> Does this mirror the suggestions within your chosen research?</w:t>
            </w:r>
          </w:p>
        </w:tc>
      </w:tr>
      <w:tr w:rsidR="00CE513A" w:rsidRPr="00840D8F" w14:paraId="2E461139" w14:textId="77777777">
        <w:trPr>
          <w:trHeight w:val="1072"/>
        </w:trPr>
        <w:tc>
          <w:tcPr>
            <w:tcW w:w="9015" w:type="dxa"/>
          </w:tcPr>
          <w:p w14:paraId="68195105" w14:textId="77777777" w:rsidR="00CE513A" w:rsidRPr="00840D8F" w:rsidRDefault="00CE513A">
            <w:pPr>
              <w:spacing w:line="276" w:lineRule="auto"/>
            </w:pPr>
            <w:r w:rsidRPr="00840D8F">
              <w:t>What challenges or obstacles did you encounter, and how did you address them?</w:t>
            </w:r>
          </w:p>
        </w:tc>
      </w:tr>
      <w:tr w:rsidR="00CE513A" w14:paraId="5C020888" w14:textId="77777777">
        <w:trPr>
          <w:trHeight w:val="1984"/>
        </w:trPr>
        <w:tc>
          <w:tcPr>
            <w:tcW w:w="9015" w:type="dxa"/>
          </w:tcPr>
          <w:p w14:paraId="510F88DB" w14:textId="77777777" w:rsidR="00CE513A" w:rsidRDefault="00CE513A">
            <w:pPr>
              <w:spacing w:line="276" w:lineRule="auto"/>
            </w:pPr>
            <w:r w:rsidRPr="00840D8F">
              <w:t>What adjustments or refinements can you make based on the insights gained during the review process, and how will these inform future practice?</w:t>
            </w:r>
            <w:r>
              <w:t xml:space="preserve"> </w:t>
            </w:r>
          </w:p>
        </w:tc>
      </w:tr>
    </w:tbl>
    <w:bookmarkEnd w:id="40"/>
    <w:p w14:paraId="61D2EBA1" w14:textId="77777777" w:rsidR="00F66A86" w:rsidRDefault="00F66A86" w:rsidP="00F66A86">
      <w:pPr>
        <w:pStyle w:val="ListParagraph"/>
        <w:ind w:left="0"/>
      </w:pPr>
      <w:r>
        <w:fldChar w:fldCharType="begin"/>
      </w:r>
      <w:r>
        <w:instrText>HYPERLINK \l "Content"</w:instrText>
      </w:r>
      <w:r>
        <w:fldChar w:fldCharType="separate"/>
      </w:r>
      <w:r w:rsidRPr="009A287A">
        <w:rPr>
          <w:rStyle w:val="Hyperlink"/>
          <w:b/>
          <w:bCs/>
          <w:color w:val="0070C0"/>
          <w:szCs w:val="24"/>
        </w:rPr>
        <w:t>Click to return to Content page</w:t>
      </w:r>
      <w:r>
        <w:fldChar w:fldCharType="end"/>
      </w:r>
    </w:p>
    <w:p w14:paraId="2B66D6F8" w14:textId="77777777" w:rsidR="00494891" w:rsidRPr="00601528" w:rsidRDefault="00494891" w:rsidP="00494891">
      <w:pPr>
        <w:pStyle w:val="Heading"/>
      </w:pPr>
      <w:bookmarkStart w:id="43" w:name="Appendix2"/>
      <w:r>
        <w:t>Appendix 2: Suggested Action Steps</w:t>
      </w:r>
    </w:p>
    <w:bookmarkEnd w:id="43"/>
    <w:p w14:paraId="046A9ED5" w14:textId="77777777" w:rsidR="00156741" w:rsidRPr="00B01743" w:rsidRDefault="00156741" w:rsidP="00156741">
      <w:r w:rsidRPr="00B01743">
        <w:t xml:space="preserve">These suggested action steps have been provided for each of the readings. These are supported with specific examples for each phase. You may wish to discuss them with your mentor during Meeting 1 to help you to plan your personal professional development focus. </w:t>
      </w:r>
    </w:p>
    <w:p w14:paraId="095BF99E" w14:textId="77777777" w:rsidR="00156741" w:rsidRPr="00B01743" w:rsidRDefault="00156741" w:rsidP="00156741">
      <w:pPr>
        <w:pStyle w:val="Subheading"/>
      </w:pPr>
      <w:r w:rsidRPr="00B01743">
        <w:t>Reading 1 - Possible action steps</w:t>
      </w:r>
    </w:p>
    <w:p w14:paraId="2883EAA2" w14:textId="77777777" w:rsidR="00156741" w:rsidRPr="00F522B8" w:rsidRDefault="00156741" w:rsidP="00156741">
      <w:pPr>
        <w:rPr>
          <w:b/>
          <w:bCs/>
          <w:color w:val="007559"/>
        </w:rPr>
      </w:pPr>
      <w:r w:rsidRPr="00B01743">
        <w:t xml:space="preserve">Consider one of the following which draw on the work </w:t>
      </w:r>
      <w:r w:rsidRPr="007753F2">
        <w:t>of</w:t>
      </w:r>
      <w:r w:rsidRPr="00A14247">
        <w:t xml:space="preserve"> </w:t>
      </w:r>
      <w:r>
        <w:t>Willingham</w:t>
      </w:r>
      <w:r w:rsidRPr="00A14247">
        <w:t xml:space="preserve"> (20</w:t>
      </w:r>
      <w:r>
        <w:t>02</w:t>
      </w:r>
      <w:r w:rsidRPr="00A14247">
        <w:t>)</w:t>
      </w:r>
    </w:p>
    <w:p w14:paraId="67CD0039" w14:textId="77777777" w:rsidR="00156741" w:rsidRPr="00546D73" w:rsidRDefault="00156741" w:rsidP="00E2663C">
      <w:pPr>
        <w:pStyle w:val="ListParagraph"/>
        <w:numPr>
          <w:ilvl w:val="0"/>
          <w:numId w:val="28"/>
        </w:numPr>
      </w:pPr>
      <w:r>
        <w:t>Plan to incorporate a range of examples and non-examples in your exposition to support pupils develop their understanding of abstract concepts and improve their flexible knowledge.</w:t>
      </w:r>
    </w:p>
    <w:tbl>
      <w:tblPr>
        <w:tblStyle w:val="TableGrid1"/>
        <w:tblW w:w="0" w:type="auto"/>
        <w:tblLook w:val="04A0" w:firstRow="1" w:lastRow="0" w:firstColumn="1" w:lastColumn="0" w:noHBand="0" w:noVBand="1"/>
      </w:tblPr>
      <w:tblGrid>
        <w:gridCol w:w="1836"/>
        <w:gridCol w:w="7160"/>
      </w:tblGrid>
      <w:tr w:rsidR="00156741" w:rsidRPr="00611E2D" w14:paraId="170C13CA" w14:textId="77777777">
        <w:tc>
          <w:tcPr>
            <w:tcW w:w="1838" w:type="dxa"/>
          </w:tcPr>
          <w:p w14:paraId="3E8E6D77" w14:textId="77777777" w:rsidR="00156741" w:rsidRPr="00611E2D" w:rsidRDefault="00156741">
            <w:pPr>
              <w:rPr>
                <w:spacing w:val="0"/>
              </w:rPr>
            </w:pPr>
            <w:r w:rsidRPr="00611E2D">
              <w:rPr>
                <w:spacing w:val="0"/>
              </w:rPr>
              <w:t>EYFS</w:t>
            </w:r>
          </w:p>
        </w:tc>
        <w:tc>
          <w:tcPr>
            <w:tcW w:w="7178" w:type="dxa"/>
          </w:tcPr>
          <w:p w14:paraId="790A3123" w14:textId="77777777" w:rsidR="00156741" w:rsidRPr="00611E2D" w:rsidRDefault="00156741">
            <w:pPr>
              <w:rPr>
                <w:spacing w:val="0"/>
              </w:rPr>
            </w:pPr>
            <w:r w:rsidRPr="00611E2D">
              <w:rPr>
                <w:spacing w:val="0"/>
              </w:rPr>
              <w:t xml:space="preserve">Use concrete objects to show examples and non-examples, such as grouping shapes that </w:t>
            </w:r>
            <w:r w:rsidRPr="00611E2D">
              <w:rPr>
                <w:i/>
                <w:iCs/>
                <w:spacing w:val="0"/>
              </w:rPr>
              <w:t>are</w:t>
            </w:r>
            <w:r w:rsidRPr="00611E2D">
              <w:rPr>
                <w:spacing w:val="0"/>
              </w:rPr>
              <w:t xml:space="preserve"> circles and shapes that are not circles.</w:t>
            </w:r>
            <w:r w:rsidRPr="00611E2D">
              <w:rPr>
                <w:spacing w:val="0"/>
              </w:rPr>
              <w:br/>
              <w:t>Model sorting with clear verbal explanations: ‘This belongs because… This does not because…’.</w:t>
            </w:r>
          </w:p>
        </w:tc>
      </w:tr>
      <w:tr w:rsidR="00156741" w:rsidRPr="00611E2D" w14:paraId="63B6F47B" w14:textId="77777777">
        <w:tc>
          <w:tcPr>
            <w:tcW w:w="1838" w:type="dxa"/>
          </w:tcPr>
          <w:p w14:paraId="455FDA77" w14:textId="77777777" w:rsidR="00156741" w:rsidRPr="00611E2D" w:rsidRDefault="00156741">
            <w:pPr>
              <w:rPr>
                <w:spacing w:val="0"/>
              </w:rPr>
            </w:pPr>
            <w:r w:rsidRPr="00611E2D">
              <w:rPr>
                <w:spacing w:val="0"/>
              </w:rPr>
              <w:t>Primary</w:t>
            </w:r>
          </w:p>
        </w:tc>
        <w:tc>
          <w:tcPr>
            <w:tcW w:w="7178" w:type="dxa"/>
          </w:tcPr>
          <w:p w14:paraId="094CD5E9" w14:textId="77777777" w:rsidR="00156741" w:rsidRPr="00611E2D" w:rsidRDefault="00156741">
            <w:pPr>
              <w:rPr>
                <w:spacing w:val="0"/>
              </w:rPr>
            </w:pPr>
            <w:r w:rsidRPr="00611E2D">
              <w:rPr>
                <w:spacing w:val="0"/>
              </w:rPr>
              <w:t>Show multiple examples of a concept (e.g., fractions) and contrast them with non-examples to help pupils see what the idea is and is not.</w:t>
            </w:r>
            <w:r w:rsidRPr="00611E2D">
              <w:rPr>
                <w:spacing w:val="0"/>
              </w:rPr>
              <w:br/>
              <w:t>Use visual representations and brief comparisons to highlight the underlying rule.</w:t>
            </w:r>
          </w:p>
        </w:tc>
      </w:tr>
      <w:tr w:rsidR="00156741" w:rsidRPr="00611E2D" w14:paraId="2648F27D" w14:textId="77777777">
        <w:tc>
          <w:tcPr>
            <w:tcW w:w="1838" w:type="dxa"/>
          </w:tcPr>
          <w:p w14:paraId="7CCDEC4B" w14:textId="77777777" w:rsidR="00156741" w:rsidRPr="00611E2D" w:rsidRDefault="00156741">
            <w:pPr>
              <w:rPr>
                <w:spacing w:val="0"/>
              </w:rPr>
            </w:pPr>
            <w:r w:rsidRPr="00611E2D">
              <w:rPr>
                <w:spacing w:val="0"/>
              </w:rPr>
              <w:t>Secondary</w:t>
            </w:r>
          </w:p>
        </w:tc>
        <w:tc>
          <w:tcPr>
            <w:tcW w:w="7178" w:type="dxa"/>
          </w:tcPr>
          <w:p w14:paraId="02EF02BE" w14:textId="77777777" w:rsidR="00156741" w:rsidRPr="00611E2D" w:rsidRDefault="00156741">
            <w:pPr>
              <w:rPr>
                <w:spacing w:val="0"/>
              </w:rPr>
            </w:pPr>
            <w:r w:rsidRPr="00611E2D">
              <w:rPr>
                <w:spacing w:val="0"/>
              </w:rPr>
              <w:t>Present varied examples of a concept from the subject domain and contrast them with non-examples to draw attention to the deep structure.</w:t>
            </w:r>
            <w:r w:rsidRPr="00611E2D">
              <w:rPr>
                <w:spacing w:val="0"/>
              </w:rPr>
              <w:br/>
              <w:t>Explain explicitly why each example fits the concept and why each non-example does not.</w:t>
            </w:r>
          </w:p>
        </w:tc>
      </w:tr>
      <w:tr w:rsidR="00156741" w:rsidRPr="00611E2D" w14:paraId="185254D8" w14:textId="77777777">
        <w:tc>
          <w:tcPr>
            <w:tcW w:w="1838" w:type="dxa"/>
          </w:tcPr>
          <w:p w14:paraId="578B797B" w14:textId="77777777" w:rsidR="00156741" w:rsidRPr="00611E2D" w:rsidRDefault="00156741">
            <w:pPr>
              <w:rPr>
                <w:spacing w:val="0"/>
              </w:rPr>
            </w:pPr>
            <w:r w:rsidRPr="00611E2D">
              <w:rPr>
                <w:spacing w:val="0"/>
              </w:rPr>
              <w:t>Specialist – SEND setting</w:t>
            </w:r>
          </w:p>
        </w:tc>
        <w:tc>
          <w:tcPr>
            <w:tcW w:w="7178" w:type="dxa"/>
          </w:tcPr>
          <w:p w14:paraId="1CC04CE3" w14:textId="77777777" w:rsidR="00156741" w:rsidRPr="00611E2D" w:rsidRDefault="00156741">
            <w:pPr>
              <w:rPr>
                <w:spacing w:val="0"/>
              </w:rPr>
            </w:pPr>
            <w:r w:rsidRPr="00611E2D">
              <w:rPr>
                <w:spacing w:val="0"/>
              </w:rPr>
              <w:t>Use scaffolded, step-by-step comparison activities that contrast one clear example with one clear non-example.</w:t>
            </w:r>
            <w:r w:rsidRPr="00611E2D">
              <w:rPr>
                <w:spacing w:val="0"/>
              </w:rPr>
              <w:br/>
              <w:t>Revisit these comparisons in short cycles to reinforce the underlying idea.</w:t>
            </w:r>
          </w:p>
        </w:tc>
      </w:tr>
      <w:tr w:rsidR="00156741" w:rsidRPr="00611E2D" w14:paraId="4493E9BE" w14:textId="77777777">
        <w:tc>
          <w:tcPr>
            <w:tcW w:w="1838" w:type="dxa"/>
          </w:tcPr>
          <w:p w14:paraId="298D94AC" w14:textId="77777777" w:rsidR="00156741" w:rsidRPr="00611E2D" w:rsidRDefault="00156741">
            <w:pPr>
              <w:rPr>
                <w:spacing w:val="0"/>
              </w:rPr>
            </w:pPr>
            <w:r w:rsidRPr="00611E2D">
              <w:rPr>
                <w:spacing w:val="0"/>
              </w:rPr>
              <w:t>Specialist – Alternative Provision setting</w:t>
            </w:r>
          </w:p>
        </w:tc>
        <w:tc>
          <w:tcPr>
            <w:tcW w:w="7178" w:type="dxa"/>
          </w:tcPr>
          <w:p w14:paraId="378D58C9" w14:textId="77777777" w:rsidR="00156741" w:rsidRPr="00611E2D" w:rsidRDefault="00156741">
            <w:pPr>
              <w:rPr>
                <w:spacing w:val="0"/>
              </w:rPr>
            </w:pPr>
            <w:r w:rsidRPr="00611E2D">
              <w:rPr>
                <w:spacing w:val="0"/>
              </w:rPr>
              <w:t>Select real-world, relatable examples and non-examples to make abstract ideas more concrete.</w:t>
            </w:r>
            <w:r w:rsidRPr="00611E2D">
              <w:rPr>
                <w:spacing w:val="0"/>
              </w:rPr>
              <w:br/>
              <w:t>Break down the comparison into small, manageable steps and reinforce the core idea through discussion.</w:t>
            </w:r>
          </w:p>
        </w:tc>
      </w:tr>
    </w:tbl>
    <w:p w14:paraId="797AE5E0" w14:textId="77777777" w:rsidR="00156741" w:rsidRPr="00611E2D" w:rsidRDefault="00156741" w:rsidP="00156741"/>
    <w:p w14:paraId="7AD1C9FE" w14:textId="77777777" w:rsidR="00156741" w:rsidRPr="00611E2D" w:rsidRDefault="00156741" w:rsidP="00E2663C">
      <w:pPr>
        <w:pStyle w:val="ListParagraph"/>
        <w:numPr>
          <w:ilvl w:val="0"/>
          <w:numId w:val="28"/>
        </w:numPr>
        <w:rPr>
          <w:lang w:val="en-US"/>
        </w:rPr>
      </w:pPr>
      <w:r w:rsidRPr="00611E2D">
        <w:t>Use targeted questioning to promote flexible knowledge by planning a series of questions designed to challenge pupils’ understanding of concepts.</w:t>
      </w:r>
    </w:p>
    <w:tbl>
      <w:tblPr>
        <w:tblStyle w:val="TableGrid1"/>
        <w:tblW w:w="0" w:type="auto"/>
        <w:tblLook w:val="04A0" w:firstRow="1" w:lastRow="0" w:firstColumn="1" w:lastColumn="0" w:noHBand="0" w:noVBand="1"/>
      </w:tblPr>
      <w:tblGrid>
        <w:gridCol w:w="1836"/>
        <w:gridCol w:w="7160"/>
      </w:tblGrid>
      <w:tr w:rsidR="00156741" w:rsidRPr="00611E2D" w14:paraId="0F586038" w14:textId="77777777">
        <w:tc>
          <w:tcPr>
            <w:tcW w:w="1838" w:type="dxa"/>
          </w:tcPr>
          <w:p w14:paraId="5D3F0CC8" w14:textId="77777777" w:rsidR="00156741" w:rsidRPr="00611E2D" w:rsidRDefault="00156741">
            <w:pPr>
              <w:rPr>
                <w:spacing w:val="0"/>
              </w:rPr>
            </w:pPr>
            <w:r w:rsidRPr="00611E2D">
              <w:rPr>
                <w:spacing w:val="0"/>
              </w:rPr>
              <w:t>EYFS</w:t>
            </w:r>
          </w:p>
        </w:tc>
        <w:tc>
          <w:tcPr>
            <w:tcW w:w="7178" w:type="dxa"/>
          </w:tcPr>
          <w:p w14:paraId="56DA4A11" w14:textId="77777777" w:rsidR="00156741" w:rsidRPr="00611E2D" w:rsidRDefault="00156741">
            <w:pPr>
              <w:rPr>
                <w:spacing w:val="0"/>
              </w:rPr>
            </w:pPr>
            <w:r w:rsidRPr="00611E2D">
              <w:rPr>
                <w:spacing w:val="0"/>
              </w:rPr>
              <w:t>Ask simple, guided questions such as ‘Which one is the same?’ or ‘Why does this not belong here?’</w:t>
            </w:r>
            <w:r w:rsidRPr="00611E2D">
              <w:rPr>
                <w:spacing w:val="0"/>
              </w:rPr>
              <w:br/>
              <w:t>Prompt children to explain their choices using short, supported sentences.</w:t>
            </w:r>
          </w:p>
        </w:tc>
      </w:tr>
      <w:tr w:rsidR="00156741" w:rsidRPr="00611E2D" w14:paraId="4FBEF52C" w14:textId="77777777">
        <w:tc>
          <w:tcPr>
            <w:tcW w:w="1838" w:type="dxa"/>
          </w:tcPr>
          <w:p w14:paraId="4C70095A" w14:textId="77777777" w:rsidR="00156741" w:rsidRPr="00611E2D" w:rsidRDefault="00156741">
            <w:pPr>
              <w:rPr>
                <w:spacing w:val="0"/>
              </w:rPr>
            </w:pPr>
            <w:r w:rsidRPr="00611E2D">
              <w:rPr>
                <w:spacing w:val="0"/>
              </w:rPr>
              <w:t>Primary</w:t>
            </w:r>
          </w:p>
        </w:tc>
        <w:tc>
          <w:tcPr>
            <w:tcW w:w="7178" w:type="dxa"/>
          </w:tcPr>
          <w:p w14:paraId="0123A6B4" w14:textId="77777777" w:rsidR="00156741" w:rsidRPr="00611E2D" w:rsidRDefault="00156741">
            <w:pPr>
              <w:rPr>
                <w:spacing w:val="0"/>
              </w:rPr>
            </w:pPr>
            <w:r w:rsidRPr="00611E2D">
              <w:rPr>
                <w:spacing w:val="0"/>
              </w:rPr>
              <w:t>Plan questions that encourage pupils to reason, such as ‘How do you know?’ and ‘Can you think of another example?’</w:t>
            </w:r>
            <w:r w:rsidRPr="00611E2D">
              <w:rPr>
                <w:spacing w:val="0"/>
              </w:rPr>
              <w:br/>
              <w:t>Use follow-up questions to push pupils to connect ideas across tasks.</w:t>
            </w:r>
          </w:p>
        </w:tc>
      </w:tr>
      <w:tr w:rsidR="00156741" w:rsidRPr="00611E2D" w14:paraId="4CEF8EE3" w14:textId="77777777">
        <w:tc>
          <w:tcPr>
            <w:tcW w:w="1838" w:type="dxa"/>
          </w:tcPr>
          <w:p w14:paraId="6BD07226" w14:textId="77777777" w:rsidR="00156741" w:rsidRPr="00611E2D" w:rsidRDefault="00156741">
            <w:pPr>
              <w:rPr>
                <w:spacing w:val="0"/>
              </w:rPr>
            </w:pPr>
            <w:r w:rsidRPr="00611E2D">
              <w:rPr>
                <w:spacing w:val="0"/>
              </w:rPr>
              <w:t>Secondary</w:t>
            </w:r>
          </w:p>
        </w:tc>
        <w:tc>
          <w:tcPr>
            <w:tcW w:w="7178" w:type="dxa"/>
          </w:tcPr>
          <w:p w14:paraId="36B806F4" w14:textId="77777777" w:rsidR="00156741" w:rsidRPr="00611E2D" w:rsidRDefault="00156741">
            <w:pPr>
              <w:rPr>
                <w:spacing w:val="0"/>
              </w:rPr>
            </w:pPr>
            <w:r w:rsidRPr="00611E2D">
              <w:rPr>
                <w:spacing w:val="0"/>
              </w:rPr>
              <w:t>Sequence questions that require pupils to compare, justify, and apply concepts in new contexts.</w:t>
            </w:r>
            <w:r w:rsidRPr="00611E2D">
              <w:rPr>
                <w:spacing w:val="0"/>
              </w:rPr>
              <w:br/>
              <w:t>Use prompts like ‘What makes this similar to yesterday’s example?’ to activate deep structure thinking.</w:t>
            </w:r>
          </w:p>
        </w:tc>
      </w:tr>
      <w:tr w:rsidR="00156741" w:rsidRPr="00611E2D" w14:paraId="5134340C" w14:textId="77777777">
        <w:tc>
          <w:tcPr>
            <w:tcW w:w="1838" w:type="dxa"/>
          </w:tcPr>
          <w:p w14:paraId="1D4988E9" w14:textId="77777777" w:rsidR="00156741" w:rsidRPr="00611E2D" w:rsidRDefault="00156741">
            <w:pPr>
              <w:rPr>
                <w:spacing w:val="0"/>
              </w:rPr>
            </w:pPr>
            <w:r w:rsidRPr="00611E2D">
              <w:rPr>
                <w:spacing w:val="0"/>
              </w:rPr>
              <w:t>Specialist – SEND setting</w:t>
            </w:r>
          </w:p>
        </w:tc>
        <w:tc>
          <w:tcPr>
            <w:tcW w:w="7178" w:type="dxa"/>
          </w:tcPr>
          <w:p w14:paraId="29162272" w14:textId="77777777" w:rsidR="00156741" w:rsidRPr="00611E2D" w:rsidRDefault="00156741">
            <w:pPr>
              <w:rPr>
                <w:spacing w:val="0"/>
              </w:rPr>
            </w:pPr>
            <w:r w:rsidRPr="00611E2D">
              <w:rPr>
                <w:spacing w:val="0"/>
              </w:rPr>
              <w:t>Use short, direct questions supported by visual cues, such as ‘Show me another one that works.’</w:t>
            </w:r>
            <w:r w:rsidRPr="00611E2D">
              <w:rPr>
                <w:spacing w:val="0"/>
              </w:rPr>
              <w:br/>
              <w:t>Provide sentence starters to help pupils articulate their reasoning.</w:t>
            </w:r>
          </w:p>
        </w:tc>
      </w:tr>
      <w:tr w:rsidR="00156741" w:rsidRPr="00611E2D" w14:paraId="0CA3C87D" w14:textId="77777777">
        <w:tc>
          <w:tcPr>
            <w:tcW w:w="1838" w:type="dxa"/>
          </w:tcPr>
          <w:p w14:paraId="5ABD98E2" w14:textId="77777777" w:rsidR="00156741" w:rsidRPr="00611E2D" w:rsidRDefault="00156741">
            <w:pPr>
              <w:rPr>
                <w:spacing w:val="0"/>
              </w:rPr>
            </w:pPr>
            <w:r w:rsidRPr="00611E2D">
              <w:rPr>
                <w:spacing w:val="0"/>
              </w:rPr>
              <w:t>Specialist – Alternative Provision setting</w:t>
            </w:r>
          </w:p>
        </w:tc>
        <w:tc>
          <w:tcPr>
            <w:tcW w:w="7178" w:type="dxa"/>
          </w:tcPr>
          <w:p w14:paraId="369EFEDA" w14:textId="77777777" w:rsidR="00156741" w:rsidRPr="00611E2D" w:rsidRDefault="00156741">
            <w:pPr>
              <w:rPr>
                <w:spacing w:val="0"/>
              </w:rPr>
            </w:pPr>
            <w:r w:rsidRPr="00611E2D">
              <w:rPr>
                <w:spacing w:val="0"/>
              </w:rPr>
              <w:t>Use practical, context-based questions such as ‘Where would you use this in real life?’</w:t>
            </w:r>
            <w:r w:rsidRPr="00611E2D">
              <w:rPr>
                <w:spacing w:val="0"/>
              </w:rPr>
              <w:br/>
              <w:t>Encourage pupils to explain their thinking step by step, reinforcing confidence and clarity.</w:t>
            </w:r>
          </w:p>
        </w:tc>
      </w:tr>
    </w:tbl>
    <w:p w14:paraId="024F2E58" w14:textId="77777777" w:rsidR="00156741" w:rsidRPr="00611E2D" w:rsidRDefault="00156741" w:rsidP="00156741">
      <w:pPr>
        <w:rPr>
          <w:lang w:val="en-US"/>
        </w:rPr>
      </w:pPr>
    </w:p>
    <w:p w14:paraId="32B18BA9" w14:textId="77777777" w:rsidR="00156741" w:rsidRPr="00611E2D" w:rsidRDefault="00156741" w:rsidP="00E2663C">
      <w:pPr>
        <w:pStyle w:val="ListParagraph"/>
        <w:numPr>
          <w:ilvl w:val="0"/>
          <w:numId w:val="28"/>
        </w:numPr>
        <w:rPr>
          <w:lang w:val="en-US"/>
        </w:rPr>
      </w:pPr>
      <w:r w:rsidRPr="00611E2D">
        <w:t>Build strong factual knowledge by planning opportunities for pupils to revisit key concepts at increasing levels of difficulty.</w:t>
      </w:r>
    </w:p>
    <w:tbl>
      <w:tblPr>
        <w:tblStyle w:val="TableGrid1"/>
        <w:tblW w:w="0" w:type="auto"/>
        <w:tblLook w:val="04A0" w:firstRow="1" w:lastRow="0" w:firstColumn="1" w:lastColumn="0" w:noHBand="0" w:noVBand="1"/>
      </w:tblPr>
      <w:tblGrid>
        <w:gridCol w:w="1836"/>
        <w:gridCol w:w="7160"/>
      </w:tblGrid>
      <w:tr w:rsidR="00156741" w:rsidRPr="00611E2D" w14:paraId="09151DD1" w14:textId="77777777">
        <w:tc>
          <w:tcPr>
            <w:tcW w:w="1838" w:type="dxa"/>
          </w:tcPr>
          <w:p w14:paraId="604793E2" w14:textId="77777777" w:rsidR="00156741" w:rsidRPr="00611E2D" w:rsidRDefault="00156741">
            <w:pPr>
              <w:rPr>
                <w:spacing w:val="0"/>
              </w:rPr>
            </w:pPr>
            <w:r w:rsidRPr="00611E2D">
              <w:rPr>
                <w:spacing w:val="0"/>
              </w:rPr>
              <w:t>EYFS</w:t>
            </w:r>
          </w:p>
        </w:tc>
        <w:tc>
          <w:tcPr>
            <w:tcW w:w="7178" w:type="dxa"/>
          </w:tcPr>
          <w:p w14:paraId="35012C81" w14:textId="77777777" w:rsidR="00156741" w:rsidRPr="00611E2D" w:rsidRDefault="00156741">
            <w:pPr>
              <w:rPr>
                <w:spacing w:val="0"/>
              </w:rPr>
            </w:pPr>
            <w:r w:rsidRPr="00611E2D">
              <w:rPr>
                <w:spacing w:val="0"/>
              </w:rPr>
              <w:t>Revisit core ideas (e.g., number, shape) through repeated play-based activities that gradually add small challenges.</w:t>
            </w:r>
            <w:r w:rsidRPr="00611E2D">
              <w:rPr>
                <w:spacing w:val="0"/>
              </w:rPr>
              <w:br/>
              <w:t>Use familiar routines to strengthen recall, such as daily counting or shape hunts.</w:t>
            </w:r>
          </w:p>
        </w:tc>
      </w:tr>
      <w:tr w:rsidR="00156741" w:rsidRPr="00611E2D" w14:paraId="7809CE3D" w14:textId="77777777">
        <w:tc>
          <w:tcPr>
            <w:tcW w:w="1838" w:type="dxa"/>
          </w:tcPr>
          <w:p w14:paraId="0A25A34F" w14:textId="77777777" w:rsidR="00156741" w:rsidRPr="00611E2D" w:rsidRDefault="00156741">
            <w:pPr>
              <w:rPr>
                <w:spacing w:val="0"/>
              </w:rPr>
            </w:pPr>
            <w:r w:rsidRPr="00611E2D">
              <w:rPr>
                <w:spacing w:val="0"/>
              </w:rPr>
              <w:t>Primary</w:t>
            </w:r>
          </w:p>
        </w:tc>
        <w:tc>
          <w:tcPr>
            <w:tcW w:w="7178" w:type="dxa"/>
          </w:tcPr>
          <w:p w14:paraId="60F6D302" w14:textId="77777777" w:rsidR="00156741" w:rsidRPr="00611E2D" w:rsidRDefault="00156741">
            <w:pPr>
              <w:rPr>
                <w:spacing w:val="0"/>
              </w:rPr>
            </w:pPr>
            <w:r w:rsidRPr="00611E2D">
              <w:rPr>
                <w:spacing w:val="0"/>
              </w:rPr>
              <w:t>Plan spaced reviews of key content, increasing complexity each time—for example, moving from identifying fractions to comparing and applying them.</w:t>
            </w:r>
            <w:r w:rsidRPr="00611E2D">
              <w:rPr>
                <w:spacing w:val="0"/>
              </w:rPr>
              <w:br/>
              <w:t>Include quick retrieval tasks to reinforce foundational knowledge.</w:t>
            </w:r>
          </w:p>
        </w:tc>
      </w:tr>
      <w:tr w:rsidR="00156741" w:rsidRPr="00611E2D" w14:paraId="2F2C3921" w14:textId="77777777">
        <w:tc>
          <w:tcPr>
            <w:tcW w:w="1838" w:type="dxa"/>
          </w:tcPr>
          <w:p w14:paraId="2B39E42F" w14:textId="77777777" w:rsidR="00156741" w:rsidRPr="00611E2D" w:rsidRDefault="00156741">
            <w:pPr>
              <w:rPr>
                <w:spacing w:val="0"/>
              </w:rPr>
            </w:pPr>
            <w:r w:rsidRPr="00611E2D">
              <w:rPr>
                <w:spacing w:val="0"/>
              </w:rPr>
              <w:t>Secondary</w:t>
            </w:r>
          </w:p>
        </w:tc>
        <w:tc>
          <w:tcPr>
            <w:tcW w:w="7178" w:type="dxa"/>
          </w:tcPr>
          <w:p w14:paraId="66F3B9CF" w14:textId="77777777" w:rsidR="00156741" w:rsidRPr="00611E2D" w:rsidRDefault="00156741">
            <w:pPr>
              <w:rPr>
                <w:spacing w:val="0"/>
              </w:rPr>
            </w:pPr>
            <w:r w:rsidRPr="00611E2D">
              <w:rPr>
                <w:spacing w:val="0"/>
              </w:rPr>
              <w:t>Design retrieval practice that revisits essential knowledge before moving into more demanding applications.</w:t>
            </w:r>
            <w:r w:rsidRPr="00611E2D">
              <w:rPr>
                <w:spacing w:val="0"/>
              </w:rPr>
              <w:br/>
              <w:t>Increase challenge over time by requiring pupils to apply facts to unfamiliar problems.</w:t>
            </w:r>
          </w:p>
        </w:tc>
      </w:tr>
      <w:tr w:rsidR="00156741" w:rsidRPr="00611E2D" w14:paraId="0E7E842B" w14:textId="77777777">
        <w:tc>
          <w:tcPr>
            <w:tcW w:w="1838" w:type="dxa"/>
          </w:tcPr>
          <w:p w14:paraId="4E98754A" w14:textId="77777777" w:rsidR="00156741" w:rsidRPr="00611E2D" w:rsidRDefault="00156741">
            <w:pPr>
              <w:rPr>
                <w:spacing w:val="0"/>
              </w:rPr>
            </w:pPr>
            <w:r w:rsidRPr="00611E2D">
              <w:rPr>
                <w:spacing w:val="0"/>
              </w:rPr>
              <w:t>Specialist – SEND setting</w:t>
            </w:r>
          </w:p>
        </w:tc>
        <w:tc>
          <w:tcPr>
            <w:tcW w:w="7178" w:type="dxa"/>
          </w:tcPr>
          <w:p w14:paraId="49D86A9A" w14:textId="77777777" w:rsidR="00156741" w:rsidRPr="00611E2D" w:rsidRDefault="00156741">
            <w:pPr>
              <w:rPr>
                <w:spacing w:val="0"/>
              </w:rPr>
            </w:pPr>
            <w:r w:rsidRPr="00611E2D">
              <w:rPr>
                <w:spacing w:val="0"/>
              </w:rPr>
              <w:t>Use short, frequent review sessions that return to essential facts with incremental complexity.</w:t>
            </w:r>
            <w:r w:rsidRPr="00611E2D">
              <w:rPr>
                <w:spacing w:val="0"/>
              </w:rPr>
              <w:br/>
              <w:t>Provide structured prompts and visuals to support memory and reduce cognitive load.</w:t>
            </w:r>
          </w:p>
        </w:tc>
      </w:tr>
      <w:tr w:rsidR="00156741" w:rsidRPr="00611E2D" w14:paraId="75BAA9AD" w14:textId="77777777">
        <w:tc>
          <w:tcPr>
            <w:tcW w:w="1838" w:type="dxa"/>
          </w:tcPr>
          <w:p w14:paraId="26A12084" w14:textId="77777777" w:rsidR="00156741" w:rsidRPr="00611E2D" w:rsidRDefault="00156741">
            <w:pPr>
              <w:rPr>
                <w:spacing w:val="0"/>
              </w:rPr>
            </w:pPr>
            <w:r w:rsidRPr="00611E2D">
              <w:rPr>
                <w:spacing w:val="0"/>
              </w:rPr>
              <w:t>Specialist – Alternative Provision setting</w:t>
            </w:r>
          </w:p>
        </w:tc>
        <w:tc>
          <w:tcPr>
            <w:tcW w:w="7178" w:type="dxa"/>
          </w:tcPr>
          <w:p w14:paraId="0E6938F4" w14:textId="77777777" w:rsidR="00156741" w:rsidRPr="00611E2D" w:rsidRDefault="00156741">
            <w:pPr>
              <w:rPr>
                <w:spacing w:val="0"/>
              </w:rPr>
            </w:pPr>
            <w:r w:rsidRPr="00611E2D">
              <w:rPr>
                <w:spacing w:val="0"/>
              </w:rPr>
              <w:t>Revisit key concepts through practical tasks that gradually increase challenge, linking knowledge to real-life contexts.</w:t>
            </w:r>
            <w:r w:rsidRPr="00611E2D">
              <w:rPr>
                <w:spacing w:val="0"/>
              </w:rPr>
              <w:br/>
              <w:t>Use personalised check-ins to reinforce recall and track small steps of progress.</w:t>
            </w:r>
          </w:p>
        </w:tc>
      </w:tr>
    </w:tbl>
    <w:p w14:paraId="12C624B7" w14:textId="77777777" w:rsidR="00156741" w:rsidRPr="00611E2D" w:rsidRDefault="00156741" w:rsidP="00156741">
      <w:pPr>
        <w:pStyle w:val="Subheading"/>
      </w:pPr>
      <w:r w:rsidRPr="00611E2D">
        <w:t>Reading 2 - Possible action steps</w:t>
      </w:r>
    </w:p>
    <w:p w14:paraId="567B4CC2" w14:textId="77777777" w:rsidR="00156741" w:rsidRPr="00611E2D" w:rsidRDefault="00156741" w:rsidP="00156741">
      <w:pPr>
        <w:rPr>
          <w:b/>
        </w:rPr>
      </w:pPr>
      <w:r w:rsidRPr="00611E2D">
        <w:t xml:space="preserve">Consider one of the following which draw on the work of </w:t>
      </w:r>
      <w:r w:rsidRPr="00611E2D">
        <w:rPr>
          <w:rStyle w:val="normaltextrun"/>
        </w:rPr>
        <w:t>Rich et al.</w:t>
      </w:r>
      <w:r w:rsidRPr="00611E2D">
        <w:rPr>
          <w:rStyle w:val="eop"/>
        </w:rPr>
        <w:t> (2017)</w:t>
      </w:r>
    </w:p>
    <w:p w14:paraId="533C84DE" w14:textId="77777777" w:rsidR="00156741" w:rsidRPr="00611E2D" w:rsidRDefault="00156741" w:rsidP="00E2663C">
      <w:pPr>
        <w:pStyle w:val="NormalWeb"/>
        <w:numPr>
          <w:ilvl w:val="0"/>
          <w:numId w:val="29"/>
        </w:numPr>
        <w:rPr>
          <w:rFonts w:ascii="Tahoma" w:hAnsi="Tahoma" w:cs="Tahoma"/>
        </w:rPr>
      </w:pPr>
      <w:r w:rsidRPr="00611E2D">
        <w:rPr>
          <w:rFonts w:ascii="Tahoma" w:hAnsi="Tahoma" w:cs="Tahoma"/>
        </w:rPr>
        <w:t>Develop your subject and pedagogical content knowledge to help you better anticipate and address misconceptions.</w:t>
      </w:r>
    </w:p>
    <w:tbl>
      <w:tblPr>
        <w:tblStyle w:val="TableGrid1"/>
        <w:tblW w:w="0" w:type="auto"/>
        <w:tblLook w:val="04A0" w:firstRow="1" w:lastRow="0" w:firstColumn="1" w:lastColumn="0" w:noHBand="0" w:noVBand="1"/>
      </w:tblPr>
      <w:tblGrid>
        <w:gridCol w:w="1836"/>
        <w:gridCol w:w="7160"/>
      </w:tblGrid>
      <w:tr w:rsidR="00156741" w:rsidRPr="00611E2D" w14:paraId="4FE7C3DB" w14:textId="77777777">
        <w:tc>
          <w:tcPr>
            <w:tcW w:w="1838" w:type="dxa"/>
          </w:tcPr>
          <w:p w14:paraId="53C2230C" w14:textId="77777777" w:rsidR="00156741" w:rsidRPr="00611E2D" w:rsidRDefault="00156741">
            <w:pPr>
              <w:rPr>
                <w:spacing w:val="0"/>
              </w:rPr>
            </w:pPr>
            <w:r w:rsidRPr="00611E2D">
              <w:rPr>
                <w:spacing w:val="0"/>
              </w:rPr>
              <w:t>EYFS</w:t>
            </w:r>
          </w:p>
        </w:tc>
        <w:tc>
          <w:tcPr>
            <w:tcW w:w="7178" w:type="dxa"/>
          </w:tcPr>
          <w:p w14:paraId="59C75A80" w14:textId="77777777" w:rsidR="00156741" w:rsidRPr="00611E2D" w:rsidRDefault="00156741">
            <w:pPr>
              <w:rPr>
                <w:spacing w:val="0"/>
              </w:rPr>
            </w:pPr>
            <w:r w:rsidRPr="00611E2D">
              <w:rPr>
                <w:spacing w:val="0"/>
              </w:rPr>
              <w:t>Secure your understanding of early developmental progressions so you can anticipate misconceptions, such as confusing size with quantity.</w:t>
            </w:r>
            <w:r w:rsidRPr="00611E2D">
              <w:rPr>
                <w:spacing w:val="0"/>
              </w:rPr>
              <w:br/>
              <w:t>Use this knowledge to plan activities that reveal how children typically think at this stage.</w:t>
            </w:r>
          </w:p>
        </w:tc>
      </w:tr>
      <w:tr w:rsidR="00156741" w:rsidRPr="00611E2D" w14:paraId="3BD8A10D" w14:textId="77777777">
        <w:tc>
          <w:tcPr>
            <w:tcW w:w="1838" w:type="dxa"/>
          </w:tcPr>
          <w:p w14:paraId="09517CDB" w14:textId="77777777" w:rsidR="00156741" w:rsidRPr="00611E2D" w:rsidRDefault="00156741">
            <w:pPr>
              <w:rPr>
                <w:spacing w:val="0"/>
              </w:rPr>
            </w:pPr>
            <w:r w:rsidRPr="00611E2D">
              <w:rPr>
                <w:spacing w:val="0"/>
              </w:rPr>
              <w:t>Primary</w:t>
            </w:r>
          </w:p>
        </w:tc>
        <w:tc>
          <w:tcPr>
            <w:tcW w:w="7178" w:type="dxa"/>
          </w:tcPr>
          <w:p w14:paraId="162F9E4D" w14:textId="77777777" w:rsidR="00156741" w:rsidRPr="00611E2D" w:rsidRDefault="00156741">
            <w:pPr>
              <w:rPr>
                <w:spacing w:val="0"/>
              </w:rPr>
            </w:pPr>
            <w:r w:rsidRPr="00611E2D">
              <w:rPr>
                <w:spacing w:val="0"/>
              </w:rPr>
              <w:t>Strengthen your grasp of key concepts (e.g., place value, grammar rules) and common misconceptions linked to them.</w:t>
            </w:r>
            <w:r w:rsidRPr="00611E2D">
              <w:rPr>
                <w:spacing w:val="0"/>
              </w:rPr>
              <w:br/>
              <w:t>Use this knowledge to pre-empt errors and prepare clear explanations.</w:t>
            </w:r>
          </w:p>
        </w:tc>
      </w:tr>
      <w:tr w:rsidR="00156741" w:rsidRPr="00611E2D" w14:paraId="73593E5B" w14:textId="77777777">
        <w:tc>
          <w:tcPr>
            <w:tcW w:w="1838" w:type="dxa"/>
          </w:tcPr>
          <w:p w14:paraId="00A74898" w14:textId="77777777" w:rsidR="00156741" w:rsidRPr="00611E2D" w:rsidRDefault="00156741">
            <w:pPr>
              <w:rPr>
                <w:spacing w:val="0"/>
              </w:rPr>
            </w:pPr>
            <w:r w:rsidRPr="00611E2D">
              <w:rPr>
                <w:spacing w:val="0"/>
              </w:rPr>
              <w:t>Secondary</w:t>
            </w:r>
          </w:p>
        </w:tc>
        <w:tc>
          <w:tcPr>
            <w:tcW w:w="7178" w:type="dxa"/>
          </w:tcPr>
          <w:p w14:paraId="2C988CAB" w14:textId="77777777" w:rsidR="00156741" w:rsidRPr="00611E2D" w:rsidRDefault="00156741">
            <w:pPr>
              <w:rPr>
                <w:spacing w:val="0"/>
              </w:rPr>
            </w:pPr>
            <w:r w:rsidRPr="00611E2D">
              <w:rPr>
                <w:spacing w:val="0"/>
              </w:rPr>
              <w:t>Deepen your understanding of the subject’s core ideas and where pupils commonly go wrong, such as confusing correlation with causation in science or misinterpreting source reliability in history.</w:t>
            </w:r>
            <w:r w:rsidRPr="00611E2D">
              <w:rPr>
                <w:spacing w:val="0"/>
              </w:rPr>
              <w:br/>
              <w:t>Use this insight to structure teaching that proactively addresses likely misconceptions.</w:t>
            </w:r>
          </w:p>
        </w:tc>
      </w:tr>
      <w:tr w:rsidR="00156741" w:rsidRPr="00611E2D" w14:paraId="542C378E" w14:textId="77777777">
        <w:tc>
          <w:tcPr>
            <w:tcW w:w="1838" w:type="dxa"/>
          </w:tcPr>
          <w:p w14:paraId="41BA2447" w14:textId="77777777" w:rsidR="00156741" w:rsidRPr="00611E2D" w:rsidRDefault="00156741">
            <w:pPr>
              <w:rPr>
                <w:spacing w:val="0"/>
              </w:rPr>
            </w:pPr>
            <w:r w:rsidRPr="00611E2D">
              <w:rPr>
                <w:spacing w:val="0"/>
              </w:rPr>
              <w:t>Specialist – SEND setting</w:t>
            </w:r>
          </w:p>
        </w:tc>
        <w:tc>
          <w:tcPr>
            <w:tcW w:w="7178" w:type="dxa"/>
          </w:tcPr>
          <w:p w14:paraId="1D0E99BA" w14:textId="77777777" w:rsidR="00156741" w:rsidRPr="00611E2D" w:rsidRDefault="00156741">
            <w:pPr>
              <w:rPr>
                <w:spacing w:val="0"/>
              </w:rPr>
            </w:pPr>
            <w:r w:rsidRPr="00611E2D">
              <w:rPr>
                <w:spacing w:val="0"/>
              </w:rPr>
              <w:t>Develop strong understanding of the key concepts and the specific misconceptions your learners commonly show.</w:t>
            </w:r>
            <w:r w:rsidRPr="00611E2D">
              <w:rPr>
                <w:spacing w:val="0"/>
              </w:rPr>
              <w:br/>
              <w:t>Use this knowledge to tailor explanations and scaffolded tasks that meet pupils’ needs.</w:t>
            </w:r>
          </w:p>
        </w:tc>
      </w:tr>
      <w:tr w:rsidR="00156741" w:rsidRPr="00611E2D" w14:paraId="36EC3DCF" w14:textId="77777777">
        <w:tc>
          <w:tcPr>
            <w:tcW w:w="1838" w:type="dxa"/>
          </w:tcPr>
          <w:p w14:paraId="3F5C2B43" w14:textId="77777777" w:rsidR="00156741" w:rsidRPr="00611E2D" w:rsidRDefault="00156741">
            <w:pPr>
              <w:rPr>
                <w:spacing w:val="0"/>
              </w:rPr>
            </w:pPr>
            <w:r w:rsidRPr="00611E2D">
              <w:rPr>
                <w:spacing w:val="0"/>
              </w:rPr>
              <w:t>Specialist – Alternative Provision setting</w:t>
            </w:r>
          </w:p>
        </w:tc>
        <w:tc>
          <w:tcPr>
            <w:tcW w:w="7178" w:type="dxa"/>
          </w:tcPr>
          <w:p w14:paraId="4DF479AA" w14:textId="77777777" w:rsidR="00156741" w:rsidRPr="00611E2D" w:rsidRDefault="00156741">
            <w:pPr>
              <w:rPr>
                <w:spacing w:val="0"/>
              </w:rPr>
            </w:pPr>
            <w:r w:rsidRPr="00611E2D">
              <w:rPr>
                <w:spacing w:val="0"/>
              </w:rPr>
              <w:t>Strengthen knowledge of the fundamental concepts pupils often struggle with due to gaps in prior learning.</w:t>
            </w:r>
            <w:r w:rsidRPr="00611E2D">
              <w:rPr>
                <w:spacing w:val="0"/>
              </w:rPr>
              <w:br/>
              <w:t>Use this understanding to build targeted learning sequences that directly address these gaps.</w:t>
            </w:r>
          </w:p>
        </w:tc>
      </w:tr>
    </w:tbl>
    <w:p w14:paraId="200BF9E1" w14:textId="77777777" w:rsidR="00156741" w:rsidRPr="00611E2D" w:rsidRDefault="00156741" w:rsidP="00156741"/>
    <w:p w14:paraId="067DF1C0" w14:textId="77777777" w:rsidR="00156741" w:rsidRPr="00611E2D" w:rsidRDefault="00156741" w:rsidP="00E2663C">
      <w:pPr>
        <w:pStyle w:val="ListParagraph"/>
        <w:numPr>
          <w:ilvl w:val="0"/>
          <w:numId w:val="29"/>
        </w:numPr>
      </w:pPr>
      <w:r w:rsidRPr="00611E2D">
        <w:t>Use your subject and pedagogical content knowledge to plan formative assessment strategies in your lessons to help identify common misconceptions as they arise.</w:t>
      </w:r>
    </w:p>
    <w:tbl>
      <w:tblPr>
        <w:tblStyle w:val="TableGrid1"/>
        <w:tblW w:w="0" w:type="auto"/>
        <w:tblLook w:val="04A0" w:firstRow="1" w:lastRow="0" w:firstColumn="1" w:lastColumn="0" w:noHBand="0" w:noVBand="1"/>
      </w:tblPr>
      <w:tblGrid>
        <w:gridCol w:w="1836"/>
        <w:gridCol w:w="7160"/>
      </w:tblGrid>
      <w:tr w:rsidR="00156741" w:rsidRPr="00611E2D" w14:paraId="32E3E41F" w14:textId="77777777">
        <w:tc>
          <w:tcPr>
            <w:tcW w:w="1836" w:type="dxa"/>
          </w:tcPr>
          <w:p w14:paraId="28B01164" w14:textId="77777777" w:rsidR="00156741" w:rsidRPr="00611E2D" w:rsidRDefault="00156741">
            <w:pPr>
              <w:rPr>
                <w:spacing w:val="0"/>
              </w:rPr>
            </w:pPr>
            <w:r w:rsidRPr="00611E2D">
              <w:rPr>
                <w:spacing w:val="0"/>
              </w:rPr>
              <w:t>EYFS</w:t>
            </w:r>
          </w:p>
        </w:tc>
        <w:tc>
          <w:tcPr>
            <w:tcW w:w="7160" w:type="dxa"/>
          </w:tcPr>
          <w:p w14:paraId="0597FD7A" w14:textId="77777777" w:rsidR="00156741" w:rsidRPr="00611E2D" w:rsidRDefault="00156741">
            <w:pPr>
              <w:rPr>
                <w:spacing w:val="0"/>
              </w:rPr>
            </w:pPr>
            <w:r w:rsidRPr="00611E2D">
              <w:rPr>
                <w:spacing w:val="0"/>
              </w:rPr>
              <w:t>Plan simple observational checks, such as asking children to sort objects, to see whether they understand categories or quantities.</w:t>
            </w:r>
            <w:r w:rsidRPr="00611E2D">
              <w:rPr>
                <w:spacing w:val="0"/>
              </w:rPr>
              <w:br/>
              <w:t>Use quick prompts to reveal emerging misunderstandings.</w:t>
            </w:r>
          </w:p>
        </w:tc>
      </w:tr>
      <w:tr w:rsidR="00156741" w:rsidRPr="00611E2D" w14:paraId="65D541C2" w14:textId="77777777">
        <w:tc>
          <w:tcPr>
            <w:tcW w:w="1836" w:type="dxa"/>
          </w:tcPr>
          <w:p w14:paraId="6BB358F1" w14:textId="77777777" w:rsidR="00156741" w:rsidRPr="00611E2D" w:rsidRDefault="00156741">
            <w:pPr>
              <w:rPr>
                <w:spacing w:val="0"/>
              </w:rPr>
            </w:pPr>
            <w:r w:rsidRPr="00611E2D">
              <w:rPr>
                <w:spacing w:val="0"/>
              </w:rPr>
              <w:t>Primary</w:t>
            </w:r>
          </w:p>
        </w:tc>
        <w:tc>
          <w:tcPr>
            <w:tcW w:w="7160" w:type="dxa"/>
          </w:tcPr>
          <w:p w14:paraId="5A681407" w14:textId="77777777" w:rsidR="00156741" w:rsidRPr="00611E2D" w:rsidRDefault="00156741">
            <w:pPr>
              <w:rPr>
                <w:spacing w:val="0"/>
              </w:rPr>
            </w:pPr>
            <w:r w:rsidRPr="00611E2D">
              <w:rPr>
                <w:spacing w:val="0"/>
              </w:rPr>
              <w:t>Design hinge questions or mini-tasks that reveal whether pupils grasp key ideas, such as identifying misconceptions in maths methods or grammar choices.</w:t>
            </w:r>
            <w:r w:rsidRPr="00611E2D">
              <w:rPr>
                <w:spacing w:val="0"/>
              </w:rPr>
              <w:br/>
              <w:t>Use immediate responses to adjust teaching.</w:t>
            </w:r>
          </w:p>
        </w:tc>
      </w:tr>
      <w:tr w:rsidR="00156741" w:rsidRPr="00611E2D" w14:paraId="683B5EC6" w14:textId="77777777">
        <w:tc>
          <w:tcPr>
            <w:tcW w:w="1836" w:type="dxa"/>
          </w:tcPr>
          <w:p w14:paraId="41489AED" w14:textId="77777777" w:rsidR="00156741" w:rsidRPr="00611E2D" w:rsidRDefault="00156741">
            <w:pPr>
              <w:rPr>
                <w:spacing w:val="0"/>
              </w:rPr>
            </w:pPr>
            <w:r w:rsidRPr="00611E2D">
              <w:rPr>
                <w:spacing w:val="0"/>
              </w:rPr>
              <w:t>Secondary</w:t>
            </w:r>
          </w:p>
        </w:tc>
        <w:tc>
          <w:tcPr>
            <w:tcW w:w="7160" w:type="dxa"/>
          </w:tcPr>
          <w:p w14:paraId="196C3BB5" w14:textId="77777777" w:rsidR="00156741" w:rsidRPr="00611E2D" w:rsidRDefault="00156741">
            <w:pPr>
              <w:rPr>
                <w:spacing w:val="0"/>
              </w:rPr>
            </w:pPr>
            <w:r w:rsidRPr="00611E2D">
              <w:rPr>
                <w:spacing w:val="0"/>
              </w:rPr>
              <w:t>Integrate low-stakes quizzes, diagnostic questions, or short analytical tasks that expose common misconceptions.</w:t>
            </w:r>
            <w:r w:rsidRPr="00611E2D">
              <w:rPr>
                <w:spacing w:val="0"/>
              </w:rPr>
              <w:br/>
              <w:t>Use pupils’ answers to refine explanations and reteach concepts where needed.</w:t>
            </w:r>
          </w:p>
        </w:tc>
      </w:tr>
      <w:tr w:rsidR="00156741" w:rsidRPr="00611E2D" w14:paraId="6E47FC01" w14:textId="77777777">
        <w:tc>
          <w:tcPr>
            <w:tcW w:w="1836" w:type="dxa"/>
          </w:tcPr>
          <w:p w14:paraId="48AFD1D5" w14:textId="77777777" w:rsidR="00156741" w:rsidRPr="00611E2D" w:rsidRDefault="00156741">
            <w:pPr>
              <w:rPr>
                <w:spacing w:val="0"/>
              </w:rPr>
            </w:pPr>
            <w:r w:rsidRPr="00611E2D">
              <w:rPr>
                <w:spacing w:val="0"/>
              </w:rPr>
              <w:t>Specialist – SEND setting</w:t>
            </w:r>
          </w:p>
        </w:tc>
        <w:tc>
          <w:tcPr>
            <w:tcW w:w="7160" w:type="dxa"/>
          </w:tcPr>
          <w:p w14:paraId="1C11B48B" w14:textId="77777777" w:rsidR="00156741" w:rsidRPr="00611E2D" w:rsidRDefault="00156741">
            <w:pPr>
              <w:rPr>
                <w:spacing w:val="0"/>
              </w:rPr>
            </w:pPr>
            <w:r w:rsidRPr="00611E2D">
              <w:rPr>
                <w:spacing w:val="0"/>
              </w:rPr>
              <w:t>Plan highly structured checks, such as matching tasks or guided oral questions, to uncover misunderstandings in small steps.</w:t>
            </w:r>
            <w:r w:rsidRPr="00611E2D">
              <w:rPr>
                <w:spacing w:val="0"/>
              </w:rPr>
              <w:br/>
              <w:t>Respond with targeted support based on what pupils show.</w:t>
            </w:r>
          </w:p>
        </w:tc>
      </w:tr>
      <w:tr w:rsidR="00156741" w:rsidRPr="00611E2D" w14:paraId="19F56ADC" w14:textId="77777777">
        <w:tc>
          <w:tcPr>
            <w:tcW w:w="1836" w:type="dxa"/>
          </w:tcPr>
          <w:p w14:paraId="5A9BA574" w14:textId="77777777" w:rsidR="00156741" w:rsidRPr="00611E2D" w:rsidRDefault="00156741">
            <w:pPr>
              <w:rPr>
                <w:spacing w:val="0"/>
              </w:rPr>
            </w:pPr>
            <w:r w:rsidRPr="00611E2D">
              <w:rPr>
                <w:spacing w:val="0"/>
              </w:rPr>
              <w:t>Specialist – Alternative Provision setting</w:t>
            </w:r>
          </w:p>
        </w:tc>
        <w:tc>
          <w:tcPr>
            <w:tcW w:w="7160" w:type="dxa"/>
          </w:tcPr>
          <w:p w14:paraId="20272CFB" w14:textId="77777777" w:rsidR="00156741" w:rsidRPr="00611E2D" w:rsidRDefault="00156741">
            <w:pPr>
              <w:rPr>
                <w:spacing w:val="0"/>
              </w:rPr>
            </w:pPr>
            <w:r w:rsidRPr="00611E2D">
              <w:rPr>
                <w:spacing w:val="0"/>
              </w:rPr>
              <w:t>Use short, practical, context-based checks—such as applying a concept to a real-life scenario—to reveal gaps in understanding.</w:t>
            </w:r>
            <w:r w:rsidRPr="00611E2D">
              <w:rPr>
                <w:spacing w:val="0"/>
              </w:rPr>
              <w:br/>
              <w:t>Adapt teaching on the spot in response to what pupils demonstrate.</w:t>
            </w:r>
          </w:p>
        </w:tc>
      </w:tr>
    </w:tbl>
    <w:p w14:paraId="77112CF2" w14:textId="77777777" w:rsidR="00156741" w:rsidRPr="00611E2D" w:rsidRDefault="00156741" w:rsidP="00E2663C">
      <w:pPr>
        <w:pStyle w:val="ListParagraph"/>
        <w:numPr>
          <w:ilvl w:val="0"/>
          <w:numId w:val="29"/>
        </w:numPr>
      </w:pPr>
      <w:r w:rsidRPr="00611E2D">
        <w:t>Script an explanation for a common misconception you have identified as being likely to occur.</w:t>
      </w:r>
    </w:p>
    <w:tbl>
      <w:tblPr>
        <w:tblStyle w:val="TableGrid1"/>
        <w:tblW w:w="0" w:type="auto"/>
        <w:tblLook w:val="04A0" w:firstRow="1" w:lastRow="0" w:firstColumn="1" w:lastColumn="0" w:noHBand="0" w:noVBand="1"/>
      </w:tblPr>
      <w:tblGrid>
        <w:gridCol w:w="1836"/>
        <w:gridCol w:w="7160"/>
      </w:tblGrid>
      <w:tr w:rsidR="00156741" w:rsidRPr="00611E2D" w14:paraId="3442ED60" w14:textId="77777777">
        <w:tc>
          <w:tcPr>
            <w:tcW w:w="1838" w:type="dxa"/>
          </w:tcPr>
          <w:p w14:paraId="68F63480" w14:textId="77777777" w:rsidR="00156741" w:rsidRPr="00611E2D" w:rsidRDefault="00156741">
            <w:pPr>
              <w:rPr>
                <w:spacing w:val="0"/>
              </w:rPr>
            </w:pPr>
            <w:r w:rsidRPr="00611E2D">
              <w:rPr>
                <w:spacing w:val="0"/>
              </w:rPr>
              <w:t>EYFS</w:t>
            </w:r>
          </w:p>
        </w:tc>
        <w:tc>
          <w:tcPr>
            <w:tcW w:w="7178" w:type="dxa"/>
          </w:tcPr>
          <w:p w14:paraId="4849049E" w14:textId="77777777" w:rsidR="00156741" w:rsidRPr="00611E2D" w:rsidRDefault="00156741">
            <w:pPr>
              <w:rPr>
                <w:spacing w:val="0"/>
              </w:rPr>
            </w:pPr>
            <w:r w:rsidRPr="00611E2D">
              <w:rPr>
                <w:spacing w:val="0"/>
              </w:rPr>
              <w:t>Prepare a clear, simple explanation for misconceptions such as confusing ‘big’ with ‘more’.</w:t>
            </w:r>
            <w:r w:rsidRPr="00611E2D">
              <w:rPr>
                <w:spacing w:val="0"/>
              </w:rPr>
              <w:br/>
              <w:t>Use concrete objects and repetition to clarify the idea.</w:t>
            </w:r>
          </w:p>
        </w:tc>
      </w:tr>
      <w:tr w:rsidR="00156741" w:rsidRPr="00611E2D" w14:paraId="3CE4D648" w14:textId="77777777">
        <w:tc>
          <w:tcPr>
            <w:tcW w:w="1838" w:type="dxa"/>
          </w:tcPr>
          <w:p w14:paraId="06995CC3" w14:textId="77777777" w:rsidR="00156741" w:rsidRPr="00611E2D" w:rsidRDefault="00156741">
            <w:pPr>
              <w:rPr>
                <w:spacing w:val="0"/>
              </w:rPr>
            </w:pPr>
            <w:r w:rsidRPr="00611E2D">
              <w:rPr>
                <w:spacing w:val="0"/>
              </w:rPr>
              <w:t>Primary</w:t>
            </w:r>
          </w:p>
        </w:tc>
        <w:tc>
          <w:tcPr>
            <w:tcW w:w="7178" w:type="dxa"/>
          </w:tcPr>
          <w:p w14:paraId="448852FF" w14:textId="77777777" w:rsidR="00156741" w:rsidRPr="00611E2D" w:rsidRDefault="00156741">
            <w:pPr>
              <w:rPr>
                <w:spacing w:val="0"/>
              </w:rPr>
            </w:pPr>
            <w:r w:rsidRPr="00611E2D">
              <w:rPr>
                <w:spacing w:val="0"/>
              </w:rPr>
              <w:t>Write a brief, precise script addressing a frequent misconception, such as misunderstanding the value of digits in larger numbers or misidentifying verbs.</w:t>
            </w:r>
            <w:r w:rsidRPr="00611E2D">
              <w:rPr>
                <w:spacing w:val="0"/>
              </w:rPr>
              <w:br/>
              <w:t>Use this script during modelling to ensure clarity and accuracy.</w:t>
            </w:r>
          </w:p>
        </w:tc>
      </w:tr>
      <w:tr w:rsidR="00156741" w:rsidRPr="00611E2D" w14:paraId="633144A0" w14:textId="77777777">
        <w:tc>
          <w:tcPr>
            <w:tcW w:w="1838" w:type="dxa"/>
          </w:tcPr>
          <w:p w14:paraId="31FD533C" w14:textId="77777777" w:rsidR="00156741" w:rsidRPr="00611E2D" w:rsidRDefault="00156741">
            <w:pPr>
              <w:rPr>
                <w:spacing w:val="0"/>
              </w:rPr>
            </w:pPr>
            <w:r w:rsidRPr="00611E2D">
              <w:rPr>
                <w:spacing w:val="0"/>
              </w:rPr>
              <w:t>Secondary</w:t>
            </w:r>
          </w:p>
        </w:tc>
        <w:tc>
          <w:tcPr>
            <w:tcW w:w="7178" w:type="dxa"/>
          </w:tcPr>
          <w:p w14:paraId="5E6EFEC9" w14:textId="77777777" w:rsidR="00156741" w:rsidRPr="00611E2D" w:rsidRDefault="00156741">
            <w:pPr>
              <w:rPr>
                <w:spacing w:val="0"/>
              </w:rPr>
            </w:pPr>
            <w:r w:rsidRPr="00611E2D">
              <w:rPr>
                <w:spacing w:val="0"/>
              </w:rPr>
              <w:t>Prepare a concise explanation that tackles a subject-specific misconception, such as confusing energy with force or misreading metaphor as literal meaning.</w:t>
            </w:r>
            <w:r w:rsidRPr="00611E2D">
              <w:rPr>
                <w:spacing w:val="0"/>
              </w:rPr>
              <w:br/>
              <w:t>Use your script to model expert thinking and address the misconception directly.</w:t>
            </w:r>
          </w:p>
        </w:tc>
      </w:tr>
      <w:tr w:rsidR="00156741" w:rsidRPr="00611E2D" w14:paraId="5C8775A9" w14:textId="77777777">
        <w:tc>
          <w:tcPr>
            <w:tcW w:w="1838" w:type="dxa"/>
          </w:tcPr>
          <w:p w14:paraId="7422A5A2" w14:textId="77777777" w:rsidR="00156741" w:rsidRPr="00611E2D" w:rsidRDefault="00156741">
            <w:pPr>
              <w:rPr>
                <w:spacing w:val="0"/>
              </w:rPr>
            </w:pPr>
            <w:r w:rsidRPr="00611E2D">
              <w:rPr>
                <w:spacing w:val="0"/>
              </w:rPr>
              <w:t>Specialist – SEND setting</w:t>
            </w:r>
          </w:p>
        </w:tc>
        <w:tc>
          <w:tcPr>
            <w:tcW w:w="7178" w:type="dxa"/>
          </w:tcPr>
          <w:p w14:paraId="70392D30" w14:textId="77777777" w:rsidR="00156741" w:rsidRPr="00611E2D" w:rsidRDefault="00156741">
            <w:pPr>
              <w:rPr>
                <w:spacing w:val="0"/>
              </w:rPr>
            </w:pPr>
            <w:r w:rsidRPr="00611E2D">
              <w:rPr>
                <w:spacing w:val="0"/>
              </w:rPr>
              <w:t>Script a step-by-step explanation with visuals for misconceptions your pupils often hold.</w:t>
            </w:r>
            <w:r w:rsidRPr="00611E2D">
              <w:rPr>
                <w:spacing w:val="0"/>
              </w:rPr>
              <w:br/>
              <w:t>Use simple language and repeat key points to reinforce understanding.</w:t>
            </w:r>
          </w:p>
        </w:tc>
      </w:tr>
      <w:tr w:rsidR="00156741" w:rsidRPr="00611E2D" w14:paraId="511DC1EB" w14:textId="77777777">
        <w:tc>
          <w:tcPr>
            <w:tcW w:w="1838" w:type="dxa"/>
          </w:tcPr>
          <w:p w14:paraId="53B9AB89" w14:textId="77777777" w:rsidR="00156741" w:rsidRPr="00611E2D" w:rsidRDefault="00156741">
            <w:pPr>
              <w:rPr>
                <w:spacing w:val="0"/>
              </w:rPr>
            </w:pPr>
            <w:r w:rsidRPr="00611E2D">
              <w:rPr>
                <w:spacing w:val="0"/>
              </w:rPr>
              <w:t>Specialist – Alternative Provision setting</w:t>
            </w:r>
          </w:p>
        </w:tc>
        <w:tc>
          <w:tcPr>
            <w:tcW w:w="7178" w:type="dxa"/>
          </w:tcPr>
          <w:p w14:paraId="14F68A21" w14:textId="77777777" w:rsidR="00156741" w:rsidRPr="00611E2D" w:rsidRDefault="00156741">
            <w:pPr>
              <w:rPr>
                <w:spacing w:val="0"/>
              </w:rPr>
            </w:pPr>
            <w:r w:rsidRPr="00611E2D">
              <w:rPr>
                <w:spacing w:val="0"/>
              </w:rPr>
              <w:t>Prepare a practical, relatable explanation for misconceptions, linking the concept to everyday experience (e.g., confusing cause and effect in behaviour or science).</w:t>
            </w:r>
            <w:r w:rsidRPr="00611E2D">
              <w:rPr>
                <w:spacing w:val="0"/>
              </w:rPr>
              <w:br/>
              <w:t>Deliver it in short, accessible steps to maximise clarity.</w:t>
            </w:r>
          </w:p>
        </w:tc>
      </w:tr>
    </w:tbl>
    <w:p w14:paraId="46E76866" w14:textId="77777777" w:rsidR="00156741" w:rsidRPr="00611E2D" w:rsidRDefault="00156741" w:rsidP="00156741">
      <w:pPr>
        <w:pStyle w:val="Subheading"/>
      </w:pPr>
      <w:r w:rsidRPr="00611E2D">
        <w:t>Reading 3 - Possible action steps</w:t>
      </w:r>
    </w:p>
    <w:p w14:paraId="369CE9FF" w14:textId="77777777" w:rsidR="00156741" w:rsidRPr="00611E2D" w:rsidRDefault="00156741" w:rsidP="00156741">
      <w:r w:rsidRPr="00611E2D">
        <w:t xml:space="preserve">Consider one of the following which draw on the work of Willingham (2019). </w:t>
      </w:r>
    </w:p>
    <w:p w14:paraId="3CC9A66A" w14:textId="77777777" w:rsidR="00156741" w:rsidRPr="00611E2D" w:rsidRDefault="00156741" w:rsidP="00E2663C">
      <w:pPr>
        <w:pStyle w:val="ListParagraph"/>
        <w:numPr>
          <w:ilvl w:val="0"/>
          <w:numId w:val="30"/>
        </w:numPr>
        <w:spacing w:before="0" w:after="200"/>
        <w:rPr>
          <w:lang w:val="en-US"/>
        </w:rPr>
      </w:pPr>
      <w:r w:rsidRPr="00611E2D">
        <w:rPr>
          <w:rStyle w:val="IntenseEmphasis"/>
          <w:rFonts w:ascii="Tahoma" w:hAnsi="Tahoma"/>
          <w:b w:val="0"/>
          <w:color w:val="auto"/>
          <w:spacing w:val="0"/>
          <w:lang w:val="en-US"/>
        </w:rPr>
        <w:t>Identify critical thinking skills specific to your subject or phase.</w:t>
      </w:r>
    </w:p>
    <w:tbl>
      <w:tblPr>
        <w:tblStyle w:val="TableGrid1"/>
        <w:tblW w:w="0" w:type="auto"/>
        <w:tblLook w:val="04A0" w:firstRow="1" w:lastRow="0" w:firstColumn="1" w:lastColumn="0" w:noHBand="0" w:noVBand="1"/>
      </w:tblPr>
      <w:tblGrid>
        <w:gridCol w:w="1836"/>
        <w:gridCol w:w="7160"/>
      </w:tblGrid>
      <w:tr w:rsidR="00156741" w:rsidRPr="00611E2D" w14:paraId="50881E3A" w14:textId="77777777">
        <w:tc>
          <w:tcPr>
            <w:tcW w:w="1836" w:type="dxa"/>
          </w:tcPr>
          <w:p w14:paraId="1F0214FD" w14:textId="77777777" w:rsidR="00156741" w:rsidRPr="00611E2D" w:rsidRDefault="00156741">
            <w:pPr>
              <w:rPr>
                <w:spacing w:val="0"/>
              </w:rPr>
            </w:pPr>
            <w:r w:rsidRPr="00611E2D">
              <w:rPr>
                <w:spacing w:val="0"/>
              </w:rPr>
              <w:t>EYFS</w:t>
            </w:r>
          </w:p>
        </w:tc>
        <w:tc>
          <w:tcPr>
            <w:tcW w:w="7160" w:type="dxa"/>
          </w:tcPr>
          <w:p w14:paraId="2DEBF7A4" w14:textId="77777777" w:rsidR="00156741" w:rsidRPr="00611E2D" w:rsidRDefault="00156741">
            <w:pPr>
              <w:rPr>
                <w:spacing w:val="0"/>
              </w:rPr>
            </w:pPr>
            <w:r w:rsidRPr="00611E2D">
              <w:rPr>
                <w:spacing w:val="0"/>
              </w:rPr>
              <w:t>Identify early thinking skills such as comparing, sorting, and noticing patterns that underpin later subject learning.</w:t>
            </w:r>
            <w:r w:rsidRPr="00611E2D">
              <w:rPr>
                <w:spacing w:val="0"/>
              </w:rPr>
              <w:br/>
              <w:t>Plan activities that nurture these skills through play and simple talk prompts.</w:t>
            </w:r>
          </w:p>
        </w:tc>
      </w:tr>
      <w:tr w:rsidR="00156741" w:rsidRPr="00611E2D" w14:paraId="5C10021D" w14:textId="77777777">
        <w:tc>
          <w:tcPr>
            <w:tcW w:w="1836" w:type="dxa"/>
          </w:tcPr>
          <w:p w14:paraId="10FC7422" w14:textId="77777777" w:rsidR="00156741" w:rsidRPr="00611E2D" w:rsidRDefault="00156741">
            <w:pPr>
              <w:rPr>
                <w:spacing w:val="0"/>
              </w:rPr>
            </w:pPr>
            <w:r w:rsidRPr="00611E2D">
              <w:rPr>
                <w:spacing w:val="0"/>
              </w:rPr>
              <w:t>Primary</w:t>
            </w:r>
          </w:p>
        </w:tc>
        <w:tc>
          <w:tcPr>
            <w:tcW w:w="7160" w:type="dxa"/>
          </w:tcPr>
          <w:p w14:paraId="400006C1" w14:textId="77777777" w:rsidR="00156741" w:rsidRPr="00611E2D" w:rsidRDefault="00156741">
            <w:pPr>
              <w:rPr>
                <w:spacing w:val="0"/>
              </w:rPr>
            </w:pPr>
            <w:r w:rsidRPr="00611E2D">
              <w:rPr>
                <w:spacing w:val="0"/>
              </w:rPr>
              <w:t>Identify the core critical thinking skills your subject requires, such as evaluating evidence in history or spotting patterns in maths.</w:t>
            </w:r>
            <w:r w:rsidRPr="00611E2D">
              <w:rPr>
                <w:spacing w:val="0"/>
              </w:rPr>
              <w:br/>
              <w:t>Map these skills onto your unit plans so pupils encounter them frequently.</w:t>
            </w:r>
          </w:p>
        </w:tc>
      </w:tr>
      <w:tr w:rsidR="00156741" w:rsidRPr="00611E2D" w14:paraId="0A86D5D8" w14:textId="77777777">
        <w:tc>
          <w:tcPr>
            <w:tcW w:w="1836" w:type="dxa"/>
          </w:tcPr>
          <w:p w14:paraId="6D2DF0DE" w14:textId="77777777" w:rsidR="00156741" w:rsidRPr="00611E2D" w:rsidRDefault="00156741">
            <w:pPr>
              <w:rPr>
                <w:spacing w:val="0"/>
              </w:rPr>
            </w:pPr>
            <w:r w:rsidRPr="00611E2D">
              <w:rPr>
                <w:spacing w:val="0"/>
              </w:rPr>
              <w:t>Secondary</w:t>
            </w:r>
          </w:p>
        </w:tc>
        <w:tc>
          <w:tcPr>
            <w:tcW w:w="7160" w:type="dxa"/>
          </w:tcPr>
          <w:p w14:paraId="167E68CA" w14:textId="77777777" w:rsidR="00156741" w:rsidRPr="00611E2D" w:rsidRDefault="00156741">
            <w:pPr>
              <w:rPr>
                <w:spacing w:val="0"/>
              </w:rPr>
            </w:pPr>
            <w:r w:rsidRPr="00611E2D">
              <w:rPr>
                <w:spacing w:val="0"/>
              </w:rPr>
              <w:t>List the discipline-specific critical thinking skills essential to your subject, such as analysing source reliability in humanities or critiquing methodology in science.</w:t>
            </w:r>
            <w:r w:rsidRPr="00611E2D">
              <w:rPr>
                <w:spacing w:val="0"/>
              </w:rPr>
              <w:br/>
              <w:t>Make these skills explicit in your lesson objectives and modelling.</w:t>
            </w:r>
          </w:p>
        </w:tc>
      </w:tr>
      <w:tr w:rsidR="00156741" w:rsidRPr="00611E2D" w14:paraId="324698BF" w14:textId="77777777">
        <w:tc>
          <w:tcPr>
            <w:tcW w:w="1836" w:type="dxa"/>
          </w:tcPr>
          <w:p w14:paraId="71C66561" w14:textId="77777777" w:rsidR="00156741" w:rsidRPr="00611E2D" w:rsidRDefault="00156741">
            <w:pPr>
              <w:rPr>
                <w:spacing w:val="0"/>
              </w:rPr>
            </w:pPr>
            <w:r w:rsidRPr="00611E2D">
              <w:rPr>
                <w:spacing w:val="0"/>
              </w:rPr>
              <w:t>Specialist – SEND setting</w:t>
            </w:r>
          </w:p>
        </w:tc>
        <w:tc>
          <w:tcPr>
            <w:tcW w:w="7160" w:type="dxa"/>
          </w:tcPr>
          <w:p w14:paraId="632C36FE" w14:textId="77777777" w:rsidR="00156741" w:rsidRPr="00611E2D" w:rsidRDefault="00156741">
            <w:pPr>
              <w:rPr>
                <w:spacing w:val="0"/>
              </w:rPr>
            </w:pPr>
            <w:r w:rsidRPr="00611E2D">
              <w:rPr>
                <w:spacing w:val="0"/>
              </w:rPr>
              <w:t>Break down subject-specific thinking skills into clear, manageable steps, such as identifying key information or making simple inferences.</w:t>
            </w:r>
            <w:r w:rsidRPr="00611E2D">
              <w:rPr>
                <w:spacing w:val="0"/>
              </w:rPr>
              <w:br/>
              <w:t>Plan tasks that allow pupils to practise these steps with high support.</w:t>
            </w:r>
          </w:p>
        </w:tc>
      </w:tr>
      <w:tr w:rsidR="00156741" w:rsidRPr="00611E2D" w14:paraId="53F9192E" w14:textId="77777777">
        <w:tc>
          <w:tcPr>
            <w:tcW w:w="1836" w:type="dxa"/>
          </w:tcPr>
          <w:p w14:paraId="595EB57F" w14:textId="77777777" w:rsidR="00156741" w:rsidRPr="00611E2D" w:rsidRDefault="00156741">
            <w:pPr>
              <w:rPr>
                <w:spacing w:val="0"/>
              </w:rPr>
            </w:pPr>
            <w:r w:rsidRPr="00611E2D">
              <w:rPr>
                <w:spacing w:val="0"/>
              </w:rPr>
              <w:t>Specialist – Alternative Provision setting</w:t>
            </w:r>
          </w:p>
        </w:tc>
        <w:tc>
          <w:tcPr>
            <w:tcW w:w="7160" w:type="dxa"/>
          </w:tcPr>
          <w:p w14:paraId="2165A85F" w14:textId="77777777" w:rsidR="00156741" w:rsidRPr="00611E2D" w:rsidRDefault="00156741">
            <w:pPr>
              <w:rPr>
                <w:spacing w:val="0"/>
              </w:rPr>
            </w:pPr>
            <w:r w:rsidRPr="00611E2D">
              <w:rPr>
                <w:spacing w:val="0"/>
              </w:rPr>
              <w:t>Identify practical, real-world thinking skills linked to your subject, such as assessing risk in vocational tasks or evaluating options in PSHE.</w:t>
            </w:r>
            <w:r w:rsidRPr="00611E2D">
              <w:rPr>
                <w:spacing w:val="0"/>
              </w:rPr>
              <w:br/>
              <w:t>Design activities that let pupils apply these skills in meaningful, authentic contexts.</w:t>
            </w:r>
          </w:p>
        </w:tc>
      </w:tr>
    </w:tbl>
    <w:p w14:paraId="1647DD4B" w14:textId="77777777" w:rsidR="00156741" w:rsidRPr="00611E2D" w:rsidRDefault="00156741" w:rsidP="00156741">
      <w:pPr>
        <w:spacing w:before="0" w:after="0"/>
      </w:pPr>
    </w:p>
    <w:p w14:paraId="5E014915" w14:textId="77777777" w:rsidR="00156741" w:rsidRPr="00611E2D" w:rsidRDefault="00156741" w:rsidP="00E2663C">
      <w:pPr>
        <w:pStyle w:val="ListParagraph"/>
        <w:numPr>
          <w:ilvl w:val="0"/>
          <w:numId w:val="30"/>
        </w:numPr>
        <w:spacing w:before="0" w:after="0"/>
        <w:rPr>
          <w:lang w:val="en-US"/>
        </w:rPr>
      </w:pPr>
      <w:r w:rsidRPr="00611E2D">
        <w:rPr>
          <w:rFonts w:ascii="Tahoma" w:hAnsi="Tahoma"/>
          <w:bCs/>
          <w:iCs/>
        </w:rPr>
        <w:t>Teach critical thinking within subject domains, not as a standalone skill.</w:t>
      </w:r>
    </w:p>
    <w:p w14:paraId="725D855D" w14:textId="77777777" w:rsidR="00156741" w:rsidRPr="00611E2D" w:rsidRDefault="00156741" w:rsidP="00156741">
      <w:pPr>
        <w:pStyle w:val="ListParagraph"/>
        <w:spacing w:before="0" w:after="0"/>
        <w:rPr>
          <w:lang w:val="en-US"/>
        </w:rPr>
      </w:pPr>
    </w:p>
    <w:tbl>
      <w:tblPr>
        <w:tblStyle w:val="TableGrid1"/>
        <w:tblW w:w="0" w:type="auto"/>
        <w:tblLook w:val="04A0" w:firstRow="1" w:lastRow="0" w:firstColumn="1" w:lastColumn="0" w:noHBand="0" w:noVBand="1"/>
      </w:tblPr>
      <w:tblGrid>
        <w:gridCol w:w="1836"/>
        <w:gridCol w:w="7160"/>
      </w:tblGrid>
      <w:tr w:rsidR="00156741" w:rsidRPr="00611E2D" w14:paraId="1800141F" w14:textId="77777777">
        <w:tc>
          <w:tcPr>
            <w:tcW w:w="1838" w:type="dxa"/>
          </w:tcPr>
          <w:p w14:paraId="08D23FB8" w14:textId="77777777" w:rsidR="00156741" w:rsidRPr="00611E2D" w:rsidRDefault="00156741">
            <w:pPr>
              <w:rPr>
                <w:spacing w:val="0"/>
              </w:rPr>
            </w:pPr>
            <w:r w:rsidRPr="00611E2D">
              <w:rPr>
                <w:spacing w:val="0"/>
              </w:rPr>
              <w:t>EYFS</w:t>
            </w:r>
          </w:p>
        </w:tc>
        <w:tc>
          <w:tcPr>
            <w:tcW w:w="7178" w:type="dxa"/>
          </w:tcPr>
          <w:p w14:paraId="04E31DEF" w14:textId="77777777" w:rsidR="00156741" w:rsidRPr="00611E2D" w:rsidRDefault="00156741">
            <w:pPr>
              <w:rPr>
                <w:spacing w:val="0"/>
              </w:rPr>
            </w:pPr>
            <w:r w:rsidRPr="00611E2D">
              <w:rPr>
                <w:spacing w:val="0"/>
              </w:rPr>
              <w:t>Plan activities that introduce thinking skills within familiar themes, such as asking children to compare two stories to decide which character is being kind.</w:t>
            </w:r>
            <w:r w:rsidRPr="00611E2D">
              <w:rPr>
                <w:spacing w:val="0"/>
              </w:rPr>
              <w:br/>
              <w:t>Model simple reasoning using concrete examples.</w:t>
            </w:r>
          </w:p>
        </w:tc>
      </w:tr>
      <w:tr w:rsidR="00156741" w:rsidRPr="00611E2D" w14:paraId="1729288F" w14:textId="77777777">
        <w:tc>
          <w:tcPr>
            <w:tcW w:w="1838" w:type="dxa"/>
          </w:tcPr>
          <w:p w14:paraId="5610A8E0" w14:textId="77777777" w:rsidR="00156741" w:rsidRPr="00611E2D" w:rsidRDefault="00156741">
            <w:pPr>
              <w:rPr>
                <w:spacing w:val="0"/>
              </w:rPr>
            </w:pPr>
            <w:r w:rsidRPr="00611E2D">
              <w:rPr>
                <w:spacing w:val="0"/>
              </w:rPr>
              <w:t>Primary</w:t>
            </w:r>
          </w:p>
        </w:tc>
        <w:tc>
          <w:tcPr>
            <w:tcW w:w="7178" w:type="dxa"/>
          </w:tcPr>
          <w:p w14:paraId="582B7B61" w14:textId="77777777" w:rsidR="00156741" w:rsidRPr="00611E2D" w:rsidRDefault="00156741">
            <w:pPr>
              <w:rPr>
                <w:spacing w:val="0"/>
              </w:rPr>
            </w:pPr>
            <w:r w:rsidRPr="00611E2D">
              <w:rPr>
                <w:spacing w:val="0"/>
              </w:rPr>
              <w:t>Teach critical thinking through subject content by modelling skills such as evaluating evidence in history or identifying patterns in maths.</w:t>
            </w:r>
            <w:r w:rsidRPr="00611E2D">
              <w:rPr>
                <w:spacing w:val="0"/>
              </w:rPr>
              <w:br/>
              <w:t>Give pupils structured tasks that let them apply these skills directly within the topic.</w:t>
            </w:r>
          </w:p>
        </w:tc>
      </w:tr>
      <w:tr w:rsidR="00156741" w:rsidRPr="00611E2D" w14:paraId="140432D3" w14:textId="77777777">
        <w:tc>
          <w:tcPr>
            <w:tcW w:w="1838" w:type="dxa"/>
          </w:tcPr>
          <w:p w14:paraId="2105B424" w14:textId="77777777" w:rsidR="00156741" w:rsidRPr="00611E2D" w:rsidRDefault="00156741">
            <w:pPr>
              <w:rPr>
                <w:spacing w:val="0"/>
              </w:rPr>
            </w:pPr>
            <w:r w:rsidRPr="00611E2D">
              <w:rPr>
                <w:spacing w:val="0"/>
              </w:rPr>
              <w:t>Secondary</w:t>
            </w:r>
          </w:p>
        </w:tc>
        <w:tc>
          <w:tcPr>
            <w:tcW w:w="7178" w:type="dxa"/>
          </w:tcPr>
          <w:p w14:paraId="72DC99C6" w14:textId="77777777" w:rsidR="00156741" w:rsidRPr="00611E2D" w:rsidRDefault="00156741">
            <w:pPr>
              <w:rPr>
                <w:spacing w:val="0"/>
              </w:rPr>
            </w:pPr>
            <w:r w:rsidRPr="00611E2D">
              <w:rPr>
                <w:spacing w:val="0"/>
              </w:rPr>
              <w:t>Embed critical thinking in your subject by explicitly teaching discipline-specific strategies, such as analysing source reliability in history or evaluating experimental design in science.</w:t>
            </w:r>
            <w:r w:rsidRPr="00611E2D">
              <w:rPr>
                <w:spacing w:val="0"/>
              </w:rPr>
              <w:br/>
              <w:t>Model expert thinking and provide scaffolded practice.</w:t>
            </w:r>
          </w:p>
        </w:tc>
      </w:tr>
      <w:tr w:rsidR="00156741" w:rsidRPr="00611E2D" w14:paraId="5E3B3A89" w14:textId="77777777">
        <w:tc>
          <w:tcPr>
            <w:tcW w:w="1838" w:type="dxa"/>
          </w:tcPr>
          <w:p w14:paraId="001E7FBB" w14:textId="77777777" w:rsidR="00156741" w:rsidRPr="00611E2D" w:rsidRDefault="00156741">
            <w:pPr>
              <w:rPr>
                <w:spacing w:val="0"/>
              </w:rPr>
            </w:pPr>
            <w:r w:rsidRPr="00611E2D">
              <w:rPr>
                <w:spacing w:val="0"/>
              </w:rPr>
              <w:t>Specialist – SEND setting</w:t>
            </w:r>
          </w:p>
        </w:tc>
        <w:tc>
          <w:tcPr>
            <w:tcW w:w="7178" w:type="dxa"/>
          </w:tcPr>
          <w:p w14:paraId="2D16C974" w14:textId="77777777" w:rsidR="00156741" w:rsidRPr="00611E2D" w:rsidRDefault="00156741">
            <w:pPr>
              <w:rPr>
                <w:spacing w:val="0"/>
              </w:rPr>
            </w:pPr>
            <w:r w:rsidRPr="00611E2D">
              <w:rPr>
                <w:spacing w:val="0"/>
              </w:rPr>
              <w:t>Teach critical thinking through small, clearly structured tasks anchored in concrete subject content.</w:t>
            </w:r>
            <w:r w:rsidRPr="00611E2D">
              <w:rPr>
                <w:spacing w:val="0"/>
              </w:rPr>
              <w:br/>
              <w:t>Model the strategy step by step and use visuals to support understanding.</w:t>
            </w:r>
          </w:p>
        </w:tc>
      </w:tr>
      <w:tr w:rsidR="00156741" w:rsidRPr="00611E2D" w14:paraId="64271212" w14:textId="77777777">
        <w:tc>
          <w:tcPr>
            <w:tcW w:w="1838" w:type="dxa"/>
          </w:tcPr>
          <w:p w14:paraId="2141885E" w14:textId="77777777" w:rsidR="00156741" w:rsidRPr="00611E2D" w:rsidRDefault="00156741">
            <w:pPr>
              <w:rPr>
                <w:spacing w:val="0"/>
              </w:rPr>
            </w:pPr>
            <w:r w:rsidRPr="00611E2D">
              <w:rPr>
                <w:spacing w:val="0"/>
              </w:rPr>
              <w:t>Specialist – Alternative Provision setting</w:t>
            </w:r>
          </w:p>
        </w:tc>
        <w:tc>
          <w:tcPr>
            <w:tcW w:w="7178" w:type="dxa"/>
          </w:tcPr>
          <w:p w14:paraId="6A193585" w14:textId="77777777" w:rsidR="00156741" w:rsidRPr="00611E2D" w:rsidRDefault="00156741">
            <w:pPr>
              <w:rPr>
                <w:spacing w:val="0"/>
              </w:rPr>
            </w:pPr>
            <w:r w:rsidRPr="00611E2D">
              <w:rPr>
                <w:spacing w:val="0"/>
              </w:rPr>
              <w:t>Use practical, real-life subject tasks to develop critical thinking, such as evaluating safety choices in a vocational lesson.</w:t>
            </w:r>
            <w:r w:rsidRPr="00611E2D">
              <w:rPr>
                <w:spacing w:val="0"/>
              </w:rPr>
              <w:br/>
              <w:t>Break the reasoning steps down and model how to apply them.</w:t>
            </w:r>
          </w:p>
        </w:tc>
      </w:tr>
    </w:tbl>
    <w:p w14:paraId="49ED25D0" w14:textId="77777777" w:rsidR="00156741" w:rsidRPr="00611E2D" w:rsidRDefault="00156741" w:rsidP="00156741">
      <w:pPr>
        <w:spacing w:before="0" w:after="0"/>
        <w:rPr>
          <w:lang w:val="en-US"/>
        </w:rPr>
      </w:pPr>
    </w:p>
    <w:p w14:paraId="29D07E45" w14:textId="77777777" w:rsidR="00156741" w:rsidRPr="00611E2D" w:rsidRDefault="00156741" w:rsidP="00E2663C">
      <w:pPr>
        <w:pStyle w:val="ListParagraph"/>
        <w:numPr>
          <w:ilvl w:val="0"/>
          <w:numId w:val="10"/>
        </w:numPr>
        <w:spacing w:before="0" w:after="0"/>
        <w:rPr>
          <w:lang w:val="en-US"/>
        </w:rPr>
      </w:pPr>
      <w:r w:rsidRPr="00611E2D">
        <w:rPr>
          <w:rFonts w:ascii="Tahoma" w:hAnsi="Tahoma"/>
          <w:bCs/>
          <w:iCs/>
        </w:rPr>
        <w:t>Use problem comparison and explicit modelling to help pupils recognise deep structures.</w:t>
      </w:r>
    </w:p>
    <w:tbl>
      <w:tblPr>
        <w:tblStyle w:val="TableGrid1"/>
        <w:tblW w:w="0" w:type="auto"/>
        <w:tblLook w:val="04A0" w:firstRow="1" w:lastRow="0" w:firstColumn="1" w:lastColumn="0" w:noHBand="0" w:noVBand="1"/>
      </w:tblPr>
      <w:tblGrid>
        <w:gridCol w:w="1836"/>
        <w:gridCol w:w="7160"/>
      </w:tblGrid>
      <w:tr w:rsidR="00156741" w:rsidRPr="00611E2D" w14:paraId="48F1E8E7" w14:textId="77777777">
        <w:tc>
          <w:tcPr>
            <w:tcW w:w="1838" w:type="dxa"/>
          </w:tcPr>
          <w:p w14:paraId="3E88F183" w14:textId="77777777" w:rsidR="00156741" w:rsidRPr="00611E2D" w:rsidRDefault="00156741">
            <w:pPr>
              <w:rPr>
                <w:spacing w:val="0"/>
              </w:rPr>
            </w:pPr>
            <w:r w:rsidRPr="00611E2D">
              <w:rPr>
                <w:spacing w:val="0"/>
              </w:rPr>
              <w:t>EYFS</w:t>
            </w:r>
          </w:p>
        </w:tc>
        <w:tc>
          <w:tcPr>
            <w:tcW w:w="7178" w:type="dxa"/>
          </w:tcPr>
          <w:p w14:paraId="26A5FD44" w14:textId="77777777" w:rsidR="00156741" w:rsidRPr="00611E2D" w:rsidRDefault="00156741">
            <w:pPr>
              <w:rPr>
                <w:spacing w:val="0"/>
              </w:rPr>
            </w:pPr>
            <w:r w:rsidRPr="00611E2D">
              <w:rPr>
                <w:spacing w:val="0"/>
              </w:rPr>
              <w:t>Show children two simple tasks, such as sorting animals by size and sorting objects by colour, and model noticing what is the same and different.</w:t>
            </w:r>
            <w:r w:rsidRPr="00611E2D">
              <w:rPr>
                <w:spacing w:val="0"/>
              </w:rPr>
              <w:br/>
              <w:t>Use clear language like ‘These look different, but we sort them in the same way.’</w:t>
            </w:r>
          </w:p>
        </w:tc>
      </w:tr>
      <w:tr w:rsidR="00156741" w:rsidRPr="00611E2D" w14:paraId="34681886" w14:textId="77777777">
        <w:tc>
          <w:tcPr>
            <w:tcW w:w="1838" w:type="dxa"/>
          </w:tcPr>
          <w:p w14:paraId="0380BF89" w14:textId="77777777" w:rsidR="00156741" w:rsidRPr="00611E2D" w:rsidRDefault="00156741">
            <w:pPr>
              <w:rPr>
                <w:spacing w:val="0"/>
              </w:rPr>
            </w:pPr>
            <w:r w:rsidRPr="00611E2D">
              <w:rPr>
                <w:spacing w:val="0"/>
              </w:rPr>
              <w:t>Primary</w:t>
            </w:r>
          </w:p>
        </w:tc>
        <w:tc>
          <w:tcPr>
            <w:tcW w:w="7178" w:type="dxa"/>
          </w:tcPr>
          <w:p w14:paraId="7D40A788" w14:textId="77777777" w:rsidR="00156741" w:rsidRPr="00611E2D" w:rsidRDefault="00156741">
            <w:pPr>
              <w:rPr>
                <w:spacing w:val="0"/>
              </w:rPr>
            </w:pPr>
            <w:r w:rsidRPr="00611E2D">
              <w:rPr>
                <w:spacing w:val="0"/>
              </w:rPr>
              <w:t>Present two worked examples with different surface features but the same underlying idea (e.g., two different fraction problems).</w:t>
            </w:r>
            <w:r w:rsidRPr="00611E2D">
              <w:rPr>
                <w:spacing w:val="0"/>
              </w:rPr>
              <w:br/>
              <w:t>Model how to spot the shared structure and ask pupils to explain the similarity.</w:t>
            </w:r>
          </w:p>
        </w:tc>
      </w:tr>
      <w:tr w:rsidR="00156741" w:rsidRPr="00611E2D" w14:paraId="4395FEAB" w14:textId="77777777">
        <w:tc>
          <w:tcPr>
            <w:tcW w:w="1838" w:type="dxa"/>
          </w:tcPr>
          <w:p w14:paraId="188199EF" w14:textId="77777777" w:rsidR="00156741" w:rsidRPr="00611E2D" w:rsidRDefault="00156741">
            <w:pPr>
              <w:rPr>
                <w:spacing w:val="0"/>
              </w:rPr>
            </w:pPr>
            <w:r w:rsidRPr="00611E2D">
              <w:rPr>
                <w:spacing w:val="0"/>
              </w:rPr>
              <w:t>Secondary</w:t>
            </w:r>
          </w:p>
        </w:tc>
        <w:tc>
          <w:tcPr>
            <w:tcW w:w="7178" w:type="dxa"/>
          </w:tcPr>
          <w:p w14:paraId="3EFB23B7" w14:textId="77777777" w:rsidR="00156741" w:rsidRPr="00611E2D" w:rsidRDefault="00156741">
            <w:pPr>
              <w:rPr>
                <w:spacing w:val="0"/>
              </w:rPr>
            </w:pPr>
            <w:r w:rsidRPr="00611E2D">
              <w:rPr>
                <w:spacing w:val="0"/>
              </w:rPr>
              <w:t>Use problem comparison tasks where pupils examine two solutions with the same deep structure and discuss how the method applies to a new problem.</w:t>
            </w:r>
            <w:r w:rsidRPr="00611E2D">
              <w:rPr>
                <w:spacing w:val="0"/>
              </w:rPr>
              <w:br/>
              <w:t>Model your thought process aloud to reveal how you identify underlying principles.</w:t>
            </w:r>
          </w:p>
        </w:tc>
      </w:tr>
      <w:tr w:rsidR="00156741" w:rsidRPr="00611E2D" w14:paraId="2146213C" w14:textId="77777777">
        <w:tc>
          <w:tcPr>
            <w:tcW w:w="1838" w:type="dxa"/>
          </w:tcPr>
          <w:p w14:paraId="6C57C221" w14:textId="77777777" w:rsidR="00156741" w:rsidRPr="00611E2D" w:rsidRDefault="00156741">
            <w:pPr>
              <w:rPr>
                <w:spacing w:val="0"/>
              </w:rPr>
            </w:pPr>
            <w:r w:rsidRPr="00611E2D">
              <w:rPr>
                <w:spacing w:val="0"/>
              </w:rPr>
              <w:t>Specialist – SEND setting</w:t>
            </w:r>
          </w:p>
        </w:tc>
        <w:tc>
          <w:tcPr>
            <w:tcW w:w="7178" w:type="dxa"/>
          </w:tcPr>
          <w:p w14:paraId="7DBF6E49" w14:textId="77777777" w:rsidR="00156741" w:rsidRPr="00611E2D" w:rsidRDefault="00156741">
            <w:pPr>
              <w:rPr>
                <w:spacing w:val="0"/>
              </w:rPr>
            </w:pPr>
            <w:r w:rsidRPr="00611E2D">
              <w:rPr>
                <w:spacing w:val="0"/>
              </w:rPr>
              <w:t>Use scaffolded comparison tasks with one clear example and one simplified non-example.</w:t>
            </w:r>
          </w:p>
          <w:p w14:paraId="33F6E1ED" w14:textId="77777777" w:rsidR="00156741" w:rsidRPr="00611E2D" w:rsidRDefault="00156741">
            <w:pPr>
              <w:rPr>
                <w:spacing w:val="0"/>
              </w:rPr>
            </w:pPr>
            <w:r w:rsidRPr="00611E2D">
              <w:rPr>
                <w:spacing w:val="0"/>
              </w:rPr>
              <w:t>Model the reasoning slowly and use visuals to highlight the deep structure.</w:t>
            </w:r>
          </w:p>
        </w:tc>
      </w:tr>
      <w:tr w:rsidR="00156741" w:rsidRPr="00611E2D" w14:paraId="4A719352" w14:textId="77777777">
        <w:tc>
          <w:tcPr>
            <w:tcW w:w="1838" w:type="dxa"/>
          </w:tcPr>
          <w:p w14:paraId="1A75B000" w14:textId="77777777" w:rsidR="00156741" w:rsidRPr="00611E2D" w:rsidRDefault="00156741">
            <w:pPr>
              <w:rPr>
                <w:spacing w:val="0"/>
              </w:rPr>
            </w:pPr>
            <w:r w:rsidRPr="00611E2D">
              <w:rPr>
                <w:spacing w:val="0"/>
              </w:rPr>
              <w:t>Specialist – Alternative Provision setting</w:t>
            </w:r>
          </w:p>
        </w:tc>
        <w:tc>
          <w:tcPr>
            <w:tcW w:w="7178" w:type="dxa"/>
          </w:tcPr>
          <w:p w14:paraId="2FEDA221" w14:textId="77777777" w:rsidR="00156741" w:rsidRPr="00611E2D" w:rsidRDefault="00156741">
            <w:pPr>
              <w:rPr>
                <w:b/>
                <w:bCs/>
                <w:spacing w:val="0"/>
              </w:rPr>
            </w:pPr>
            <w:r w:rsidRPr="00611E2D">
              <w:rPr>
                <w:spacing w:val="0"/>
              </w:rPr>
              <w:t>Provide paired real-world scenarios that require the same underlying reasoning (e.g., budgeting for food vs budgeting for transport).</w:t>
            </w:r>
            <w:r w:rsidRPr="00611E2D">
              <w:rPr>
                <w:spacing w:val="0"/>
              </w:rPr>
              <w:br/>
              <w:t>Model how the same thinking applies across both contexts.</w:t>
            </w:r>
          </w:p>
        </w:tc>
      </w:tr>
    </w:tbl>
    <w:p w14:paraId="078D0EC0" w14:textId="77777777" w:rsidR="00261127" w:rsidRDefault="00261127" w:rsidP="007D2618">
      <w:pPr>
        <w:pStyle w:val="ListParagraph"/>
        <w:ind w:left="0"/>
      </w:pPr>
    </w:p>
    <w:p w14:paraId="72D67279" w14:textId="29BE609C" w:rsidR="00494891" w:rsidRDefault="00F66A86" w:rsidP="007D2618">
      <w:pPr>
        <w:pStyle w:val="ListParagraph"/>
        <w:ind w:left="0"/>
      </w:pPr>
      <w:hyperlink w:anchor="Content" w:history="1">
        <w:r w:rsidRPr="009A287A">
          <w:rPr>
            <w:rStyle w:val="Hyperlink"/>
            <w:b/>
            <w:bCs/>
            <w:color w:val="0070C0"/>
            <w:szCs w:val="24"/>
          </w:rPr>
          <w:t>Click to return to Content page</w:t>
        </w:r>
      </w:hyperlink>
    </w:p>
    <w:p w14:paraId="27F28E69" w14:textId="77777777" w:rsidR="00494891" w:rsidRDefault="00494891" w:rsidP="00494891"/>
    <w:p w14:paraId="3A76D041" w14:textId="77777777" w:rsidR="009E478C" w:rsidRDefault="009E478C" w:rsidP="00494891"/>
    <w:p w14:paraId="768DD07B" w14:textId="77777777" w:rsidR="005568C5" w:rsidRDefault="005568C5" w:rsidP="00494891">
      <w:pPr>
        <w:pStyle w:val="Heading"/>
      </w:pPr>
      <w:r>
        <w:br w:type="page"/>
      </w:r>
    </w:p>
    <w:p w14:paraId="3D61ED50" w14:textId="6F5A4ECC" w:rsidR="00494891" w:rsidRPr="00601528" w:rsidRDefault="00494891" w:rsidP="00494891">
      <w:pPr>
        <w:pStyle w:val="Heading"/>
      </w:pPr>
      <w:bookmarkStart w:id="44" w:name="Appendix3"/>
      <w:r>
        <w:t>Appendix 3: Levelling up your action step</w:t>
      </w:r>
    </w:p>
    <w:bookmarkEnd w:id="44"/>
    <w:p w14:paraId="02149FB0" w14:textId="77777777" w:rsidR="00EE2902" w:rsidRPr="00B01743" w:rsidRDefault="00EE2902" w:rsidP="00EE2902">
      <w:pPr>
        <w:pStyle w:val="Subheading"/>
      </w:pPr>
      <w:r w:rsidRPr="00B01743">
        <w:t>Reading 1 – Extending your action step</w:t>
      </w:r>
    </w:p>
    <w:p w14:paraId="6C3EC64D" w14:textId="77777777" w:rsidR="00EE2902" w:rsidRDefault="00EE2902" w:rsidP="00E2663C">
      <w:pPr>
        <w:pStyle w:val="Subheading"/>
        <w:numPr>
          <w:ilvl w:val="0"/>
          <w:numId w:val="7"/>
        </w:numPr>
        <w:suppressAutoHyphens/>
        <w:autoSpaceDN w:val="0"/>
        <w:spacing w:after="0"/>
        <w:rPr>
          <w:rFonts w:asciiTheme="minorHAnsi" w:hAnsiTheme="minorHAnsi" w:cstheme="minorHAnsi"/>
          <w:b w:val="0"/>
          <w:bCs w:val="0"/>
          <w:color w:val="auto"/>
          <w:szCs w:val="22"/>
        </w:rPr>
      </w:pPr>
      <w:r w:rsidRPr="00D32406">
        <w:rPr>
          <w:rFonts w:asciiTheme="minorHAnsi" w:hAnsiTheme="minorHAnsi" w:cstheme="minorHAnsi"/>
          <w:b w:val="0"/>
          <w:bCs w:val="0"/>
          <w:color w:val="auto"/>
          <w:szCs w:val="22"/>
        </w:rPr>
        <w:t>Develop an adaptive questioning routine that responds in real time to pupils’ thinking, using follow-up questions that probe deep structure rather than surface features.</w:t>
      </w:r>
    </w:p>
    <w:p w14:paraId="3F4A6DFD" w14:textId="77777777" w:rsidR="00EE2902" w:rsidRPr="00D32406" w:rsidRDefault="00EE2902" w:rsidP="00E2663C">
      <w:pPr>
        <w:pStyle w:val="Subheading"/>
        <w:numPr>
          <w:ilvl w:val="0"/>
          <w:numId w:val="7"/>
        </w:numPr>
        <w:suppressAutoHyphens/>
        <w:autoSpaceDN w:val="0"/>
        <w:spacing w:after="0"/>
        <w:rPr>
          <w:rFonts w:asciiTheme="minorHAnsi" w:hAnsiTheme="minorHAnsi" w:cstheme="minorHAnsi"/>
          <w:b w:val="0"/>
          <w:bCs w:val="0"/>
          <w:color w:val="auto"/>
          <w:szCs w:val="22"/>
        </w:rPr>
      </w:pPr>
      <w:r w:rsidRPr="00D32406">
        <w:rPr>
          <w:rFonts w:asciiTheme="minorHAnsi" w:hAnsiTheme="minorHAnsi" w:cstheme="minorHAnsi"/>
          <w:b w:val="0"/>
          <w:bCs w:val="0"/>
          <w:color w:val="auto"/>
          <w:szCs w:val="22"/>
        </w:rPr>
        <w:t>This might involve flexibly adjusting questions based on misconceptions that emerge, prompting pupils to justify reasoning, compare methods, and apply ideas in unfamiliar contexts. Over time, this creates a responsive dialogue that mirrors expert classroom talk.</w:t>
      </w:r>
    </w:p>
    <w:p w14:paraId="256A509D" w14:textId="77777777" w:rsidR="00EE2902" w:rsidRPr="00B01743" w:rsidRDefault="00EE2902" w:rsidP="00EE2902">
      <w:pPr>
        <w:pStyle w:val="Subheading"/>
      </w:pPr>
      <w:r w:rsidRPr="00B01743">
        <w:t>Reading 2 – Extending your action step</w:t>
      </w:r>
    </w:p>
    <w:p w14:paraId="7AA3585F" w14:textId="77777777" w:rsidR="00EE2902" w:rsidRDefault="00EE2902" w:rsidP="00E2663C">
      <w:pPr>
        <w:pStyle w:val="Subheading"/>
        <w:numPr>
          <w:ilvl w:val="0"/>
          <w:numId w:val="7"/>
        </w:numPr>
        <w:suppressAutoHyphens/>
        <w:autoSpaceDN w:val="0"/>
        <w:spacing w:after="0"/>
        <w:rPr>
          <w:rFonts w:asciiTheme="minorHAnsi" w:hAnsiTheme="minorHAnsi" w:cstheme="minorHAnsi"/>
          <w:b w:val="0"/>
          <w:bCs w:val="0"/>
          <w:color w:val="auto"/>
          <w:szCs w:val="22"/>
        </w:rPr>
      </w:pPr>
      <w:r w:rsidRPr="00156024">
        <w:rPr>
          <w:rFonts w:asciiTheme="minorHAnsi" w:hAnsiTheme="minorHAnsi" w:cstheme="minorHAnsi"/>
          <w:b w:val="0"/>
          <w:bCs w:val="0"/>
          <w:color w:val="auto"/>
          <w:szCs w:val="22"/>
        </w:rPr>
        <w:t>Extend your scripted explanation by planning multiple representations of the concept</w:t>
      </w:r>
      <w:r>
        <w:rPr>
          <w:rFonts w:asciiTheme="minorHAnsi" w:hAnsiTheme="minorHAnsi" w:cstheme="minorHAnsi"/>
          <w:b w:val="0"/>
          <w:bCs w:val="0"/>
          <w:color w:val="auto"/>
          <w:szCs w:val="22"/>
        </w:rPr>
        <w:t xml:space="preserve"> (</w:t>
      </w:r>
      <w:r w:rsidRPr="00156024">
        <w:rPr>
          <w:rFonts w:asciiTheme="minorHAnsi" w:hAnsiTheme="minorHAnsi" w:cstheme="minorHAnsi"/>
          <w:b w:val="0"/>
          <w:bCs w:val="0"/>
          <w:color w:val="auto"/>
          <w:szCs w:val="22"/>
        </w:rPr>
        <w:t>visual, verbal, concrete, and abstract</w:t>
      </w:r>
      <w:r>
        <w:rPr>
          <w:rFonts w:asciiTheme="minorHAnsi" w:hAnsiTheme="minorHAnsi" w:cstheme="minorHAnsi"/>
          <w:b w:val="0"/>
          <w:bCs w:val="0"/>
          <w:color w:val="auto"/>
          <w:szCs w:val="22"/>
        </w:rPr>
        <w:t xml:space="preserve">) </w:t>
      </w:r>
      <w:r w:rsidRPr="00156024">
        <w:rPr>
          <w:rFonts w:asciiTheme="minorHAnsi" w:hAnsiTheme="minorHAnsi" w:cstheme="minorHAnsi"/>
          <w:b w:val="0"/>
          <w:bCs w:val="0"/>
          <w:color w:val="auto"/>
          <w:szCs w:val="22"/>
        </w:rPr>
        <w:t>so you can switch approaches if pupils do not grasp the initial explanation.</w:t>
      </w:r>
    </w:p>
    <w:p w14:paraId="67821D56" w14:textId="77777777" w:rsidR="00EE2902" w:rsidRPr="00156024" w:rsidRDefault="00EE2902" w:rsidP="00E2663C">
      <w:pPr>
        <w:pStyle w:val="Subheading"/>
        <w:numPr>
          <w:ilvl w:val="0"/>
          <w:numId w:val="7"/>
        </w:numPr>
        <w:suppressAutoHyphens/>
        <w:autoSpaceDN w:val="0"/>
        <w:spacing w:after="0"/>
        <w:rPr>
          <w:rFonts w:asciiTheme="minorHAnsi" w:hAnsiTheme="minorHAnsi" w:cstheme="minorHAnsi"/>
          <w:b w:val="0"/>
          <w:bCs w:val="0"/>
          <w:color w:val="auto"/>
          <w:szCs w:val="22"/>
        </w:rPr>
      </w:pPr>
      <w:r w:rsidRPr="00156024">
        <w:rPr>
          <w:rFonts w:asciiTheme="minorHAnsi" w:hAnsiTheme="minorHAnsi" w:cstheme="minorHAnsi"/>
          <w:b w:val="0"/>
          <w:bCs w:val="0"/>
          <w:color w:val="auto"/>
          <w:szCs w:val="22"/>
        </w:rPr>
        <w:t>This may include preparing alternative analogies, contrasting cases, or worked examples that help pupils connect the correct conception to existing schema. Expert teachers seamlessly select and adapt these representations during instruction.</w:t>
      </w:r>
    </w:p>
    <w:p w14:paraId="05AC4A95" w14:textId="77777777" w:rsidR="00EE2902" w:rsidRPr="00B01743" w:rsidRDefault="00EE2902" w:rsidP="00EE2902">
      <w:pPr>
        <w:pStyle w:val="Subheading"/>
      </w:pPr>
      <w:r w:rsidRPr="00B01743">
        <w:t>Reading 3 – Extending your action step</w:t>
      </w:r>
    </w:p>
    <w:p w14:paraId="3DB5DD8B" w14:textId="77777777" w:rsidR="00EE2902" w:rsidRDefault="00EE2902" w:rsidP="00E2663C">
      <w:pPr>
        <w:pStyle w:val="Subheading3"/>
        <w:numPr>
          <w:ilvl w:val="0"/>
          <w:numId w:val="31"/>
        </w:numPr>
        <w:suppressAutoHyphens/>
        <w:autoSpaceDN w:val="0"/>
        <w:spacing w:after="0"/>
        <w:rPr>
          <w:rFonts w:asciiTheme="minorHAnsi" w:hAnsiTheme="minorHAnsi" w:cstheme="minorHAnsi"/>
          <w:b w:val="0"/>
          <w:color w:val="auto"/>
          <w:szCs w:val="22"/>
        </w:rPr>
      </w:pPr>
      <w:r w:rsidRPr="00D20FD0">
        <w:rPr>
          <w:rFonts w:asciiTheme="minorHAnsi" w:hAnsiTheme="minorHAnsi" w:cstheme="minorHAnsi"/>
          <w:b w:val="0"/>
          <w:color w:val="auto"/>
          <w:szCs w:val="22"/>
        </w:rPr>
        <w:t>Map each critical thinking skill to specific subject/phase tasks and design opportunities for pupils to transfer these skills across different topics within the domain.</w:t>
      </w:r>
    </w:p>
    <w:p w14:paraId="0500E5CE" w14:textId="77777777" w:rsidR="00EE2902" w:rsidRPr="00D20FD0" w:rsidRDefault="00EE2902" w:rsidP="00E2663C">
      <w:pPr>
        <w:pStyle w:val="Subheading3"/>
        <w:numPr>
          <w:ilvl w:val="0"/>
          <w:numId w:val="31"/>
        </w:numPr>
        <w:suppressAutoHyphens/>
        <w:autoSpaceDN w:val="0"/>
        <w:spacing w:after="0"/>
        <w:rPr>
          <w:rFonts w:asciiTheme="minorHAnsi" w:hAnsiTheme="minorHAnsi" w:cstheme="minorHAnsi"/>
          <w:b w:val="0"/>
          <w:color w:val="auto"/>
          <w:szCs w:val="22"/>
        </w:rPr>
      </w:pPr>
      <w:r w:rsidRPr="00D20FD0">
        <w:rPr>
          <w:rFonts w:asciiTheme="minorHAnsi" w:hAnsiTheme="minorHAnsi" w:cstheme="minorHAnsi"/>
          <w:b w:val="0"/>
          <w:color w:val="auto"/>
          <w:szCs w:val="22"/>
        </w:rPr>
        <w:t>This might involve creating comparison tasks, modelling how the skill looks in varied contexts, or tracking how pupils’ use of the skill develops over time. Mature practice involves cultivating a classroom culture where these skills are named, revisited, and gradually internalised by pupils.</w:t>
      </w:r>
    </w:p>
    <w:p w14:paraId="0417BFF5" w14:textId="77777777" w:rsidR="005134C6" w:rsidRDefault="005134C6" w:rsidP="005134C6">
      <w:hyperlink w:anchor="Content" w:history="1">
        <w:r w:rsidRPr="005134C6">
          <w:rPr>
            <w:rStyle w:val="Hyperlink"/>
            <w:b/>
            <w:bCs/>
            <w:color w:val="0070C0"/>
            <w:szCs w:val="24"/>
          </w:rPr>
          <w:t>Click to return to Content page</w:t>
        </w:r>
      </w:hyperlink>
    </w:p>
    <w:p w14:paraId="436A229A" w14:textId="588F14A4" w:rsidR="00B51643" w:rsidRPr="00B51643" w:rsidRDefault="00B51643" w:rsidP="0015183F">
      <w:pPr>
        <w:pStyle w:val="Heading"/>
      </w:pPr>
    </w:p>
    <w:sectPr w:rsidR="00B51643" w:rsidRPr="00B51643" w:rsidSect="00E2259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90D1B" w14:textId="77777777" w:rsidR="00D5645C" w:rsidRPr="009B3DAA" w:rsidRDefault="00D5645C" w:rsidP="00403260">
      <w:pPr>
        <w:spacing w:after="0" w:line="240" w:lineRule="auto"/>
      </w:pPr>
      <w:r w:rsidRPr="009B3DAA">
        <w:separator/>
      </w:r>
    </w:p>
  </w:endnote>
  <w:endnote w:type="continuationSeparator" w:id="0">
    <w:p w14:paraId="383888FA" w14:textId="77777777" w:rsidR="00D5645C" w:rsidRPr="009B3DAA" w:rsidRDefault="00D5645C" w:rsidP="00403260">
      <w:pPr>
        <w:spacing w:after="0" w:line="240" w:lineRule="auto"/>
      </w:pPr>
      <w:r w:rsidRPr="009B3DAA">
        <w:continuationSeparator/>
      </w:r>
    </w:p>
  </w:endnote>
  <w:endnote w:type="continuationNotice" w:id="1">
    <w:p w14:paraId="4A605C5D" w14:textId="77777777" w:rsidR="00D5645C" w:rsidRPr="009B3DAA" w:rsidRDefault="00D564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0DC8" w14:textId="5DFCF628" w:rsidR="00EA5F98" w:rsidRPr="009B3DAA" w:rsidRDefault="000C50E2" w:rsidP="00B57FD5">
    <w:pPr>
      <w:pBdr>
        <w:left w:val="single" w:sz="12" w:space="11" w:color="007559" w:themeColor="accent1"/>
      </w:pBdr>
      <w:tabs>
        <w:tab w:val="left" w:pos="622"/>
      </w:tabs>
      <w:spacing w:after="0"/>
      <w:rPr>
        <w:rFonts w:asciiTheme="majorHAnsi" w:eastAsiaTheme="majorEastAsia" w:hAnsiTheme="majorHAnsi" w:cstheme="majorBidi"/>
        <w:color w:val="005742" w:themeColor="accent1" w:themeShade="BF"/>
        <w:sz w:val="26"/>
        <w:szCs w:val="26"/>
      </w:rPr>
    </w:pPr>
    <w:r w:rsidRPr="009B3DAA">
      <w:rPr>
        <w:rFonts w:asciiTheme="majorHAnsi" w:eastAsiaTheme="majorEastAsia" w:hAnsiTheme="majorHAnsi" w:cstheme="majorBidi"/>
        <w:color w:val="005742" w:themeColor="accent1" w:themeShade="BF"/>
        <w:sz w:val="26"/>
        <w:szCs w:val="26"/>
      </w:rPr>
      <w:fldChar w:fldCharType="begin"/>
    </w:r>
    <w:r w:rsidRPr="009B3DAA">
      <w:rPr>
        <w:rFonts w:asciiTheme="majorHAnsi" w:eastAsiaTheme="majorEastAsia" w:hAnsiTheme="majorHAnsi" w:cstheme="majorBidi"/>
        <w:color w:val="005742" w:themeColor="accent1" w:themeShade="BF"/>
        <w:sz w:val="26"/>
        <w:szCs w:val="26"/>
      </w:rPr>
      <w:instrText xml:space="preserve"> PAGE   \* MERGEFORMAT </w:instrText>
    </w:r>
    <w:r w:rsidRPr="009B3DAA">
      <w:rPr>
        <w:rFonts w:asciiTheme="majorHAnsi" w:eastAsiaTheme="majorEastAsia" w:hAnsiTheme="majorHAnsi" w:cstheme="majorBidi"/>
        <w:color w:val="005742" w:themeColor="accent1" w:themeShade="BF"/>
        <w:sz w:val="26"/>
        <w:szCs w:val="26"/>
      </w:rPr>
      <w:fldChar w:fldCharType="separate"/>
    </w:r>
    <w:r w:rsidRPr="009B3DAA">
      <w:rPr>
        <w:rFonts w:asciiTheme="majorHAnsi" w:eastAsiaTheme="majorEastAsia" w:hAnsiTheme="majorHAnsi" w:cstheme="majorBidi"/>
        <w:color w:val="005742" w:themeColor="accent1" w:themeShade="BF"/>
        <w:sz w:val="26"/>
        <w:szCs w:val="26"/>
      </w:rPr>
      <w:t>2</w:t>
    </w:r>
    <w:r w:rsidRPr="009B3DAA">
      <w:rPr>
        <w:rFonts w:asciiTheme="majorHAnsi" w:eastAsiaTheme="majorEastAsia" w:hAnsiTheme="majorHAnsi" w:cstheme="majorBidi"/>
        <w:color w:val="005742" w:themeColor="accent1" w:themeShade="B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EE118" w14:textId="77777777" w:rsidR="00D5645C" w:rsidRPr="009B3DAA" w:rsidRDefault="00D5645C" w:rsidP="00403260">
      <w:pPr>
        <w:spacing w:after="0" w:line="240" w:lineRule="auto"/>
      </w:pPr>
      <w:r w:rsidRPr="009B3DAA">
        <w:separator/>
      </w:r>
    </w:p>
  </w:footnote>
  <w:footnote w:type="continuationSeparator" w:id="0">
    <w:p w14:paraId="3197CD23" w14:textId="77777777" w:rsidR="00D5645C" w:rsidRPr="009B3DAA" w:rsidRDefault="00D5645C" w:rsidP="00403260">
      <w:pPr>
        <w:spacing w:after="0" w:line="240" w:lineRule="auto"/>
      </w:pPr>
      <w:r w:rsidRPr="009B3DAA">
        <w:continuationSeparator/>
      </w:r>
    </w:p>
  </w:footnote>
  <w:footnote w:type="continuationNotice" w:id="1">
    <w:p w14:paraId="1657C00E" w14:textId="77777777" w:rsidR="00D5645C" w:rsidRPr="009B3DAA" w:rsidRDefault="00D564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4CD7" w14:textId="1BE2404F" w:rsidR="00EA5F98" w:rsidRPr="001A01A9" w:rsidRDefault="0094583E" w:rsidP="001A01A9">
    <w:pPr>
      <w:pBdr>
        <w:left w:val="single" w:sz="12" w:space="11" w:color="007559" w:themeColor="accent1"/>
      </w:pBdr>
      <w:tabs>
        <w:tab w:val="left" w:pos="3620"/>
        <w:tab w:val="left" w:pos="3964"/>
      </w:tabs>
      <w:spacing w:after="0"/>
      <w:rPr>
        <w:color w:val="007559" w:themeColor="accent1"/>
      </w:rPr>
    </w:pPr>
    <w:r>
      <w:rPr>
        <w:color w:val="007559" w:themeColor="accent1"/>
      </w:rPr>
      <w:t xml:space="preserve">School Led </w:t>
    </w:r>
    <w:r w:rsidR="001A01A9" w:rsidRPr="004F02E7">
      <w:rPr>
        <w:color w:val="007559" w:themeColor="accent1"/>
      </w:rPr>
      <w:t xml:space="preserve">Early Career Teacher Self-Study </w:t>
    </w:r>
    <w:r w:rsidR="001A01A9">
      <w:rPr>
        <w:color w:val="007559" w:themeColor="accent1"/>
      </w:rPr>
      <w:t>–</w:t>
    </w:r>
    <w:r w:rsidR="001A01A9" w:rsidRPr="004F02E7">
      <w:rPr>
        <w:color w:val="007559" w:themeColor="accent1"/>
      </w:rPr>
      <w:t xml:space="preserve"> </w:t>
    </w:r>
    <w:r>
      <w:rPr>
        <w:color w:val="007559" w:themeColor="accent1"/>
      </w:rPr>
      <w:t>Behaviour and relationships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0EBB"/>
    <w:multiLevelType w:val="hybridMultilevel"/>
    <w:tmpl w:val="BC524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63BA2"/>
    <w:multiLevelType w:val="hybridMultilevel"/>
    <w:tmpl w:val="CC182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436A6"/>
    <w:multiLevelType w:val="hybridMultilevel"/>
    <w:tmpl w:val="874AB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56F3E"/>
    <w:multiLevelType w:val="hybridMultilevel"/>
    <w:tmpl w:val="BD341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E0271"/>
    <w:multiLevelType w:val="hybridMultilevel"/>
    <w:tmpl w:val="9CEC8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94CFE"/>
    <w:multiLevelType w:val="hybridMultilevel"/>
    <w:tmpl w:val="CD1C4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0363DE"/>
    <w:multiLevelType w:val="hybridMultilevel"/>
    <w:tmpl w:val="29A0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A0DAD"/>
    <w:multiLevelType w:val="hybridMultilevel"/>
    <w:tmpl w:val="CE3EA8C0"/>
    <w:lvl w:ilvl="0" w:tplc="064CE7F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A871DB"/>
    <w:multiLevelType w:val="hybridMultilevel"/>
    <w:tmpl w:val="EDB85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26063D"/>
    <w:multiLevelType w:val="hybridMultilevel"/>
    <w:tmpl w:val="FCD400A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2440628"/>
    <w:multiLevelType w:val="hybridMultilevel"/>
    <w:tmpl w:val="BFFE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5C4D9C"/>
    <w:multiLevelType w:val="hybridMultilevel"/>
    <w:tmpl w:val="55DA1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A5D1E"/>
    <w:multiLevelType w:val="hybridMultilevel"/>
    <w:tmpl w:val="01D22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756B8E"/>
    <w:multiLevelType w:val="hybridMultilevel"/>
    <w:tmpl w:val="F4C8537A"/>
    <w:lvl w:ilvl="0" w:tplc="22F204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EB036F"/>
    <w:multiLevelType w:val="hybridMultilevel"/>
    <w:tmpl w:val="F784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6C467A"/>
    <w:multiLevelType w:val="hybridMultilevel"/>
    <w:tmpl w:val="A916394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94813AC"/>
    <w:multiLevelType w:val="hybridMultilevel"/>
    <w:tmpl w:val="9E942E5E"/>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C73E87"/>
    <w:multiLevelType w:val="hybridMultilevel"/>
    <w:tmpl w:val="24F08D40"/>
    <w:lvl w:ilvl="0" w:tplc="22F204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2F5AEE"/>
    <w:multiLevelType w:val="hybridMultilevel"/>
    <w:tmpl w:val="54769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DF107E"/>
    <w:multiLevelType w:val="hybridMultilevel"/>
    <w:tmpl w:val="431AC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63055E"/>
    <w:multiLevelType w:val="hybridMultilevel"/>
    <w:tmpl w:val="45EE2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3627C2"/>
    <w:multiLevelType w:val="hybridMultilevel"/>
    <w:tmpl w:val="0BE24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82609B"/>
    <w:multiLevelType w:val="hybridMultilevel"/>
    <w:tmpl w:val="CAE2D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FB7EDE"/>
    <w:multiLevelType w:val="hybridMultilevel"/>
    <w:tmpl w:val="DB246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10ECC"/>
    <w:multiLevelType w:val="hybridMultilevel"/>
    <w:tmpl w:val="267A8F66"/>
    <w:lvl w:ilvl="0" w:tplc="6DC0EB22">
      <w:start w:val="1"/>
      <w:numFmt w:val="decimal"/>
      <w:lvlText w:val="%1."/>
      <w:lvlJc w:val="left"/>
      <w:pPr>
        <w:ind w:left="720" w:hanging="360"/>
      </w:pPr>
      <w:rPr>
        <w:rFonts w:ascii="Tahoma" w:hAnsi="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904EF5"/>
    <w:multiLevelType w:val="hybridMultilevel"/>
    <w:tmpl w:val="A916394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1644EE1"/>
    <w:multiLevelType w:val="hybridMultilevel"/>
    <w:tmpl w:val="8C0C1F2C"/>
    <w:lvl w:ilvl="0" w:tplc="22F204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1F6E27"/>
    <w:multiLevelType w:val="hybridMultilevel"/>
    <w:tmpl w:val="3006A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9543BD"/>
    <w:multiLevelType w:val="multilevel"/>
    <w:tmpl w:val="B4709FFA"/>
    <w:lvl w:ilvl="0">
      <w:start w:val="1"/>
      <w:numFmt w:val="bullet"/>
      <w:pStyle w:val="DfESOutNumbered"/>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4AB07A6"/>
    <w:multiLevelType w:val="hybridMultilevel"/>
    <w:tmpl w:val="D43CB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0739D2"/>
    <w:multiLevelType w:val="hybridMultilevel"/>
    <w:tmpl w:val="0D783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1334646">
    <w:abstractNumId w:val="28"/>
  </w:num>
  <w:num w:numId="2" w16cid:durableId="186723312">
    <w:abstractNumId w:val="21"/>
  </w:num>
  <w:num w:numId="3" w16cid:durableId="1806197838">
    <w:abstractNumId w:val="15"/>
  </w:num>
  <w:num w:numId="4" w16cid:durableId="1236744853">
    <w:abstractNumId w:val="25"/>
  </w:num>
  <w:num w:numId="5" w16cid:durableId="2020156771">
    <w:abstractNumId w:val="30"/>
  </w:num>
  <w:num w:numId="6" w16cid:durableId="565535727">
    <w:abstractNumId w:val="4"/>
  </w:num>
  <w:num w:numId="7" w16cid:durableId="41946475">
    <w:abstractNumId w:val="29"/>
  </w:num>
  <w:num w:numId="8" w16cid:durableId="1561286845">
    <w:abstractNumId w:val="0"/>
  </w:num>
  <w:num w:numId="9" w16cid:durableId="1582064978">
    <w:abstractNumId w:val="14"/>
  </w:num>
  <w:num w:numId="10" w16cid:durableId="1324238529">
    <w:abstractNumId w:val="7"/>
  </w:num>
  <w:num w:numId="11" w16cid:durableId="231963276">
    <w:abstractNumId w:val="6"/>
  </w:num>
  <w:num w:numId="12" w16cid:durableId="466124725">
    <w:abstractNumId w:val="1"/>
  </w:num>
  <w:num w:numId="13" w16cid:durableId="571547920">
    <w:abstractNumId w:val="2"/>
  </w:num>
  <w:num w:numId="14" w16cid:durableId="1880507359">
    <w:abstractNumId w:val="27"/>
  </w:num>
  <w:num w:numId="15" w16cid:durableId="754084054">
    <w:abstractNumId w:val="10"/>
  </w:num>
  <w:num w:numId="16" w16cid:durableId="336428327">
    <w:abstractNumId w:val="3"/>
  </w:num>
  <w:num w:numId="17" w16cid:durableId="763770382">
    <w:abstractNumId w:val="26"/>
  </w:num>
  <w:num w:numId="18" w16cid:durableId="1652754994">
    <w:abstractNumId w:val="20"/>
  </w:num>
  <w:num w:numId="19" w16cid:durableId="849834060">
    <w:abstractNumId w:val="23"/>
  </w:num>
  <w:num w:numId="20" w16cid:durableId="1613825556">
    <w:abstractNumId w:val="22"/>
  </w:num>
  <w:num w:numId="21" w16cid:durableId="1135954516">
    <w:abstractNumId w:val="17"/>
  </w:num>
  <w:num w:numId="22" w16cid:durableId="350689832">
    <w:abstractNumId w:val="9"/>
  </w:num>
  <w:num w:numId="23" w16cid:durableId="1505314548">
    <w:abstractNumId w:val="16"/>
  </w:num>
  <w:num w:numId="24" w16cid:durableId="1191529170">
    <w:abstractNumId w:val="5"/>
  </w:num>
  <w:num w:numId="25" w16cid:durableId="946083065">
    <w:abstractNumId w:val="13"/>
  </w:num>
  <w:num w:numId="26" w16cid:durableId="752436560">
    <w:abstractNumId w:val="12"/>
  </w:num>
  <w:num w:numId="27" w16cid:durableId="210388670">
    <w:abstractNumId w:val="11"/>
  </w:num>
  <w:num w:numId="28" w16cid:durableId="67532411">
    <w:abstractNumId w:val="8"/>
  </w:num>
  <w:num w:numId="29" w16cid:durableId="1481384403">
    <w:abstractNumId w:val="19"/>
  </w:num>
  <w:num w:numId="30" w16cid:durableId="1977683245">
    <w:abstractNumId w:val="24"/>
  </w:num>
  <w:num w:numId="31" w16cid:durableId="1424641157">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39E"/>
    <w:rsid w:val="000003B2"/>
    <w:rsid w:val="00000C7F"/>
    <w:rsid w:val="00000E36"/>
    <w:rsid w:val="00001060"/>
    <w:rsid w:val="000012EB"/>
    <w:rsid w:val="00001516"/>
    <w:rsid w:val="00001567"/>
    <w:rsid w:val="00001A25"/>
    <w:rsid w:val="00001D8D"/>
    <w:rsid w:val="000022EC"/>
    <w:rsid w:val="000028C8"/>
    <w:rsid w:val="00002A17"/>
    <w:rsid w:val="00002CFF"/>
    <w:rsid w:val="0000363A"/>
    <w:rsid w:val="000039EB"/>
    <w:rsid w:val="00003DC4"/>
    <w:rsid w:val="000040D3"/>
    <w:rsid w:val="0000485E"/>
    <w:rsid w:val="00004CAC"/>
    <w:rsid w:val="00004EFF"/>
    <w:rsid w:val="00005769"/>
    <w:rsid w:val="00005C1D"/>
    <w:rsid w:val="00005D00"/>
    <w:rsid w:val="00005E6E"/>
    <w:rsid w:val="0000600D"/>
    <w:rsid w:val="00006348"/>
    <w:rsid w:val="00006741"/>
    <w:rsid w:val="00006DD7"/>
    <w:rsid w:val="00007440"/>
    <w:rsid w:val="000101D9"/>
    <w:rsid w:val="00010215"/>
    <w:rsid w:val="00010E7B"/>
    <w:rsid w:val="00011548"/>
    <w:rsid w:val="00011643"/>
    <w:rsid w:val="00011A64"/>
    <w:rsid w:val="00011BCF"/>
    <w:rsid w:val="00011BE9"/>
    <w:rsid w:val="00011DEE"/>
    <w:rsid w:val="000122A7"/>
    <w:rsid w:val="00012AD4"/>
    <w:rsid w:val="000131D1"/>
    <w:rsid w:val="000133E7"/>
    <w:rsid w:val="0001391B"/>
    <w:rsid w:val="00013A5C"/>
    <w:rsid w:val="00014058"/>
    <w:rsid w:val="00014139"/>
    <w:rsid w:val="0001442D"/>
    <w:rsid w:val="0001467B"/>
    <w:rsid w:val="000148AD"/>
    <w:rsid w:val="00014CDE"/>
    <w:rsid w:val="00014DC1"/>
    <w:rsid w:val="00015124"/>
    <w:rsid w:val="00015560"/>
    <w:rsid w:val="0001592A"/>
    <w:rsid w:val="000162C3"/>
    <w:rsid w:val="00016618"/>
    <w:rsid w:val="000168A6"/>
    <w:rsid w:val="00016FB6"/>
    <w:rsid w:val="00017061"/>
    <w:rsid w:val="000174F6"/>
    <w:rsid w:val="00017947"/>
    <w:rsid w:val="00017B1D"/>
    <w:rsid w:val="00017B9B"/>
    <w:rsid w:val="00017C13"/>
    <w:rsid w:val="00020003"/>
    <w:rsid w:val="00020B26"/>
    <w:rsid w:val="00021927"/>
    <w:rsid w:val="0002229D"/>
    <w:rsid w:val="00022331"/>
    <w:rsid w:val="000225D6"/>
    <w:rsid w:val="000228D7"/>
    <w:rsid w:val="0002338C"/>
    <w:rsid w:val="00023C88"/>
    <w:rsid w:val="00024705"/>
    <w:rsid w:val="00024F79"/>
    <w:rsid w:val="00025060"/>
    <w:rsid w:val="0002550C"/>
    <w:rsid w:val="0002567C"/>
    <w:rsid w:val="00025D41"/>
    <w:rsid w:val="000266E5"/>
    <w:rsid w:val="00026C3E"/>
    <w:rsid w:val="00026EDB"/>
    <w:rsid w:val="000273D6"/>
    <w:rsid w:val="00027405"/>
    <w:rsid w:val="00030426"/>
    <w:rsid w:val="00030528"/>
    <w:rsid w:val="00030603"/>
    <w:rsid w:val="000307D2"/>
    <w:rsid w:val="00030A7B"/>
    <w:rsid w:val="00030C42"/>
    <w:rsid w:val="00030C58"/>
    <w:rsid w:val="00030FA6"/>
    <w:rsid w:val="0003110F"/>
    <w:rsid w:val="0003111A"/>
    <w:rsid w:val="0003199C"/>
    <w:rsid w:val="00031C34"/>
    <w:rsid w:val="00031D52"/>
    <w:rsid w:val="00031DA1"/>
    <w:rsid w:val="00031E26"/>
    <w:rsid w:val="00032F47"/>
    <w:rsid w:val="00033657"/>
    <w:rsid w:val="00033822"/>
    <w:rsid w:val="00033ED2"/>
    <w:rsid w:val="00033FBC"/>
    <w:rsid w:val="00034097"/>
    <w:rsid w:val="000341D2"/>
    <w:rsid w:val="00034851"/>
    <w:rsid w:val="00034DC3"/>
    <w:rsid w:val="00035029"/>
    <w:rsid w:val="0003534C"/>
    <w:rsid w:val="00035902"/>
    <w:rsid w:val="00035E8A"/>
    <w:rsid w:val="0003611C"/>
    <w:rsid w:val="00036190"/>
    <w:rsid w:val="0003640C"/>
    <w:rsid w:val="00036B84"/>
    <w:rsid w:val="00037728"/>
    <w:rsid w:val="00037B09"/>
    <w:rsid w:val="00037E32"/>
    <w:rsid w:val="00040187"/>
    <w:rsid w:val="00040771"/>
    <w:rsid w:val="000407E0"/>
    <w:rsid w:val="000408C7"/>
    <w:rsid w:val="0004095E"/>
    <w:rsid w:val="000409F6"/>
    <w:rsid w:val="00040C2D"/>
    <w:rsid w:val="00040FFA"/>
    <w:rsid w:val="000410AF"/>
    <w:rsid w:val="00043232"/>
    <w:rsid w:val="000439F5"/>
    <w:rsid w:val="00043B0D"/>
    <w:rsid w:val="00043DEB"/>
    <w:rsid w:val="00043F1C"/>
    <w:rsid w:val="0004409B"/>
    <w:rsid w:val="000442EC"/>
    <w:rsid w:val="00044AB9"/>
    <w:rsid w:val="00044F89"/>
    <w:rsid w:val="0004524B"/>
    <w:rsid w:val="0004568B"/>
    <w:rsid w:val="000456FE"/>
    <w:rsid w:val="000457E7"/>
    <w:rsid w:val="000458AD"/>
    <w:rsid w:val="000458D4"/>
    <w:rsid w:val="000459A0"/>
    <w:rsid w:val="00045D22"/>
    <w:rsid w:val="00046565"/>
    <w:rsid w:val="00046596"/>
    <w:rsid w:val="000465ED"/>
    <w:rsid w:val="00046708"/>
    <w:rsid w:val="000468FB"/>
    <w:rsid w:val="00046F92"/>
    <w:rsid w:val="00046FBD"/>
    <w:rsid w:val="000472E7"/>
    <w:rsid w:val="00047583"/>
    <w:rsid w:val="00047CE1"/>
    <w:rsid w:val="00047E4F"/>
    <w:rsid w:val="00047F35"/>
    <w:rsid w:val="0005043E"/>
    <w:rsid w:val="00050876"/>
    <w:rsid w:val="00050881"/>
    <w:rsid w:val="00050C01"/>
    <w:rsid w:val="00050F23"/>
    <w:rsid w:val="00050FD6"/>
    <w:rsid w:val="0005105D"/>
    <w:rsid w:val="000510F7"/>
    <w:rsid w:val="0005155D"/>
    <w:rsid w:val="00051D6A"/>
    <w:rsid w:val="000522A4"/>
    <w:rsid w:val="00052799"/>
    <w:rsid w:val="00052C71"/>
    <w:rsid w:val="00052EB1"/>
    <w:rsid w:val="0005316E"/>
    <w:rsid w:val="00053D36"/>
    <w:rsid w:val="00054209"/>
    <w:rsid w:val="0005455E"/>
    <w:rsid w:val="0005466A"/>
    <w:rsid w:val="00054827"/>
    <w:rsid w:val="0005486A"/>
    <w:rsid w:val="0005494F"/>
    <w:rsid w:val="00055AA4"/>
    <w:rsid w:val="00055E5E"/>
    <w:rsid w:val="00055EA7"/>
    <w:rsid w:val="00055F8C"/>
    <w:rsid w:val="0005616C"/>
    <w:rsid w:val="00056766"/>
    <w:rsid w:val="000567AD"/>
    <w:rsid w:val="00056AA5"/>
    <w:rsid w:val="00056B6E"/>
    <w:rsid w:val="00056D53"/>
    <w:rsid w:val="00057331"/>
    <w:rsid w:val="000576A1"/>
    <w:rsid w:val="00057F7E"/>
    <w:rsid w:val="00060346"/>
    <w:rsid w:val="00060822"/>
    <w:rsid w:val="00060BEE"/>
    <w:rsid w:val="00060C92"/>
    <w:rsid w:val="000611EE"/>
    <w:rsid w:val="00061856"/>
    <w:rsid w:val="000618D0"/>
    <w:rsid w:val="0006228A"/>
    <w:rsid w:val="000628B6"/>
    <w:rsid w:val="00062D33"/>
    <w:rsid w:val="000630B2"/>
    <w:rsid w:val="0006396F"/>
    <w:rsid w:val="00063B25"/>
    <w:rsid w:val="00063E5E"/>
    <w:rsid w:val="000641D1"/>
    <w:rsid w:val="0006445E"/>
    <w:rsid w:val="000645AF"/>
    <w:rsid w:val="0006468D"/>
    <w:rsid w:val="000646FC"/>
    <w:rsid w:val="00065363"/>
    <w:rsid w:val="000655E7"/>
    <w:rsid w:val="0006579D"/>
    <w:rsid w:val="00065853"/>
    <w:rsid w:val="00065C9E"/>
    <w:rsid w:val="00066272"/>
    <w:rsid w:val="0006662F"/>
    <w:rsid w:val="00066D15"/>
    <w:rsid w:val="0006757F"/>
    <w:rsid w:val="00067DA4"/>
    <w:rsid w:val="00067F2A"/>
    <w:rsid w:val="00067FA8"/>
    <w:rsid w:val="0007054B"/>
    <w:rsid w:val="0007066A"/>
    <w:rsid w:val="00070F1B"/>
    <w:rsid w:val="00070F35"/>
    <w:rsid w:val="00071284"/>
    <w:rsid w:val="0007140E"/>
    <w:rsid w:val="0007170B"/>
    <w:rsid w:val="000719C9"/>
    <w:rsid w:val="0007204D"/>
    <w:rsid w:val="00072691"/>
    <w:rsid w:val="00073389"/>
    <w:rsid w:val="000737B9"/>
    <w:rsid w:val="00073BDF"/>
    <w:rsid w:val="00073F68"/>
    <w:rsid w:val="00074260"/>
    <w:rsid w:val="00074559"/>
    <w:rsid w:val="00074572"/>
    <w:rsid w:val="00074775"/>
    <w:rsid w:val="00075102"/>
    <w:rsid w:val="000756AC"/>
    <w:rsid w:val="0007646C"/>
    <w:rsid w:val="00076533"/>
    <w:rsid w:val="00076575"/>
    <w:rsid w:val="000768AF"/>
    <w:rsid w:val="00076C70"/>
    <w:rsid w:val="00076CA4"/>
    <w:rsid w:val="00077B5F"/>
    <w:rsid w:val="00077C4A"/>
    <w:rsid w:val="00080160"/>
    <w:rsid w:val="000808F4"/>
    <w:rsid w:val="00080BA0"/>
    <w:rsid w:val="00080DF3"/>
    <w:rsid w:val="00081228"/>
    <w:rsid w:val="00081278"/>
    <w:rsid w:val="00081BC7"/>
    <w:rsid w:val="00081DA5"/>
    <w:rsid w:val="00081E63"/>
    <w:rsid w:val="00081E8D"/>
    <w:rsid w:val="00082259"/>
    <w:rsid w:val="000831E0"/>
    <w:rsid w:val="000833F1"/>
    <w:rsid w:val="00083481"/>
    <w:rsid w:val="00083597"/>
    <w:rsid w:val="00083D5F"/>
    <w:rsid w:val="0008488F"/>
    <w:rsid w:val="00084B93"/>
    <w:rsid w:val="000850C6"/>
    <w:rsid w:val="0008564B"/>
    <w:rsid w:val="0008585C"/>
    <w:rsid w:val="00085C1E"/>
    <w:rsid w:val="00085F2D"/>
    <w:rsid w:val="00086440"/>
    <w:rsid w:val="00086496"/>
    <w:rsid w:val="000864C6"/>
    <w:rsid w:val="00086C99"/>
    <w:rsid w:val="00086DFE"/>
    <w:rsid w:val="000870C6"/>
    <w:rsid w:val="000873B2"/>
    <w:rsid w:val="00087539"/>
    <w:rsid w:val="00087889"/>
    <w:rsid w:val="000879A6"/>
    <w:rsid w:val="000903A6"/>
    <w:rsid w:val="000904A8"/>
    <w:rsid w:val="00090B22"/>
    <w:rsid w:val="00091633"/>
    <w:rsid w:val="00092103"/>
    <w:rsid w:val="0009243B"/>
    <w:rsid w:val="00092590"/>
    <w:rsid w:val="00092AAB"/>
    <w:rsid w:val="00092CE2"/>
    <w:rsid w:val="00093135"/>
    <w:rsid w:val="000936C0"/>
    <w:rsid w:val="00093F3C"/>
    <w:rsid w:val="000948D5"/>
    <w:rsid w:val="0009495E"/>
    <w:rsid w:val="00094FA9"/>
    <w:rsid w:val="00094FF5"/>
    <w:rsid w:val="00095048"/>
    <w:rsid w:val="00095974"/>
    <w:rsid w:val="00095AB3"/>
    <w:rsid w:val="00096201"/>
    <w:rsid w:val="00096348"/>
    <w:rsid w:val="000965E1"/>
    <w:rsid w:val="00096A2D"/>
    <w:rsid w:val="00096F83"/>
    <w:rsid w:val="00097E89"/>
    <w:rsid w:val="000A0426"/>
    <w:rsid w:val="000A0C9C"/>
    <w:rsid w:val="000A0F7B"/>
    <w:rsid w:val="000A12EE"/>
    <w:rsid w:val="000A13A4"/>
    <w:rsid w:val="000A148F"/>
    <w:rsid w:val="000A15CB"/>
    <w:rsid w:val="000A1B63"/>
    <w:rsid w:val="000A21A3"/>
    <w:rsid w:val="000A2C09"/>
    <w:rsid w:val="000A2E8C"/>
    <w:rsid w:val="000A34D9"/>
    <w:rsid w:val="000A359C"/>
    <w:rsid w:val="000A3A24"/>
    <w:rsid w:val="000A4574"/>
    <w:rsid w:val="000A4798"/>
    <w:rsid w:val="000A4B49"/>
    <w:rsid w:val="000A4C98"/>
    <w:rsid w:val="000A4CFF"/>
    <w:rsid w:val="000A5710"/>
    <w:rsid w:val="000A5888"/>
    <w:rsid w:val="000A5D32"/>
    <w:rsid w:val="000A6366"/>
    <w:rsid w:val="000A6862"/>
    <w:rsid w:val="000A6A9D"/>
    <w:rsid w:val="000A703F"/>
    <w:rsid w:val="000A7419"/>
    <w:rsid w:val="000A76A8"/>
    <w:rsid w:val="000A7E27"/>
    <w:rsid w:val="000B06BA"/>
    <w:rsid w:val="000B0AF1"/>
    <w:rsid w:val="000B1B32"/>
    <w:rsid w:val="000B1F5E"/>
    <w:rsid w:val="000B1FB5"/>
    <w:rsid w:val="000B23BF"/>
    <w:rsid w:val="000B24AB"/>
    <w:rsid w:val="000B2BF9"/>
    <w:rsid w:val="000B2DCE"/>
    <w:rsid w:val="000B3292"/>
    <w:rsid w:val="000B348B"/>
    <w:rsid w:val="000B393A"/>
    <w:rsid w:val="000B4C3D"/>
    <w:rsid w:val="000B5388"/>
    <w:rsid w:val="000B55A0"/>
    <w:rsid w:val="000B5741"/>
    <w:rsid w:val="000B5870"/>
    <w:rsid w:val="000B591B"/>
    <w:rsid w:val="000B609F"/>
    <w:rsid w:val="000B629A"/>
    <w:rsid w:val="000B6825"/>
    <w:rsid w:val="000B6E7E"/>
    <w:rsid w:val="000B78D4"/>
    <w:rsid w:val="000B7D6F"/>
    <w:rsid w:val="000C013D"/>
    <w:rsid w:val="000C01C8"/>
    <w:rsid w:val="000C0400"/>
    <w:rsid w:val="000C08A7"/>
    <w:rsid w:val="000C0A81"/>
    <w:rsid w:val="000C15AA"/>
    <w:rsid w:val="000C2312"/>
    <w:rsid w:val="000C2403"/>
    <w:rsid w:val="000C2A22"/>
    <w:rsid w:val="000C2DDD"/>
    <w:rsid w:val="000C2EAC"/>
    <w:rsid w:val="000C3939"/>
    <w:rsid w:val="000C395A"/>
    <w:rsid w:val="000C3D11"/>
    <w:rsid w:val="000C3D6E"/>
    <w:rsid w:val="000C3F53"/>
    <w:rsid w:val="000C479E"/>
    <w:rsid w:val="000C4A16"/>
    <w:rsid w:val="000C4A53"/>
    <w:rsid w:val="000C4DFA"/>
    <w:rsid w:val="000C504F"/>
    <w:rsid w:val="000C50E2"/>
    <w:rsid w:val="000C532A"/>
    <w:rsid w:val="000C5DD0"/>
    <w:rsid w:val="000C61F3"/>
    <w:rsid w:val="000C6232"/>
    <w:rsid w:val="000C63CD"/>
    <w:rsid w:val="000C6848"/>
    <w:rsid w:val="000C6969"/>
    <w:rsid w:val="000C6CAD"/>
    <w:rsid w:val="000C6CDE"/>
    <w:rsid w:val="000C6F7B"/>
    <w:rsid w:val="000C7597"/>
    <w:rsid w:val="000C7FC9"/>
    <w:rsid w:val="000D072A"/>
    <w:rsid w:val="000D0815"/>
    <w:rsid w:val="000D0C9D"/>
    <w:rsid w:val="000D16B3"/>
    <w:rsid w:val="000D1978"/>
    <w:rsid w:val="000D1D1C"/>
    <w:rsid w:val="000D1D72"/>
    <w:rsid w:val="000D1EF2"/>
    <w:rsid w:val="000D1F0C"/>
    <w:rsid w:val="000D2104"/>
    <w:rsid w:val="000D283A"/>
    <w:rsid w:val="000D2850"/>
    <w:rsid w:val="000D2FCA"/>
    <w:rsid w:val="000D337B"/>
    <w:rsid w:val="000D3662"/>
    <w:rsid w:val="000D3E1F"/>
    <w:rsid w:val="000D3F19"/>
    <w:rsid w:val="000D4799"/>
    <w:rsid w:val="000D48B2"/>
    <w:rsid w:val="000D48EA"/>
    <w:rsid w:val="000D534B"/>
    <w:rsid w:val="000D56C0"/>
    <w:rsid w:val="000D5B7F"/>
    <w:rsid w:val="000D5C1F"/>
    <w:rsid w:val="000D5D71"/>
    <w:rsid w:val="000D5ECA"/>
    <w:rsid w:val="000D6646"/>
    <w:rsid w:val="000D66B0"/>
    <w:rsid w:val="000D676F"/>
    <w:rsid w:val="000D67C7"/>
    <w:rsid w:val="000D6939"/>
    <w:rsid w:val="000D695B"/>
    <w:rsid w:val="000D7261"/>
    <w:rsid w:val="000D72FB"/>
    <w:rsid w:val="000D73DA"/>
    <w:rsid w:val="000D77B2"/>
    <w:rsid w:val="000D7880"/>
    <w:rsid w:val="000D79EC"/>
    <w:rsid w:val="000D7B40"/>
    <w:rsid w:val="000D7D4F"/>
    <w:rsid w:val="000E002A"/>
    <w:rsid w:val="000E078E"/>
    <w:rsid w:val="000E07C4"/>
    <w:rsid w:val="000E084E"/>
    <w:rsid w:val="000E0F29"/>
    <w:rsid w:val="000E0F6B"/>
    <w:rsid w:val="000E1160"/>
    <w:rsid w:val="000E1371"/>
    <w:rsid w:val="000E17EA"/>
    <w:rsid w:val="000E1880"/>
    <w:rsid w:val="000E2392"/>
    <w:rsid w:val="000E2437"/>
    <w:rsid w:val="000E2721"/>
    <w:rsid w:val="000E27D3"/>
    <w:rsid w:val="000E27F9"/>
    <w:rsid w:val="000E2CAC"/>
    <w:rsid w:val="000E2D83"/>
    <w:rsid w:val="000E3455"/>
    <w:rsid w:val="000E357F"/>
    <w:rsid w:val="000E43C3"/>
    <w:rsid w:val="000E44BE"/>
    <w:rsid w:val="000E4875"/>
    <w:rsid w:val="000E4A4D"/>
    <w:rsid w:val="000E4DB5"/>
    <w:rsid w:val="000E53D1"/>
    <w:rsid w:val="000E5638"/>
    <w:rsid w:val="000E5E71"/>
    <w:rsid w:val="000E633A"/>
    <w:rsid w:val="000E68C8"/>
    <w:rsid w:val="000E693D"/>
    <w:rsid w:val="000E7411"/>
    <w:rsid w:val="000E77B7"/>
    <w:rsid w:val="000E78DF"/>
    <w:rsid w:val="000E7A2F"/>
    <w:rsid w:val="000F0CE5"/>
    <w:rsid w:val="000F0D00"/>
    <w:rsid w:val="000F0E9A"/>
    <w:rsid w:val="000F0ED2"/>
    <w:rsid w:val="000F1272"/>
    <w:rsid w:val="000F16C3"/>
    <w:rsid w:val="000F1962"/>
    <w:rsid w:val="000F19B8"/>
    <w:rsid w:val="000F1CD7"/>
    <w:rsid w:val="000F1F94"/>
    <w:rsid w:val="000F2C15"/>
    <w:rsid w:val="000F328D"/>
    <w:rsid w:val="000F3341"/>
    <w:rsid w:val="000F3406"/>
    <w:rsid w:val="000F3550"/>
    <w:rsid w:val="000F363F"/>
    <w:rsid w:val="000F3790"/>
    <w:rsid w:val="000F39AE"/>
    <w:rsid w:val="000F3A50"/>
    <w:rsid w:val="000F3B87"/>
    <w:rsid w:val="000F3D6F"/>
    <w:rsid w:val="000F4117"/>
    <w:rsid w:val="000F47DE"/>
    <w:rsid w:val="000F48FE"/>
    <w:rsid w:val="000F49B0"/>
    <w:rsid w:val="000F5048"/>
    <w:rsid w:val="000F5803"/>
    <w:rsid w:val="000F6161"/>
    <w:rsid w:val="000F6297"/>
    <w:rsid w:val="000F6B5E"/>
    <w:rsid w:val="000F6C16"/>
    <w:rsid w:val="000F6C1F"/>
    <w:rsid w:val="000F7697"/>
    <w:rsid w:val="00100069"/>
    <w:rsid w:val="001000F7"/>
    <w:rsid w:val="00100505"/>
    <w:rsid w:val="00100DF5"/>
    <w:rsid w:val="00100F6D"/>
    <w:rsid w:val="00101258"/>
    <w:rsid w:val="00101872"/>
    <w:rsid w:val="00101A41"/>
    <w:rsid w:val="00101A9C"/>
    <w:rsid w:val="00101DBF"/>
    <w:rsid w:val="00101DD3"/>
    <w:rsid w:val="0010265C"/>
    <w:rsid w:val="00102804"/>
    <w:rsid w:val="0010293A"/>
    <w:rsid w:val="00102F2F"/>
    <w:rsid w:val="001035B7"/>
    <w:rsid w:val="00103704"/>
    <w:rsid w:val="00103BF9"/>
    <w:rsid w:val="00103F05"/>
    <w:rsid w:val="00103F20"/>
    <w:rsid w:val="001040E0"/>
    <w:rsid w:val="0010410B"/>
    <w:rsid w:val="001041E4"/>
    <w:rsid w:val="0010489F"/>
    <w:rsid w:val="00104B29"/>
    <w:rsid w:val="00104E80"/>
    <w:rsid w:val="00105019"/>
    <w:rsid w:val="00105022"/>
    <w:rsid w:val="001052F6"/>
    <w:rsid w:val="0010564A"/>
    <w:rsid w:val="00106100"/>
    <w:rsid w:val="00106294"/>
    <w:rsid w:val="001063D9"/>
    <w:rsid w:val="00107350"/>
    <w:rsid w:val="00110067"/>
    <w:rsid w:val="00110164"/>
    <w:rsid w:val="00110846"/>
    <w:rsid w:val="001116B1"/>
    <w:rsid w:val="0011197A"/>
    <w:rsid w:val="00111F21"/>
    <w:rsid w:val="00112AF4"/>
    <w:rsid w:val="001131D1"/>
    <w:rsid w:val="00113248"/>
    <w:rsid w:val="001137CA"/>
    <w:rsid w:val="00113C9A"/>
    <w:rsid w:val="0011434A"/>
    <w:rsid w:val="0011470E"/>
    <w:rsid w:val="001147D3"/>
    <w:rsid w:val="001148AC"/>
    <w:rsid w:val="00114B48"/>
    <w:rsid w:val="00115AA4"/>
    <w:rsid w:val="00115D87"/>
    <w:rsid w:val="00115DA6"/>
    <w:rsid w:val="001160C7"/>
    <w:rsid w:val="0011617C"/>
    <w:rsid w:val="0011618D"/>
    <w:rsid w:val="00116251"/>
    <w:rsid w:val="001162FE"/>
    <w:rsid w:val="00116403"/>
    <w:rsid w:val="001165F7"/>
    <w:rsid w:val="001166CE"/>
    <w:rsid w:val="001169CC"/>
    <w:rsid w:val="00116E92"/>
    <w:rsid w:val="00116EFE"/>
    <w:rsid w:val="0011727F"/>
    <w:rsid w:val="00117336"/>
    <w:rsid w:val="00117427"/>
    <w:rsid w:val="00117894"/>
    <w:rsid w:val="0011795F"/>
    <w:rsid w:val="00117A99"/>
    <w:rsid w:val="00117BB5"/>
    <w:rsid w:val="00117DB1"/>
    <w:rsid w:val="00120274"/>
    <w:rsid w:val="0012037E"/>
    <w:rsid w:val="001206B1"/>
    <w:rsid w:val="00120755"/>
    <w:rsid w:val="00120A19"/>
    <w:rsid w:val="00120B6B"/>
    <w:rsid w:val="0012127B"/>
    <w:rsid w:val="001216D4"/>
    <w:rsid w:val="00121E4D"/>
    <w:rsid w:val="001220A9"/>
    <w:rsid w:val="0012279D"/>
    <w:rsid w:val="00122845"/>
    <w:rsid w:val="00122890"/>
    <w:rsid w:val="00122E45"/>
    <w:rsid w:val="00123668"/>
    <w:rsid w:val="0012386C"/>
    <w:rsid w:val="001239A6"/>
    <w:rsid w:val="001240C6"/>
    <w:rsid w:val="001242DA"/>
    <w:rsid w:val="00124328"/>
    <w:rsid w:val="00124823"/>
    <w:rsid w:val="00124FF2"/>
    <w:rsid w:val="00125050"/>
    <w:rsid w:val="00125098"/>
    <w:rsid w:val="001251E3"/>
    <w:rsid w:val="00125341"/>
    <w:rsid w:val="00125374"/>
    <w:rsid w:val="001254C4"/>
    <w:rsid w:val="001257FD"/>
    <w:rsid w:val="00125887"/>
    <w:rsid w:val="001259F5"/>
    <w:rsid w:val="00125B02"/>
    <w:rsid w:val="00125E94"/>
    <w:rsid w:val="00126380"/>
    <w:rsid w:val="00126AAC"/>
    <w:rsid w:val="00127186"/>
    <w:rsid w:val="00127750"/>
    <w:rsid w:val="00127947"/>
    <w:rsid w:val="00127B4F"/>
    <w:rsid w:val="00127DE5"/>
    <w:rsid w:val="00130274"/>
    <w:rsid w:val="00130AF6"/>
    <w:rsid w:val="001314AD"/>
    <w:rsid w:val="001318A5"/>
    <w:rsid w:val="00131F47"/>
    <w:rsid w:val="00131FA1"/>
    <w:rsid w:val="0013207B"/>
    <w:rsid w:val="001323BE"/>
    <w:rsid w:val="00132C96"/>
    <w:rsid w:val="00133BE0"/>
    <w:rsid w:val="00133DB4"/>
    <w:rsid w:val="00133EA5"/>
    <w:rsid w:val="00134A78"/>
    <w:rsid w:val="00135C5B"/>
    <w:rsid w:val="00135E3D"/>
    <w:rsid w:val="00135EBF"/>
    <w:rsid w:val="00136642"/>
    <w:rsid w:val="00137272"/>
    <w:rsid w:val="0013753F"/>
    <w:rsid w:val="0014001A"/>
    <w:rsid w:val="0014077F"/>
    <w:rsid w:val="001407E2"/>
    <w:rsid w:val="00140B91"/>
    <w:rsid w:val="00140DDC"/>
    <w:rsid w:val="00140FB0"/>
    <w:rsid w:val="001411B8"/>
    <w:rsid w:val="0014176A"/>
    <w:rsid w:val="001419A0"/>
    <w:rsid w:val="00141F6B"/>
    <w:rsid w:val="00143026"/>
    <w:rsid w:val="00143092"/>
    <w:rsid w:val="001430AF"/>
    <w:rsid w:val="001431D5"/>
    <w:rsid w:val="001434FB"/>
    <w:rsid w:val="00143697"/>
    <w:rsid w:val="00143917"/>
    <w:rsid w:val="00143DF5"/>
    <w:rsid w:val="00143E49"/>
    <w:rsid w:val="00143F03"/>
    <w:rsid w:val="00144045"/>
    <w:rsid w:val="00144AB4"/>
    <w:rsid w:val="0014509D"/>
    <w:rsid w:val="0014544B"/>
    <w:rsid w:val="00146191"/>
    <w:rsid w:val="0014621D"/>
    <w:rsid w:val="00146524"/>
    <w:rsid w:val="00146545"/>
    <w:rsid w:val="00146A65"/>
    <w:rsid w:val="00146CCB"/>
    <w:rsid w:val="00146ED4"/>
    <w:rsid w:val="001472BE"/>
    <w:rsid w:val="00147305"/>
    <w:rsid w:val="0014745F"/>
    <w:rsid w:val="0014780E"/>
    <w:rsid w:val="0014783A"/>
    <w:rsid w:val="001479C3"/>
    <w:rsid w:val="00147D2B"/>
    <w:rsid w:val="00147F2B"/>
    <w:rsid w:val="001503B0"/>
    <w:rsid w:val="00150A57"/>
    <w:rsid w:val="0015103C"/>
    <w:rsid w:val="0015183F"/>
    <w:rsid w:val="00151D1B"/>
    <w:rsid w:val="00151D6A"/>
    <w:rsid w:val="001520F6"/>
    <w:rsid w:val="00152196"/>
    <w:rsid w:val="001521F2"/>
    <w:rsid w:val="00152224"/>
    <w:rsid w:val="001522A7"/>
    <w:rsid w:val="00152649"/>
    <w:rsid w:val="0015265F"/>
    <w:rsid w:val="00152C99"/>
    <w:rsid w:val="00153562"/>
    <w:rsid w:val="001538B4"/>
    <w:rsid w:val="00153C48"/>
    <w:rsid w:val="00154409"/>
    <w:rsid w:val="00154A5A"/>
    <w:rsid w:val="00154C89"/>
    <w:rsid w:val="00154F43"/>
    <w:rsid w:val="001550A0"/>
    <w:rsid w:val="00155464"/>
    <w:rsid w:val="0015555E"/>
    <w:rsid w:val="00155BEC"/>
    <w:rsid w:val="00155DF7"/>
    <w:rsid w:val="00155FB9"/>
    <w:rsid w:val="001560F2"/>
    <w:rsid w:val="0015638B"/>
    <w:rsid w:val="00156741"/>
    <w:rsid w:val="0015691E"/>
    <w:rsid w:val="00156935"/>
    <w:rsid w:val="00156BDC"/>
    <w:rsid w:val="00156D5A"/>
    <w:rsid w:val="00156E40"/>
    <w:rsid w:val="00156F8D"/>
    <w:rsid w:val="00157263"/>
    <w:rsid w:val="00157499"/>
    <w:rsid w:val="00157600"/>
    <w:rsid w:val="00161554"/>
    <w:rsid w:val="001615E9"/>
    <w:rsid w:val="00161AD0"/>
    <w:rsid w:val="00161E27"/>
    <w:rsid w:val="001621CC"/>
    <w:rsid w:val="0016223D"/>
    <w:rsid w:val="00162509"/>
    <w:rsid w:val="00162786"/>
    <w:rsid w:val="00162A31"/>
    <w:rsid w:val="00162D81"/>
    <w:rsid w:val="00163979"/>
    <w:rsid w:val="00163B65"/>
    <w:rsid w:val="0016444C"/>
    <w:rsid w:val="001648C3"/>
    <w:rsid w:val="00164C4E"/>
    <w:rsid w:val="001655E4"/>
    <w:rsid w:val="00165773"/>
    <w:rsid w:val="001659FF"/>
    <w:rsid w:val="00165D8B"/>
    <w:rsid w:val="001665DF"/>
    <w:rsid w:val="001666D2"/>
    <w:rsid w:val="00166A36"/>
    <w:rsid w:val="0016766B"/>
    <w:rsid w:val="001679D7"/>
    <w:rsid w:val="00167B75"/>
    <w:rsid w:val="00167BF9"/>
    <w:rsid w:val="00167E37"/>
    <w:rsid w:val="001703C9"/>
    <w:rsid w:val="001706A7"/>
    <w:rsid w:val="00170AA0"/>
    <w:rsid w:val="00170B9C"/>
    <w:rsid w:val="00170EEA"/>
    <w:rsid w:val="00171794"/>
    <w:rsid w:val="00171EA7"/>
    <w:rsid w:val="00172450"/>
    <w:rsid w:val="00172483"/>
    <w:rsid w:val="00172506"/>
    <w:rsid w:val="00172916"/>
    <w:rsid w:val="00172A7E"/>
    <w:rsid w:val="00172EE5"/>
    <w:rsid w:val="00172F44"/>
    <w:rsid w:val="00173416"/>
    <w:rsid w:val="00173547"/>
    <w:rsid w:val="0017398B"/>
    <w:rsid w:val="00173B99"/>
    <w:rsid w:val="00173B9A"/>
    <w:rsid w:val="00173EC6"/>
    <w:rsid w:val="00173F44"/>
    <w:rsid w:val="0017434A"/>
    <w:rsid w:val="0017441B"/>
    <w:rsid w:val="00174D77"/>
    <w:rsid w:val="0017560B"/>
    <w:rsid w:val="00175D64"/>
    <w:rsid w:val="00175FCB"/>
    <w:rsid w:val="001762CA"/>
    <w:rsid w:val="0017665C"/>
    <w:rsid w:val="00176CF8"/>
    <w:rsid w:val="00176E75"/>
    <w:rsid w:val="00176FC4"/>
    <w:rsid w:val="00177272"/>
    <w:rsid w:val="00177746"/>
    <w:rsid w:val="001777B2"/>
    <w:rsid w:val="0017785C"/>
    <w:rsid w:val="00177BC0"/>
    <w:rsid w:val="00177FB7"/>
    <w:rsid w:val="00180897"/>
    <w:rsid w:val="00180ACE"/>
    <w:rsid w:val="00180BAC"/>
    <w:rsid w:val="00180CCE"/>
    <w:rsid w:val="00180D4C"/>
    <w:rsid w:val="001813D0"/>
    <w:rsid w:val="001814FE"/>
    <w:rsid w:val="00181519"/>
    <w:rsid w:val="001816A0"/>
    <w:rsid w:val="00181860"/>
    <w:rsid w:val="00181937"/>
    <w:rsid w:val="00181A0F"/>
    <w:rsid w:val="00181E81"/>
    <w:rsid w:val="00181F0B"/>
    <w:rsid w:val="00181FE6"/>
    <w:rsid w:val="001820D5"/>
    <w:rsid w:val="00182229"/>
    <w:rsid w:val="001830D2"/>
    <w:rsid w:val="00183588"/>
    <w:rsid w:val="0018459F"/>
    <w:rsid w:val="0018496E"/>
    <w:rsid w:val="001849F4"/>
    <w:rsid w:val="00184E26"/>
    <w:rsid w:val="001853DC"/>
    <w:rsid w:val="0018544B"/>
    <w:rsid w:val="0018574F"/>
    <w:rsid w:val="00185E15"/>
    <w:rsid w:val="001866E1"/>
    <w:rsid w:val="001867B2"/>
    <w:rsid w:val="00186AE6"/>
    <w:rsid w:val="00186F2A"/>
    <w:rsid w:val="0018701E"/>
    <w:rsid w:val="001872D8"/>
    <w:rsid w:val="00187AF1"/>
    <w:rsid w:val="00187DA7"/>
    <w:rsid w:val="00190012"/>
    <w:rsid w:val="0019025A"/>
    <w:rsid w:val="0019091E"/>
    <w:rsid w:val="00190D9B"/>
    <w:rsid w:val="00190F5C"/>
    <w:rsid w:val="00190F71"/>
    <w:rsid w:val="001912D9"/>
    <w:rsid w:val="001913D7"/>
    <w:rsid w:val="00191D16"/>
    <w:rsid w:val="00191F7E"/>
    <w:rsid w:val="0019235A"/>
    <w:rsid w:val="00192703"/>
    <w:rsid w:val="0019293E"/>
    <w:rsid w:val="00193065"/>
    <w:rsid w:val="00193182"/>
    <w:rsid w:val="001931D0"/>
    <w:rsid w:val="001937C3"/>
    <w:rsid w:val="001938C5"/>
    <w:rsid w:val="00193F13"/>
    <w:rsid w:val="00193F5C"/>
    <w:rsid w:val="0019415B"/>
    <w:rsid w:val="00194ADF"/>
    <w:rsid w:val="00194E27"/>
    <w:rsid w:val="0019560B"/>
    <w:rsid w:val="00195C62"/>
    <w:rsid w:val="00195F27"/>
    <w:rsid w:val="00195F5E"/>
    <w:rsid w:val="0019603C"/>
    <w:rsid w:val="00196216"/>
    <w:rsid w:val="00196387"/>
    <w:rsid w:val="00196456"/>
    <w:rsid w:val="00196808"/>
    <w:rsid w:val="00196A26"/>
    <w:rsid w:val="00196C1F"/>
    <w:rsid w:val="00196CF5"/>
    <w:rsid w:val="00196FA0"/>
    <w:rsid w:val="001970FB"/>
    <w:rsid w:val="001978E8"/>
    <w:rsid w:val="0019795B"/>
    <w:rsid w:val="00197BE9"/>
    <w:rsid w:val="00197C43"/>
    <w:rsid w:val="00197EC7"/>
    <w:rsid w:val="001A01A9"/>
    <w:rsid w:val="001A0B97"/>
    <w:rsid w:val="001A0F44"/>
    <w:rsid w:val="001A10FF"/>
    <w:rsid w:val="001A1418"/>
    <w:rsid w:val="001A15E4"/>
    <w:rsid w:val="001A1925"/>
    <w:rsid w:val="001A1ED7"/>
    <w:rsid w:val="001A1EE6"/>
    <w:rsid w:val="001A211D"/>
    <w:rsid w:val="001A2214"/>
    <w:rsid w:val="001A2361"/>
    <w:rsid w:val="001A2439"/>
    <w:rsid w:val="001A2BD9"/>
    <w:rsid w:val="001A32CE"/>
    <w:rsid w:val="001A32DA"/>
    <w:rsid w:val="001A35AC"/>
    <w:rsid w:val="001A3903"/>
    <w:rsid w:val="001A4290"/>
    <w:rsid w:val="001A4311"/>
    <w:rsid w:val="001A4527"/>
    <w:rsid w:val="001A460C"/>
    <w:rsid w:val="001A4CEE"/>
    <w:rsid w:val="001A5233"/>
    <w:rsid w:val="001A5303"/>
    <w:rsid w:val="001A5692"/>
    <w:rsid w:val="001A5E3A"/>
    <w:rsid w:val="001A6370"/>
    <w:rsid w:val="001A648E"/>
    <w:rsid w:val="001A64BE"/>
    <w:rsid w:val="001A6AEB"/>
    <w:rsid w:val="001A6CE5"/>
    <w:rsid w:val="001A6CF5"/>
    <w:rsid w:val="001A6E07"/>
    <w:rsid w:val="001A6EC5"/>
    <w:rsid w:val="001A74E6"/>
    <w:rsid w:val="001A772A"/>
    <w:rsid w:val="001A7800"/>
    <w:rsid w:val="001A78B8"/>
    <w:rsid w:val="001A7A4D"/>
    <w:rsid w:val="001A7A96"/>
    <w:rsid w:val="001A7B89"/>
    <w:rsid w:val="001A7C70"/>
    <w:rsid w:val="001A7F62"/>
    <w:rsid w:val="001A7F9D"/>
    <w:rsid w:val="001A7FDA"/>
    <w:rsid w:val="001A7FF1"/>
    <w:rsid w:val="001B00FF"/>
    <w:rsid w:val="001B0150"/>
    <w:rsid w:val="001B06E7"/>
    <w:rsid w:val="001B0FD8"/>
    <w:rsid w:val="001B1045"/>
    <w:rsid w:val="001B1709"/>
    <w:rsid w:val="001B1786"/>
    <w:rsid w:val="001B1DB4"/>
    <w:rsid w:val="001B2D9F"/>
    <w:rsid w:val="001B30D7"/>
    <w:rsid w:val="001B3265"/>
    <w:rsid w:val="001B3B9D"/>
    <w:rsid w:val="001B3CCA"/>
    <w:rsid w:val="001B3E3C"/>
    <w:rsid w:val="001B406A"/>
    <w:rsid w:val="001B409D"/>
    <w:rsid w:val="001B41CA"/>
    <w:rsid w:val="001B4606"/>
    <w:rsid w:val="001B4AC3"/>
    <w:rsid w:val="001B5366"/>
    <w:rsid w:val="001B5567"/>
    <w:rsid w:val="001B59FC"/>
    <w:rsid w:val="001B5C46"/>
    <w:rsid w:val="001B5D05"/>
    <w:rsid w:val="001B5DCA"/>
    <w:rsid w:val="001B5ECA"/>
    <w:rsid w:val="001B607F"/>
    <w:rsid w:val="001B6561"/>
    <w:rsid w:val="001B676C"/>
    <w:rsid w:val="001B6F0C"/>
    <w:rsid w:val="001B735F"/>
    <w:rsid w:val="001B738F"/>
    <w:rsid w:val="001C028E"/>
    <w:rsid w:val="001C0297"/>
    <w:rsid w:val="001C03E6"/>
    <w:rsid w:val="001C0439"/>
    <w:rsid w:val="001C0C3E"/>
    <w:rsid w:val="001C0CE9"/>
    <w:rsid w:val="001C0D1F"/>
    <w:rsid w:val="001C14FC"/>
    <w:rsid w:val="001C1F6E"/>
    <w:rsid w:val="001C21A5"/>
    <w:rsid w:val="001C3016"/>
    <w:rsid w:val="001C3206"/>
    <w:rsid w:val="001C33D1"/>
    <w:rsid w:val="001C3517"/>
    <w:rsid w:val="001C367E"/>
    <w:rsid w:val="001C3920"/>
    <w:rsid w:val="001C4572"/>
    <w:rsid w:val="001C47C2"/>
    <w:rsid w:val="001C47E6"/>
    <w:rsid w:val="001C4BC3"/>
    <w:rsid w:val="001C53D4"/>
    <w:rsid w:val="001C550A"/>
    <w:rsid w:val="001C55AE"/>
    <w:rsid w:val="001C563D"/>
    <w:rsid w:val="001C565B"/>
    <w:rsid w:val="001C5683"/>
    <w:rsid w:val="001C5B0C"/>
    <w:rsid w:val="001C5D85"/>
    <w:rsid w:val="001C5E64"/>
    <w:rsid w:val="001C6221"/>
    <w:rsid w:val="001C66B3"/>
    <w:rsid w:val="001C692D"/>
    <w:rsid w:val="001C69C2"/>
    <w:rsid w:val="001C6C1B"/>
    <w:rsid w:val="001C6DCB"/>
    <w:rsid w:val="001C71BD"/>
    <w:rsid w:val="001C73C4"/>
    <w:rsid w:val="001C7655"/>
    <w:rsid w:val="001C7ACE"/>
    <w:rsid w:val="001C7C3D"/>
    <w:rsid w:val="001D0017"/>
    <w:rsid w:val="001D0018"/>
    <w:rsid w:val="001D0118"/>
    <w:rsid w:val="001D0759"/>
    <w:rsid w:val="001D0ED3"/>
    <w:rsid w:val="001D146C"/>
    <w:rsid w:val="001D14FE"/>
    <w:rsid w:val="001D1793"/>
    <w:rsid w:val="001D17A7"/>
    <w:rsid w:val="001D1D7F"/>
    <w:rsid w:val="001D204D"/>
    <w:rsid w:val="001D22CD"/>
    <w:rsid w:val="001D2695"/>
    <w:rsid w:val="001D27A4"/>
    <w:rsid w:val="001D2C13"/>
    <w:rsid w:val="001D2D22"/>
    <w:rsid w:val="001D32D2"/>
    <w:rsid w:val="001D3367"/>
    <w:rsid w:val="001D3533"/>
    <w:rsid w:val="001D3719"/>
    <w:rsid w:val="001D4009"/>
    <w:rsid w:val="001D4361"/>
    <w:rsid w:val="001D4A25"/>
    <w:rsid w:val="001D4D2D"/>
    <w:rsid w:val="001D4D9F"/>
    <w:rsid w:val="001D5134"/>
    <w:rsid w:val="001D5238"/>
    <w:rsid w:val="001D569D"/>
    <w:rsid w:val="001D570E"/>
    <w:rsid w:val="001D5BEC"/>
    <w:rsid w:val="001D5FA7"/>
    <w:rsid w:val="001D653C"/>
    <w:rsid w:val="001D7457"/>
    <w:rsid w:val="001D790A"/>
    <w:rsid w:val="001E0059"/>
    <w:rsid w:val="001E042E"/>
    <w:rsid w:val="001E05C6"/>
    <w:rsid w:val="001E05F0"/>
    <w:rsid w:val="001E06F1"/>
    <w:rsid w:val="001E0FD4"/>
    <w:rsid w:val="001E1250"/>
    <w:rsid w:val="001E12AF"/>
    <w:rsid w:val="001E1752"/>
    <w:rsid w:val="001E18E0"/>
    <w:rsid w:val="001E21AC"/>
    <w:rsid w:val="001E25F7"/>
    <w:rsid w:val="001E2AD2"/>
    <w:rsid w:val="001E2BCC"/>
    <w:rsid w:val="001E30F9"/>
    <w:rsid w:val="001E314B"/>
    <w:rsid w:val="001E3293"/>
    <w:rsid w:val="001E3BC7"/>
    <w:rsid w:val="001E48DE"/>
    <w:rsid w:val="001E4A0B"/>
    <w:rsid w:val="001E4D2B"/>
    <w:rsid w:val="001E57B4"/>
    <w:rsid w:val="001E5C2C"/>
    <w:rsid w:val="001E61A6"/>
    <w:rsid w:val="001E6893"/>
    <w:rsid w:val="001E6D57"/>
    <w:rsid w:val="001E6E6B"/>
    <w:rsid w:val="001E7371"/>
    <w:rsid w:val="001E7E12"/>
    <w:rsid w:val="001F0015"/>
    <w:rsid w:val="001F0404"/>
    <w:rsid w:val="001F092E"/>
    <w:rsid w:val="001F0BAB"/>
    <w:rsid w:val="001F12FE"/>
    <w:rsid w:val="001F2490"/>
    <w:rsid w:val="001F2712"/>
    <w:rsid w:val="001F2BF0"/>
    <w:rsid w:val="001F2C9A"/>
    <w:rsid w:val="001F2F79"/>
    <w:rsid w:val="001F2FD7"/>
    <w:rsid w:val="001F352D"/>
    <w:rsid w:val="001F3765"/>
    <w:rsid w:val="001F38E3"/>
    <w:rsid w:val="001F3B45"/>
    <w:rsid w:val="001F3F70"/>
    <w:rsid w:val="001F4153"/>
    <w:rsid w:val="001F4333"/>
    <w:rsid w:val="001F45E9"/>
    <w:rsid w:val="001F49E0"/>
    <w:rsid w:val="001F49E7"/>
    <w:rsid w:val="001F4B1C"/>
    <w:rsid w:val="001F4CBC"/>
    <w:rsid w:val="001F4CD3"/>
    <w:rsid w:val="001F4EE9"/>
    <w:rsid w:val="001F4F2D"/>
    <w:rsid w:val="001F5361"/>
    <w:rsid w:val="001F5470"/>
    <w:rsid w:val="001F56F6"/>
    <w:rsid w:val="001F590F"/>
    <w:rsid w:val="001F5B1F"/>
    <w:rsid w:val="001F5FB6"/>
    <w:rsid w:val="001F62C5"/>
    <w:rsid w:val="001F6BB7"/>
    <w:rsid w:val="001F6C75"/>
    <w:rsid w:val="001F6D21"/>
    <w:rsid w:val="001F6E90"/>
    <w:rsid w:val="001F7F3E"/>
    <w:rsid w:val="001F7F77"/>
    <w:rsid w:val="00200D57"/>
    <w:rsid w:val="00201EC6"/>
    <w:rsid w:val="00201EC9"/>
    <w:rsid w:val="00201FA4"/>
    <w:rsid w:val="00202464"/>
    <w:rsid w:val="00202B98"/>
    <w:rsid w:val="002030CC"/>
    <w:rsid w:val="0020328D"/>
    <w:rsid w:val="002038EA"/>
    <w:rsid w:val="00203B01"/>
    <w:rsid w:val="00203DA6"/>
    <w:rsid w:val="00203E62"/>
    <w:rsid w:val="00203F76"/>
    <w:rsid w:val="002044A9"/>
    <w:rsid w:val="002048BB"/>
    <w:rsid w:val="00204E78"/>
    <w:rsid w:val="002054CF"/>
    <w:rsid w:val="00205594"/>
    <w:rsid w:val="00205809"/>
    <w:rsid w:val="0020600A"/>
    <w:rsid w:val="00206145"/>
    <w:rsid w:val="00206750"/>
    <w:rsid w:val="00206AC9"/>
    <w:rsid w:val="00206DC7"/>
    <w:rsid w:val="00206E20"/>
    <w:rsid w:val="002071DE"/>
    <w:rsid w:val="002108F4"/>
    <w:rsid w:val="00210AF2"/>
    <w:rsid w:val="00210F23"/>
    <w:rsid w:val="00211124"/>
    <w:rsid w:val="00211DD4"/>
    <w:rsid w:val="002122E5"/>
    <w:rsid w:val="002127CE"/>
    <w:rsid w:val="002129D6"/>
    <w:rsid w:val="00213262"/>
    <w:rsid w:val="002133F2"/>
    <w:rsid w:val="0021362F"/>
    <w:rsid w:val="0021438E"/>
    <w:rsid w:val="002152E4"/>
    <w:rsid w:val="002154B5"/>
    <w:rsid w:val="00215D17"/>
    <w:rsid w:val="00216255"/>
    <w:rsid w:val="0021626F"/>
    <w:rsid w:val="00216D74"/>
    <w:rsid w:val="002170A7"/>
    <w:rsid w:val="00217789"/>
    <w:rsid w:val="00217C81"/>
    <w:rsid w:val="00217C8B"/>
    <w:rsid w:val="002201A2"/>
    <w:rsid w:val="00220647"/>
    <w:rsid w:val="00220666"/>
    <w:rsid w:val="00220A39"/>
    <w:rsid w:val="00220CA1"/>
    <w:rsid w:val="00221064"/>
    <w:rsid w:val="00221066"/>
    <w:rsid w:val="00221125"/>
    <w:rsid w:val="0022129D"/>
    <w:rsid w:val="00221AC6"/>
    <w:rsid w:val="00221BC1"/>
    <w:rsid w:val="00222066"/>
    <w:rsid w:val="00222297"/>
    <w:rsid w:val="002223DB"/>
    <w:rsid w:val="002230CF"/>
    <w:rsid w:val="00223929"/>
    <w:rsid w:val="00223943"/>
    <w:rsid w:val="002239EE"/>
    <w:rsid w:val="0022463D"/>
    <w:rsid w:val="00224C74"/>
    <w:rsid w:val="00224F14"/>
    <w:rsid w:val="00225A58"/>
    <w:rsid w:val="00225DE1"/>
    <w:rsid w:val="0022618E"/>
    <w:rsid w:val="00226881"/>
    <w:rsid w:val="00226AD5"/>
    <w:rsid w:val="00226B85"/>
    <w:rsid w:val="00226FD6"/>
    <w:rsid w:val="0022723B"/>
    <w:rsid w:val="002272DE"/>
    <w:rsid w:val="0023065E"/>
    <w:rsid w:val="00230788"/>
    <w:rsid w:val="00230CAE"/>
    <w:rsid w:val="00230E33"/>
    <w:rsid w:val="00230F09"/>
    <w:rsid w:val="002311FD"/>
    <w:rsid w:val="0023145F"/>
    <w:rsid w:val="002318F6"/>
    <w:rsid w:val="00231D48"/>
    <w:rsid w:val="00231D8C"/>
    <w:rsid w:val="00232330"/>
    <w:rsid w:val="002326DF"/>
    <w:rsid w:val="00232FC1"/>
    <w:rsid w:val="0023353B"/>
    <w:rsid w:val="00233617"/>
    <w:rsid w:val="00233639"/>
    <w:rsid w:val="0023379A"/>
    <w:rsid w:val="00233BF9"/>
    <w:rsid w:val="00234479"/>
    <w:rsid w:val="00234638"/>
    <w:rsid w:val="00234783"/>
    <w:rsid w:val="00234785"/>
    <w:rsid w:val="00234A03"/>
    <w:rsid w:val="00234A47"/>
    <w:rsid w:val="00234A8D"/>
    <w:rsid w:val="00234EA8"/>
    <w:rsid w:val="00234EC2"/>
    <w:rsid w:val="0023513D"/>
    <w:rsid w:val="00235C13"/>
    <w:rsid w:val="00235FB6"/>
    <w:rsid w:val="00236097"/>
    <w:rsid w:val="00236579"/>
    <w:rsid w:val="002367B9"/>
    <w:rsid w:val="002367F5"/>
    <w:rsid w:val="00236BBD"/>
    <w:rsid w:val="00236C0A"/>
    <w:rsid w:val="00236CC5"/>
    <w:rsid w:val="00236EAA"/>
    <w:rsid w:val="002375DD"/>
    <w:rsid w:val="002376AB"/>
    <w:rsid w:val="0024004F"/>
    <w:rsid w:val="00240392"/>
    <w:rsid w:val="00240A4D"/>
    <w:rsid w:val="00240C50"/>
    <w:rsid w:val="00240D64"/>
    <w:rsid w:val="00240E4D"/>
    <w:rsid w:val="0024113A"/>
    <w:rsid w:val="00241681"/>
    <w:rsid w:val="002416CB"/>
    <w:rsid w:val="002418C0"/>
    <w:rsid w:val="0024199D"/>
    <w:rsid w:val="00241B57"/>
    <w:rsid w:val="00241D34"/>
    <w:rsid w:val="002423F2"/>
    <w:rsid w:val="002424E7"/>
    <w:rsid w:val="00242552"/>
    <w:rsid w:val="00242792"/>
    <w:rsid w:val="00242819"/>
    <w:rsid w:val="0024283B"/>
    <w:rsid w:val="00242C1A"/>
    <w:rsid w:val="00242C87"/>
    <w:rsid w:val="0024305E"/>
    <w:rsid w:val="002432E5"/>
    <w:rsid w:val="00243432"/>
    <w:rsid w:val="0024408F"/>
    <w:rsid w:val="0024483B"/>
    <w:rsid w:val="002448A1"/>
    <w:rsid w:val="00244ADE"/>
    <w:rsid w:val="002453FF"/>
    <w:rsid w:val="002454DE"/>
    <w:rsid w:val="00245868"/>
    <w:rsid w:val="00245870"/>
    <w:rsid w:val="00245E56"/>
    <w:rsid w:val="00246340"/>
    <w:rsid w:val="002467BE"/>
    <w:rsid w:val="00246851"/>
    <w:rsid w:val="0024686A"/>
    <w:rsid w:val="00246946"/>
    <w:rsid w:val="00246D5B"/>
    <w:rsid w:val="0024714F"/>
    <w:rsid w:val="002473F7"/>
    <w:rsid w:val="002477C0"/>
    <w:rsid w:val="00247891"/>
    <w:rsid w:val="002500C6"/>
    <w:rsid w:val="0025025B"/>
    <w:rsid w:val="0025039F"/>
    <w:rsid w:val="002507E1"/>
    <w:rsid w:val="00250F45"/>
    <w:rsid w:val="00251292"/>
    <w:rsid w:val="002518D4"/>
    <w:rsid w:val="00251B79"/>
    <w:rsid w:val="00251CA5"/>
    <w:rsid w:val="00251D82"/>
    <w:rsid w:val="00252429"/>
    <w:rsid w:val="00252662"/>
    <w:rsid w:val="00252921"/>
    <w:rsid w:val="00252C18"/>
    <w:rsid w:val="00252E0D"/>
    <w:rsid w:val="002533A1"/>
    <w:rsid w:val="00253C29"/>
    <w:rsid w:val="00253C89"/>
    <w:rsid w:val="00253EF1"/>
    <w:rsid w:val="00254579"/>
    <w:rsid w:val="002547E2"/>
    <w:rsid w:val="00254A47"/>
    <w:rsid w:val="00254AB9"/>
    <w:rsid w:val="00254C61"/>
    <w:rsid w:val="00254E6D"/>
    <w:rsid w:val="00255455"/>
    <w:rsid w:val="002558D6"/>
    <w:rsid w:val="00255CC0"/>
    <w:rsid w:val="00255EBB"/>
    <w:rsid w:val="002568B0"/>
    <w:rsid w:val="00256B4A"/>
    <w:rsid w:val="00257416"/>
    <w:rsid w:val="002600D9"/>
    <w:rsid w:val="0026023F"/>
    <w:rsid w:val="00260C7B"/>
    <w:rsid w:val="00260D27"/>
    <w:rsid w:val="00260DC7"/>
    <w:rsid w:val="00261127"/>
    <w:rsid w:val="00261692"/>
    <w:rsid w:val="00261A25"/>
    <w:rsid w:val="00262540"/>
    <w:rsid w:val="00262579"/>
    <w:rsid w:val="00262AD9"/>
    <w:rsid w:val="00262CCB"/>
    <w:rsid w:val="00262EB5"/>
    <w:rsid w:val="00263641"/>
    <w:rsid w:val="00263793"/>
    <w:rsid w:val="00263B2E"/>
    <w:rsid w:val="00263BEF"/>
    <w:rsid w:val="0026448F"/>
    <w:rsid w:val="002644A4"/>
    <w:rsid w:val="002646C3"/>
    <w:rsid w:val="0026485D"/>
    <w:rsid w:val="00265006"/>
    <w:rsid w:val="002656D5"/>
    <w:rsid w:val="00265737"/>
    <w:rsid w:val="00265956"/>
    <w:rsid w:val="00265CFA"/>
    <w:rsid w:val="002666DC"/>
    <w:rsid w:val="00266A04"/>
    <w:rsid w:val="00266B75"/>
    <w:rsid w:val="00267198"/>
    <w:rsid w:val="00267C95"/>
    <w:rsid w:val="002703D7"/>
    <w:rsid w:val="002704CE"/>
    <w:rsid w:val="00270711"/>
    <w:rsid w:val="00270984"/>
    <w:rsid w:val="00270FEF"/>
    <w:rsid w:val="002711D9"/>
    <w:rsid w:val="002718E1"/>
    <w:rsid w:val="00271A1B"/>
    <w:rsid w:val="00271A2A"/>
    <w:rsid w:val="00271C42"/>
    <w:rsid w:val="00271E84"/>
    <w:rsid w:val="00272206"/>
    <w:rsid w:val="00272207"/>
    <w:rsid w:val="002722D4"/>
    <w:rsid w:val="00272382"/>
    <w:rsid w:val="0027246B"/>
    <w:rsid w:val="00273014"/>
    <w:rsid w:val="0027302A"/>
    <w:rsid w:val="0027331E"/>
    <w:rsid w:val="00273B5C"/>
    <w:rsid w:val="002745A5"/>
    <w:rsid w:val="00274802"/>
    <w:rsid w:val="00274D18"/>
    <w:rsid w:val="0027535C"/>
    <w:rsid w:val="002755F4"/>
    <w:rsid w:val="00275FB9"/>
    <w:rsid w:val="00276251"/>
    <w:rsid w:val="002765D9"/>
    <w:rsid w:val="00276A06"/>
    <w:rsid w:val="00276B01"/>
    <w:rsid w:val="00276CD9"/>
    <w:rsid w:val="00276D64"/>
    <w:rsid w:val="00277015"/>
    <w:rsid w:val="00277469"/>
    <w:rsid w:val="00277A27"/>
    <w:rsid w:val="00277D18"/>
    <w:rsid w:val="00280172"/>
    <w:rsid w:val="0028074B"/>
    <w:rsid w:val="0028079A"/>
    <w:rsid w:val="0028099B"/>
    <w:rsid w:val="00280DB1"/>
    <w:rsid w:val="00281269"/>
    <w:rsid w:val="002812C0"/>
    <w:rsid w:val="00281AC2"/>
    <w:rsid w:val="00282102"/>
    <w:rsid w:val="0028218D"/>
    <w:rsid w:val="0028227A"/>
    <w:rsid w:val="00282344"/>
    <w:rsid w:val="00282500"/>
    <w:rsid w:val="00282572"/>
    <w:rsid w:val="0028265B"/>
    <w:rsid w:val="002826EA"/>
    <w:rsid w:val="00282E2B"/>
    <w:rsid w:val="00282F28"/>
    <w:rsid w:val="00283AB3"/>
    <w:rsid w:val="00283B00"/>
    <w:rsid w:val="0028453B"/>
    <w:rsid w:val="00284673"/>
    <w:rsid w:val="002846AE"/>
    <w:rsid w:val="00284DB7"/>
    <w:rsid w:val="002851A5"/>
    <w:rsid w:val="00285655"/>
    <w:rsid w:val="00285C9A"/>
    <w:rsid w:val="002867C6"/>
    <w:rsid w:val="00286EA6"/>
    <w:rsid w:val="00286EFA"/>
    <w:rsid w:val="00287033"/>
    <w:rsid w:val="0028734E"/>
    <w:rsid w:val="002902AD"/>
    <w:rsid w:val="002905FC"/>
    <w:rsid w:val="00290779"/>
    <w:rsid w:val="00290B6E"/>
    <w:rsid w:val="00290D97"/>
    <w:rsid w:val="00290F72"/>
    <w:rsid w:val="00290FDA"/>
    <w:rsid w:val="0029141B"/>
    <w:rsid w:val="002916A3"/>
    <w:rsid w:val="00291954"/>
    <w:rsid w:val="00291CC0"/>
    <w:rsid w:val="00291EBB"/>
    <w:rsid w:val="00291EEF"/>
    <w:rsid w:val="00292150"/>
    <w:rsid w:val="002922D1"/>
    <w:rsid w:val="00292618"/>
    <w:rsid w:val="00292C79"/>
    <w:rsid w:val="0029318A"/>
    <w:rsid w:val="0029326E"/>
    <w:rsid w:val="00293688"/>
    <w:rsid w:val="00293841"/>
    <w:rsid w:val="00294707"/>
    <w:rsid w:val="00294938"/>
    <w:rsid w:val="00294BC4"/>
    <w:rsid w:val="00294C20"/>
    <w:rsid w:val="00294C9A"/>
    <w:rsid w:val="00295178"/>
    <w:rsid w:val="00295557"/>
    <w:rsid w:val="0029592B"/>
    <w:rsid w:val="00295EE9"/>
    <w:rsid w:val="00296336"/>
    <w:rsid w:val="00297446"/>
    <w:rsid w:val="00297ABA"/>
    <w:rsid w:val="002A0151"/>
    <w:rsid w:val="002A01EB"/>
    <w:rsid w:val="002A02EB"/>
    <w:rsid w:val="002A03C3"/>
    <w:rsid w:val="002A0430"/>
    <w:rsid w:val="002A0A7E"/>
    <w:rsid w:val="002A0B51"/>
    <w:rsid w:val="002A0C91"/>
    <w:rsid w:val="002A145E"/>
    <w:rsid w:val="002A1963"/>
    <w:rsid w:val="002A196A"/>
    <w:rsid w:val="002A1A66"/>
    <w:rsid w:val="002A1C02"/>
    <w:rsid w:val="002A1F93"/>
    <w:rsid w:val="002A2651"/>
    <w:rsid w:val="002A2DAD"/>
    <w:rsid w:val="002A2FA8"/>
    <w:rsid w:val="002A39A7"/>
    <w:rsid w:val="002A40B3"/>
    <w:rsid w:val="002A4778"/>
    <w:rsid w:val="002A4988"/>
    <w:rsid w:val="002A49C7"/>
    <w:rsid w:val="002A4A44"/>
    <w:rsid w:val="002A4CAC"/>
    <w:rsid w:val="002A4FF7"/>
    <w:rsid w:val="002A503E"/>
    <w:rsid w:val="002A5526"/>
    <w:rsid w:val="002A5C61"/>
    <w:rsid w:val="002A65B5"/>
    <w:rsid w:val="002A6EB4"/>
    <w:rsid w:val="002A76DA"/>
    <w:rsid w:val="002A77FE"/>
    <w:rsid w:val="002A78BF"/>
    <w:rsid w:val="002A78E1"/>
    <w:rsid w:val="002A7E75"/>
    <w:rsid w:val="002B02B2"/>
    <w:rsid w:val="002B0739"/>
    <w:rsid w:val="002B0B66"/>
    <w:rsid w:val="002B1257"/>
    <w:rsid w:val="002B138F"/>
    <w:rsid w:val="002B1DB6"/>
    <w:rsid w:val="002B22BB"/>
    <w:rsid w:val="002B2674"/>
    <w:rsid w:val="002B297E"/>
    <w:rsid w:val="002B2A49"/>
    <w:rsid w:val="002B2B74"/>
    <w:rsid w:val="002B2E45"/>
    <w:rsid w:val="002B3168"/>
    <w:rsid w:val="002B3604"/>
    <w:rsid w:val="002B375B"/>
    <w:rsid w:val="002B3D33"/>
    <w:rsid w:val="002B3E1C"/>
    <w:rsid w:val="002B4026"/>
    <w:rsid w:val="002B4C3C"/>
    <w:rsid w:val="002B4D35"/>
    <w:rsid w:val="002B4DD7"/>
    <w:rsid w:val="002B576E"/>
    <w:rsid w:val="002B5A5F"/>
    <w:rsid w:val="002B5EC6"/>
    <w:rsid w:val="002B61CD"/>
    <w:rsid w:val="002B6345"/>
    <w:rsid w:val="002B65BE"/>
    <w:rsid w:val="002B6658"/>
    <w:rsid w:val="002B6C35"/>
    <w:rsid w:val="002B74A6"/>
    <w:rsid w:val="002B76E4"/>
    <w:rsid w:val="002B7900"/>
    <w:rsid w:val="002B7999"/>
    <w:rsid w:val="002B7C84"/>
    <w:rsid w:val="002C0354"/>
    <w:rsid w:val="002C06DC"/>
    <w:rsid w:val="002C07F2"/>
    <w:rsid w:val="002C08A0"/>
    <w:rsid w:val="002C09CE"/>
    <w:rsid w:val="002C0EB2"/>
    <w:rsid w:val="002C1069"/>
    <w:rsid w:val="002C19BF"/>
    <w:rsid w:val="002C1B44"/>
    <w:rsid w:val="002C1BC4"/>
    <w:rsid w:val="002C22C3"/>
    <w:rsid w:val="002C2498"/>
    <w:rsid w:val="002C2544"/>
    <w:rsid w:val="002C2741"/>
    <w:rsid w:val="002C2C71"/>
    <w:rsid w:val="002C2FC2"/>
    <w:rsid w:val="002C3067"/>
    <w:rsid w:val="002C3925"/>
    <w:rsid w:val="002C3A6E"/>
    <w:rsid w:val="002C410E"/>
    <w:rsid w:val="002C43ED"/>
    <w:rsid w:val="002C48A5"/>
    <w:rsid w:val="002C4E3B"/>
    <w:rsid w:val="002C55F2"/>
    <w:rsid w:val="002C56A3"/>
    <w:rsid w:val="002C56A6"/>
    <w:rsid w:val="002C5731"/>
    <w:rsid w:val="002C5B15"/>
    <w:rsid w:val="002C5BDC"/>
    <w:rsid w:val="002C5FAF"/>
    <w:rsid w:val="002C62AE"/>
    <w:rsid w:val="002C642B"/>
    <w:rsid w:val="002C6435"/>
    <w:rsid w:val="002C69D3"/>
    <w:rsid w:val="002C6B82"/>
    <w:rsid w:val="002C79A0"/>
    <w:rsid w:val="002C79C2"/>
    <w:rsid w:val="002C7A1A"/>
    <w:rsid w:val="002C7A3C"/>
    <w:rsid w:val="002C7A7E"/>
    <w:rsid w:val="002C7EA0"/>
    <w:rsid w:val="002D0BC0"/>
    <w:rsid w:val="002D0CD6"/>
    <w:rsid w:val="002D0CE3"/>
    <w:rsid w:val="002D0E6F"/>
    <w:rsid w:val="002D11D0"/>
    <w:rsid w:val="002D167B"/>
    <w:rsid w:val="002D18FA"/>
    <w:rsid w:val="002D1A45"/>
    <w:rsid w:val="002D1B04"/>
    <w:rsid w:val="002D2075"/>
    <w:rsid w:val="002D22B1"/>
    <w:rsid w:val="002D2325"/>
    <w:rsid w:val="002D2EFF"/>
    <w:rsid w:val="002D318E"/>
    <w:rsid w:val="002D330E"/>
    <w:rsid w:val="002D3691"/>
    <w:rsid w:val="002D439D"/>
    <w:rsid w:val="002D4A6B"/>
    <w:rsid w:val="002D4E83"/>
    <w:rsid w:val="002D4F01"/>
    <w:rsid w:val="002D5147"/>
    <w:rsid w:val="002D531B"/>
    <w:rsid w:val="002D5592"/>
    <w:rsid w:val="002D5AE2"/>
    <w:rsid w:val="002D5C26"/>
    <w:rsid w:val="002D636D"/>
    <w:rsid w:val="002D67A2"/>
    <w:rsid w:val="002D6E3D"/>
    <w:rsid w:val="002D71B0"/>
    <w:rsid w:val="002D7DA4"/>
    <w:rsid w:val="002D7F77"/>
    <w:rsid w:val="002E0397"/>
    <w:rsid w:val="002E06D3"/>
    <w:rsid w:val="002E094E"/>
    <w:rsid w:val="002E099A"/>
    <w:rsid w:val="002E0F05"/>
    <w:rsid w:val="002E1078"/>
    <w:rsid w:val="002E1410"/>
    <w:rsid w:val="002E1568"/>
    <w:rsid w:val="002E17B0"/>
    <w:rsid w:val="002E1BF8"/>
    <w:rsid w:val="002E2140"/>
    <w:rsid w:val="002E2190"/>
    <w:rsid w:val="002E2F2B"/>
    <w:rsid w:val="002E2FF2"/>
    <w:rsid w:val="002E316A"/>
    <w:rsid w:val="002E3270"/>
    <w:rsid w:val="002E33A5"/>
    <w:rsid w:val="002E3BB4"/>
    <w:rsid w:val="002E3C39"/>
    <w:rsid w:val="002E3C74"/>
    <w:rsid w:val="002E3C75"/>
    <w:rsid w:val="002E3EAE"/>
    <w:rsid w:val="002E4064"/>
    <w:rsid w:val="002E408C"/>
    <w:rsid w:val="002E40A0"/>
    <w:rsid w:val="002E41AC"/>
    <w:rsid w:val="002E42FF"/>
    <w:rsid w:val="002E45ED"/>
    <w:rsid w:val="002E45F4"/>
    <w:rsid w:val="002E4BE4"/>
    <w:rsid w:val="002E4EDB"/>
    <w:rsid w:val="002E5119"/>
    <w:rsid w:val="002E518A"/>
    <w:rsid w:val="002E5193"/>
    <w:rsid w:val="002E58CF"/>
    <w:rsid w:val="002E59E7"/>
    <w:rsid w:val="002E5A92"/>
    <w:rsid w:val="002E5D27"/>
    <w:rsid w:val="002E61CC"/>
    <w:rsid w:val="002E6556"/>
    <w:rsid w:val="002E664C"/>
    <w:rsid w:val="002E6727"/>
    <w:rsid w:val="002E6BF1"/>
    <w:rsid w:val="002E6CF8"/>
    <w:rsid w:val="002E721A"/>
    <w:rsid w:val="002E7506"/>
    <w:rsid w:val="002E7697"/>
    <w:rsid w:val="002E77BE"/>
    <w:rsid w:val="002E7EE8"/>
    <w:rsid w:val="002F00B1"/>
    <w:rsid w:val="002F0199"/>
    <w:rsid w:val="002F041C"/>
    <w:rsid w:val="002F068A"/>
    <w:rsid w:val="002F095B"/>
    <w:rsid w:val="002F1231"/>
    <w:rsid w:val="002F1308"/>
    <w:rsid w:val="002F1A6C"/>
    <w:rsid w:val="002F1B21"/>
    <w:rsid w:val="002F1C82"/>
    <w:rsid w:val="002F1F49"/>
    <w:rsid w:val="002F2386"/>
    <w:rsid w:val="002F2542"/>
    <w:rsid w:val="002F2D86"/>
    <w:rsid w:val="002F2FC2"/>
    <w:rsid w:val="002F3016"/>
    <w:rsid w:val="002F306F"/>
    <w:rsid w:val="002F347F"/>
    <w:rsid w:val="002F39D6"/>
    <w:rsid w:val="002F3BC3"/>
    <w:rsid w:val="002F430D"/>
    <w:rsid w:val="002F4A76"/>
    <w:rsid w:val="002F4B9B"/>
    <w:rsid w:val="002F4E22"/>
    <w:rsid w:val="002F4F99"/>
    <w:rsid w:val="002F54D1"/>
    <w:rsid w:val="002F5607"/>
    <w:rsid w:val="002F588E"/>
    <w:rsid w:val="002F5C9F"/>
    <w:rsid w:val="002F620D"/>
    <w:rsid w:val="002F62A5"/>
    <w:rsid w:val="002F6859"/>
    <w:rsid w:val="002F6CA1"/>
    <w:rsid w:val="002F6F55"/>
    <w:rsid w:val="002F7112"/>
    <w:rsid w:val="002F7297"/>
    <w:rsid w:val="002F7436"/>
    <w:rsid w:val="002F7727"/>
    <w:rsid w:val="002F7A36"/>
    <w:rsid w:val="002F7B1D"/>
    <w:rsid w:val="00300ADD"/>
    <w:rsid w:val="00300B4E"/>
    <w:rsid w:val="00300E61"/>
    <w:rsid w:val="00301762"/>
    <w:rsid w:val="003017FF"/>
    <w:rsid w:val="00301AB0"/>
    <w:rsid w:val="00301C3F"/>
    <w:rsid w:val="0030206F"/>
    <w:rsid w:val="0030212D"/>
    <w:rsid w:val="003027EB"/>
    <w:rsid w:val="00302C4F"/>
    <w:rsid w:val="00302E0E"/>
    <w:rsid w:val="00303282"/>
    <w:rsid w:val="0030357E"/>
    <w:rsid w:val="003038B2"/>
    <w:rsid w:val="003039F8"/>
    <w:rsid w:val="00303EDC"/>
    <w:rsid w:val="00304173"/>
    <w:rsid w:val="0030429D"/>
    <w:rsid w:val="0030480C"/>
    <w:rsid w:val="00305D3C"/>
    <w:rsid w:val="00305D6E"/>
    <w:rsid w:val="00305E16"/>
    <w:rsid w:val="00305F61"/>
    <w:rsid w:val="00306521"/>
    <w:rsid w:val="0030668E"/>
    <w:rsid w:val="00306FA3"/>
    <w:rsid w:val="00307CAC"/>
    <w:rsid w:val="00310120"/>
    <w:rsid w:val="00310CC6"/>
    <w:rsid w:val="00310D3D"/>
    <w:rsid w:val="00310EF0"/>
    <w:rsid w:val="00310F81"/>
    <w:rsid w:val="0031104A"/>
    <w:rsid w:val="00311536"/>
    <w:rsid w:val="00311644"/>
    <w:rsid w:val="00312074"/>
    <w:rsid w:val="00312732"/>
    <w:rsid w:val="00312DFA"/>
    <w:rsid w:val="00312E60"/>
    <w:rsid w:val="00312EE6"/>
    <w:rsid w:val="00313265"/>
    <w:rsid w:val="0031341D"/>
    <w:rsid w:val="00313455"/>
    <w:rsid w:val="003139A5"/>
    <w:rsid w:val="00314352"/>
    <w:rsid w:val="00314374"/>
    <w:rsid w:val="00314592"/>
    <w:rsid w:val="00314892"/>
    <w:rsid w:val="003148EE"/>
    <w:rsid w:val="00314B19"/>
    <w:rsid w:val="0031531E"/>
    <w:rsid w:val="00315830"/>
    <w:rsid w:val="00315AA2"/>
    <w:rsid w:val="00315C68"/>
    <w:rsid w:val="003160D1"/>
    <w:rsid w:val="00316751"/>
    <w:rsid w:val="0031687B"/>
    <w:rsid w:val="00316EFC"/>
    <w:rsid w:val="00317475"/>
    <w:rsid w:val="00317960"/>
    <w:rsid w:val="003179EA"/>
    <w:rsid w:val="00317DCF"/>
    <w:rsid w:val="0032062B"/>
    <w:rsid w:val="00320926"/>
    <w:rsid w:val="00320BFB"/>
    <w:rsid w:val="00320DCF"/>
    <w:rsid w:val="00320F7F"/>
    <w:rsid w:val="0032110E"/>
    <w:rsid w:val="00321508"/>
    <w:rsid w:val="00321619"/>
    <w:rsid w:val="003218C8"/>
    <w:rsid w:val="00321B63"/>
    <w:rsid w:val="00321F34"/>
    <w:rsid w:val="00322196"/>
    <w:rsid w:val="003223F3"/>
    <w:rsid w:val="00322668"/>
    <w:rsid w:val="00322680"/>
    <w:rsid w:val="003232CF"/>
    <w:rsid w:val="003237B7"/>
    <w:rsid w:val="0032394E"/>
    <w:rsid w:val="00323AC2"/>
    <w:rsid w:val="00323EBD"/>
    <w:rsid w:val="0032406C"/>
    <w:rsid w:val="00324414"/>
    <w:rsid w:val="003251DA"/>
    <w:rsid w:val="003257EA"/>
    <w:rsid w:val="00325EA7"/>
    <w:rsid w:val="00325F6A"/>
    <w:rsid w:val="0032652D"/>
    <w:rsid w:val="0032667C"/>
    <w:rsid w:val="00326E1D"/>
    <w:rsid w:val="0032707C"/>
    <w:rsid w:val="003275DE"/>
    <w:rsid w:val="00327C0B"/>
    <w:rsid w:val="0033002E"/>
    <w:rsid w:val="003300E0"/>
    <w:rsid w:val="00330341"/>
    <w:rsid w:val="0033044E"/>
    <w:rsid w:val="0033061D"/>
    <w:rsid w:val="003309E7"/>
    <w:rsid w:val="00330EB3"/>
    <w:rsid w:val="00330F64"/>
    <w:rsid w:val="0033108D"/>
    <w:rsid w:val="0033176E"/>
    <w:rsid w:val="0033178C"/>
    <w:rsid w:val="00331809"/>
    <w:rsid w:val="00331945"/>
    <w:rsid w:val="00331B92"/>
    <w:rsid w:val="00331D20"/>
    <w:rsid w:val="00331FBD"/>
    <w:rsid w:val="00332520"/>
    <w:rsid w:val="003325A4"/>
    <w:rsid w:val="00332FA7"/>
    <w:rsid w:val="00333439"/>
    <w:rsid w:val="0033375C"/>
    <w:rsid w:val="00333A79"/>
    <w:rsid w:val="00333A9B"/>
    <w:rsid w:val="0033424A"/>
    <w:rsid w:val="0033428F"/>
    <w:rsid w:val="003342BE"/>
    <w:rsid w:val="0033458B"/>
    <w:rsid w:val="00335182"/>
    <w:rsid w:val="003351D5"/>
    <w:rsid w:val="00335256"/>
    <w:rsid w:val="00335476"/>
    <w:rsid w:val="00335708"/>
    <w:rsid w:val="00335831"/>
    <w:rsid w:val="0033585C"/>
    <w:rsid w:val="00335994"/>
    <w:rsid w:val="00335C4C"/>
    <w:rsid w:val="00336182"/>
    <w:rsid w:val="00336645"/>
    <w:rsid w:val="00336A7E"/>
    <w:rsid w:val="00336EBA"/>
    <w:rsid w:val="0033751E"/>
    <w:rsid w:val="003376B5"/>
    <w:rsid w:val="0033777B"/>
    <w:rsid w:val="00337A0B"/>
    <w:rsid w:val="0034020D"/>
    <w:rsid w:val="0034060B"/>
    <w:rsid w:val="00340653"/>
    <w:rsid w:val="00340731"/>
    <w:rsid w:val="00340C55"/>
    <w:rsid w:val="00340F4C"/>
    <w:rsid w:val="00341D6B"/>
    <w:rsid w:val="0034215F"/>
    <w:rsid w:val="0034223A"/>
    <w:rsid w:val="00342282"/>
    <w:rsid w:val="003423C5"/>
    <w:rsid w:val="00342826"/>
    <w:rsid w:val="00342D14"/>
    <w:rsid w:val="00343117"/>
    <w:rsid w:val="003435AF"/>
    <w:rsid w:val="003441DD"/>
    <w:rsid w:val="003444DD"/>
    <w:rsid w:val="0034476E"/>
    <w:rsid w:val="003448F4"/>
    <w:rsid w:val="00344ACA"/>
    <w:rsid w:val="00344D7E"/>
    <w:rsid w:val="0034556B"/>
    <w:rsid w:val="00345B50"/>
    <w:rsid w:val="00345B59"/>
    <w:rsid w:val="00346004"/>
    <w:rsid w:val="003469FD"/>
    <w:rsid w:val="003471F4"/>
    <w:rsid w:val="003472BB"/>
    <w:rsid w:val="00347320"/>
    <w:rsid w:val="00347D5C"/>
    <w:rsid w:val="00347E74"/>
    <w:rsid w:val="00350163"/>
    <w:rsid w:val="00350392"/>
    <w:rsid w:val="0035042E"/>
    <w:rsid w:val="00350541"/>
    <w:rsid w:val="003506F3"/>
    <w:rsid w:val="003508F2"/>
    <w:rsid w:val="00350B77"/>
    <w:rsid w:val="00350DEE"/>
    <w:rsid w:val="00350F60"/>
    <w:rsid w:val="00350F64"/>
    <w:rsid w:val="003510E6"/>
    <w:rsid w:val="00351443"/>
    <w:rsid w:val="00351772"/>
    <w:rsid w:val="003521B9"/>
    <w:rsid w:val="0035255B"/>
    <w:rsid w:val="00352811"/>
    <w:rsid w:val="0035291B"/>
    <w:rsid w:val="00352F19"/>
    <w:rsid w:val="00352FA8"/>
    <w:rsid w:val="00353280"/>
    <w:rsid w:val="00353663"/>
    <w:rsid w:val="003536BD"/>
    <w:rsid w:val="00353892"/>
    <w:rsid w:val="00354358"/>
    <w:rsid w:val="003544B4"/>
    <w:rsid w:val="00354781"/>
    <w:rsid w:val="00354A9B"/>
    <w:rsid w:val="00354EE8"/>
    <w:rsid w:val="00354FF4"/>
    <w:rsid w:val="003553EF"/>
    <w:rsid w:val="00355CDA"/>
    <w:rsid w:val="00355EC2"/>
    <w:rsid w:val="00355FB7"/>
    <w:rsid w:val="003561BC"/>
    <w:rsid w:val="00356265"/>
    <w:rsid w:val="0035637A"/>
    <w:rsid w:val="003569F4"/>
    <w:rsid w:val="00356C1C"/>
    <w:rsid w:val="00357492"/>
    <w:rsid w:val="003576C1"/>
    <w:rsid w:val="00357A13"/>
    <w:rsid w:val="00357B74"/>
    <w:rsid w:val="00357FB3"/>
    <w:rsid w:val="003601F5"/>
    <w:rsid w:val="003602ED"/>
    <w:rsid w:val="00360633"/>
    <w:rsid w:val="00360826"/>
    <w:rsid w:val="0036095B"/>
    <w:rsid w:val="00360F04"/>
    <w:rsid w:val="00361191"/>
    <w:rsid w:val="0036129C"/>
    <w:rsid w:val="0036170C"/>
    <w:rsid w:val="0036179B"/>
    <w:rsid w:val="00361E12"/>
    <w:rsid w:val="0036274C"/>
    <w:rsid w:val="003627D6"/>
    <w:rsid w:val="00362B39"/>
    <w:rsid w:val="00362B4F"/>
    <w:rsid w:val="00363104"/>
    <w:rsid w:val="0036322E"/>
    <w:rsid w:val="0036342D"/>
    <w:rsid w:val="0036362D"/>
    <w:rsid w:val="003637A3"/>
    <w:rsid w:val="003637AD"/>
    <w:rsid w:val="00363D45"/>
    <w:rsid w:val="003640C2"/>
    <w:rsid w:val="003643BB"/>
    <w:rsid w:val="00364AD7"/>
    <w:rsid w:val="00364F3C"/>
    <w:rsid w:val="0036514D"/>
    <w:rsid w:val="00365596"/>
    <w:rsid w:val="0036585F"/>
    <w:rsid w:val="003664AE"/>
    <w:rsid w:val="00366F4C"/>
    <w:rsid w:val="0036791B"/>
    <w:rsid w:val="00367C01"/>
    <w:rsid w:val="00367D1B"/>
    <w:rsid w:val="00367FF8"/>
    <w:rsid w:val="003702DB"/>
    <w:rsid w:val="00370480"/>
    <w:rsid w:val="003706DD"/>
    <w:rsid w:val="00370751"/>
    <w:rsid w:val="00370A9E"/>
    <w:rsid w:val="00370D02"/>
    <w:rsid w:val="00370D45"/>
    <w:rsid w:val="00370F08"/>
    <w:rsid w:val="0037101A"/>
    <w:rsid w:val="003711FC"/>
    <w:rsid w:val="0037120D"/>
    <w:rsid w:val="00371320"/>
    <w:rsid w:val="00371390"/>
    <w:rsid w:val="0037148B"/>
    <w:rsid w:val="0037168F"/>
    <w:rsid w:val="00371C33"/>
    <w:rsid w:val="00371FD7"/>
    <w:rsid w:val="00372112"/>
    <w:rsid w:val="003723F5"/>
    <w:rsid w:val="00372549"/>
    <w:rsid w:val="00372626"/>
    <w:rsid w:val="00372AB5"/>
    <w:rsid w:val="003739FD"/>
    <w:rsid w:val="0037422F"/>
    <w:rsid w:val="0037424E"/>
    <w:rsid w:val="00374434"/>
    <w:rsid w:val="00374541"/>
    <w:rsid w:val="003747D7"/>
    <w:rsid w:val="00374A31"/>
    <w:rsid w:val="00374B32"/>
    <w:rsid w:val="0037500C"/>
    <w:rsid w:val="00375139"/>
    <w:rsid w:val="00375385"/>
    <w:rsid w:val="003756D3"/>
    <w:rsid w:val="00376076"/>
    <w:rsid w:val="003762CC"/>
    <w:rsid w:val="0037662E"/>
    <w:rsid w:val="00376BE0"/>
    <w:rsid w:val="00376F23"/>
    <w:rsid w:val="003771F3"/>
    <w:rsid w:val="0037731A"/>
    <w:rsid w:val="003774C9"/>
    <w:rsid w:val="00377710"/>
    <w:rsid w:val="00377730"/>
    <w:rsid w:val="00377889"/>
    <w:rsid w:val="0037795C"/>
    <w:rsid w:val="00377B97"/>
    <w:rsid w:val="00380512"/>
    <w:rsid w:val="00380669"/>
    <w:rsid w:val="0038073A"/>
    <w:rsid w:val="00380BD3"/>
    <w:rsid w:val="00380CA4"/>
    <w:rsid w:val="00380D17"/>
    <w:rsid w:val="00380D47"/>
    <w:rsid w:val="003812E7"/>
    <w:rsid w:val="0038135B"/>
    <w:rsid w:val="0038153C"/>
    <w:rsid w:val="003817D3"/>
    <w:rsid w:val="00381D55"/>
    <w:rsid w:val="00381EFA"/>
    <w:rsid w:val="0038219C"/>
    <w:rsid w:val="00382323"/>
    <w:rsid w:val="003828BF"/>
    <w:rsid w:val="00382CBC"/>
    <w:rsid w:val="00382DD9"/>
    <w:rsid w:val="00383113"/>
    <w:rsid w:val="0038395D"/>
    <w:rsid w:val="00383BDE"/>
    <w:rsid w:val="00383C91"/>
    <w:rsid w:val="0038476E"/>
    <w:rsid w:val="00384826"/>
    <w:rsid w:val="003850F3"/>
    <w:rsid w:val="00385415"/>
    <w:rsid w:val="00385446"/>
    <w:rsid w:val="0038578D"/>
    <w:rsid w:val="003858AE"/>
    <w:rsid w:val="00385976"/>
    <w:rsid w:val="00385C91"/>
    <w:rsid w:val="00385E04"/>
    <w:rsid w:val="00386639"/>
    <w:rsid w:val="003868C3"/>
    <w:rsid w:val="00386BDB"/>
    <w:rsid w:val="00386C39"/>
    <w:rsid w:val="00386F37"/>
    <w:rsid w:val="00386FA6"/>
    <w:rsid w:val="00387189"/>
    <w:rsid w:val="00387328"/>
    <w:rsid w:val="003875EB"/>
    <w:rsid w:val="00387747"/>
    <w:rsid w:val="00387B7C"/>
    <w:rsid w:val="00387EC1"/>
    <w:rsid w:val="00390445"/>
    <w:rsid w:val="0039046C"/>
    <w:rsid w:val="0039065E"/>
    <w:rsid w:val="003906F5"/>
    <w:rsid w:val="00390E72"/>
    <w:rsid w:val="00390F74"/>
    <w:rsid w:val="00391203"/>
    <w:rsid w:val="0039124B"/>
    <w:rsid w:val="00391531"/>
    <w:rsid w:val="00391737"/>
    <w:rsid w:val="003918E9"/>
    <w:rsid w:val="003919D7"/>
    <w:rsid w:val="003923D0"/>
    <w:rsid w:val="00392497"/>
    <w:rsid w:val="0039263B"/>
    <w:rsid w:val="00393060"/>
    <w:rsid w:val="00393310"/>
    <w:rsid w:val="00393666"/>
    <w:rsid w:val="0039382D"/>
    <w:rsid w:val="00393B52"/>
    <w:rsid w:val="00393EDE"/>
    <w:rsid w:val="00394036"/>
    <w:rsid w:val="0039410A"/>
    <w:rsid w:val="00394176"/>
    <w:rsid w:val="003942AC"/>
    <w:rsid w:val="00394880"/>
    <w:rsid w:val="0039524A"/>
    <w:rsid w:val="0039545E"/>
    <w:rsid w:val="003957C7"/>
    <w:rsid w:val="00395DB1"/>
    <w:rsid w:val="00395FAB"/>
    <w:rsid w:val="00396B2C"/>
    <w:rsid w:val="00396B3E"/>
    <w:rsid w:val="00397588"/>
    <w:rsid w:val="0039774D"/>
    <w:rsid w:val="0039776F"/>
    <w:rsid w:val="003A0235"/>
    <w:rsid w:val="003A0596"/>
    <w:rsid w:val="003A06F2"/>
    <w:rsid w:val="003A0CB0"/>
    <w:rsid w:val="003A1D4A"/>
    <w:rsid w:val="003A21B0"/>
    <w:rsid w:val="003A2C9A"/>
    <w:rsid w:val="003A2D9D"/>
    <w:rsid w:val="003A2F98"/>
    <w:rsid w:val="003A344D"/>
    <w:rsid w:val="003A369E"/>
    <w:rsid w:val="003A3FAD"/>
    <w:rsid w:val="003A4032"/>
    <w:rsid w:val="003A4056"/>
    <w:rsid w:val="003A4164"/>
    <w:rsid w:val="003A41E4"/>
    <w:rsid w:val="003A44E5"/>
    <w:rsid w:val="003A466C"/>
    <w:rsid w:val="003A47C1"/>
    <w:rsid w:val="003A4883"/>
    <w:rsid w:val="003A4923"/>
    <w:rsid w:val="003A4968"/>
    <w:rsid w:val="003A56D2"/>
    <w:rsid w:val="003A5749"/>
    <w:rsid w:val="003A59E2"/>
    <w:rsid w:val="003A5F72"/>
    <w:rsid w:val="003A6237"/>
    <w:rsid w:val="003A6D53"/>
    <w:rsid w:val="003A6E09"/>
    <w:rsid w:val="003A7021"/>
    <w:rsid w:val="003A7145"/>
    <w:rsid w:val="003A730C"/>
    <w:rsid w:val="003A73BD"/>
    <w:rsid w:val="003B00D6"/>
    <w:rsid w:val="003B07D6"/>
    <w:rsid w:val="003B08EE"/>
    <w:rsid w:val="003B0BB0"/>
    <w:rsid w:val="003B11C9"/>
    <w:rsid w:val="003B1408"/>
    <w:rsid w:val="003B1594"/>
    <w:rsid w:val="003B1D93"/>
    <w:rsid w:val="003B1E36"/>
    <w:rsid w:val="003B1E8B"/>
    <w:rsid w:val="003B2064"/>
    <w:rsid w:val="003B20CB"/>
    <w:rsid w:val="003B226A"/>
    <w:rsid w:val="003B2468"/>
    <w:rsid w:val="003B278F"/>
    <w:rsid w:val="003B2BA7"/>
    <w:rsid w:val="003B2CCE"/>
    <w:rsid w:val="003B33F3"/>
    <w:rsid w:val="003B37FF"/>
    <w:rsid w:val="003B5081"/>
    <w:rsid w:val="003B5308"/>
    <w:rsid w:val="003B5370"/>
    <w:rsid w:val="003B541F"/>
    <w:rsid w:val="003B54EA"/>
    <w:rsid w:val="003B5620"/>
    <w:rsid w:val="003B5C46"/>
    <w:rsid w:val="003B5E87"/>
    <w:rsid w:val="003B5EEB"/>
    <w:rsid w:val="003B5EF6"/>
    <w:rsid w:val="003B61AB"/>
    <w:rsid w:val="003B6272"/>
    <w:rsid w:val="003B638A"/>
    <w:rsid w:val="003B64A8"/>
    <w:rsid w:val="003B6D25"/>
    <w:rsid w:val="003B736B"/>
    <w:rsid w:val="003B75ED"/>
    <w:rsid w:val="003B7977"/>
    <w:rsid w:val="003B7C39"/>
    <w:rsid w:val="003C00BB"/>
    <w:rsid w:val="003C00EA"/>
    <w:rsid w:val="003C02F7"/>
    <w:rsid w:val="003C04E1"/>
    <w:rsid w:val="003C0C95"/>
    <w:rsid w:val="003C12AE"/>
    <w:rsid w:val="003C12CE"/>
    <w:rsid w:val="003C17E1"/>
    <w:rsid w:val="003C1F5F"/>
    <w:rsid w:val="003C2011"/>
    <w:rsid w:val="003C21C2"/>
    <w:rsid w:val="003C2A79"/>
    <w:rsid w:val="003C2BD2"/>
    <w:rsid w:val="003C2EA7"/>
    <w:rsid w:val="003C31CE"/>
    <w:rsid w:val="003C3BB9"/>
    <w:rsid w:val="003C3CE0"/>
    <w:rsid w:val="003C401B"/>
    <w:rsid w:val="003C4263"/>
    <w:rsid w:val="003C42BE"/>
    <w:rsid w:val="003C485C"/>
    <w:rsid w:val="003C48F3"/>
    <w:rsid w:val="003C49A5"/>
    <w:rsid w:val="003C5215"/>
    <w:rsid w:val="003C552F"/>
    <w:rsid w:val="003C5538"/>
    <w:rsid w:val="003C6B20"/>
    <w:rsid w:val="003C6DE3"/>
    <w:rsid w:val="003C6F4E"/>
    <w:rsid w:val="003C7379"/>
    <w:rsid w:val="003C75D9"/>
    <w:rsid w:val="003C7686"/>
    <w:rsid w:val="003C78D5"/>
    <w:rsid w:val="003C7BA8"/>
    <w:rsid w:val="003C7C6F"/>
    <w:rsid w:val="003C7CA3"/>
    <w:rsid w:val="003C7D91"/>
    <w:rsid w:val="003C7FEE"/>
    <w:rsid w:val="003D0012"/>
    <w:rsid w:val="003D0632"/>
    <w:rsid w:val="003D0831"/>
    <w:rsid w:val="003D09F0"/>
    <w:rsid w:val="003D1287"/>
    <w:rsid w:val="003D14EB"/>
    <w:rsid w:val="003D1755"/>
    <w:rsid w:val="003D1879"/>
    <w:rsid w:val="003D19AC"/>
    <w:rsid w:val="003D1C6D"/>
    <w:rsid w:val="003D2501"/>
    <w:rsid w:val="003D28E0"/>
    <w:rsid w:val="003D2A62"/>
    <w:rsid w:val="003D2DA1"/>
    <w:rsid w:val="003D2E2E"/>
    <w:rsid w:val="003D3306"/>
    <w:rsid w:val="003D3455"/>
    <w:rsid w:val="003D36A8"/>
    <w:rsid w:val="003D39DE"/>
    <w:rsid w:val="003D41D3"/>
    <w:rsid w:val="003D4628"/>
    <w:rsid w:val="003D47B3"/>
    <w:rsid w:val="003D47FC"/>
    <w:rsid w:val="003D5A17"/>
    <w:rsid w:val="003D5FA5"/>
    <w:rsid w:val="003D63F7"/>
    <w:rsid w:val="003D68E1"/>
    <w:rsid w:val="003D6AC3"/>
    <w:rsid w:val="003D6C9D"/>
    <w:rsid w:val="003D6FB1"/>
    <w:rsid w:val="003D7055"/>
    <w:rsid w:val="003D774C"/>
    <w:rsid w:val="003D7E76"/>
    <w:rsid w:val="003E0185"/>
    <w:rsid w:val="003E02F8"/>
    <w:rsid w:val="003E0B47"/>
    <w:rsid w:val="003E0C61"/>
    <w:rsid w:val="003E13AC"/>
    <w:rsid w:val="003E14B5"/>
    <w:rsid w:val="003E18E0"/>
    <w:rsid w:val="003E1AF4"/>
    <w:rsid w:val="003E217E"/>
    <w:rsid w:val="003E25E8"/>
    <w:rsid w:val="003E2AF4"/>
    <w:rsid w:val="003E2F6C"/>
    <w:rsid w:val="003E306D"/>
    <w:rsid w:val="003E3330"/>
    <w:rsid w:val="003E3B7E"/>
    <w:rsid w:val="003E3F62"/>
    <w:rsid w:val="003E3FF8"/>
    <w:rsid w:val="003E4221"/>
    <w:rsid w:val="003E5631"/>
    <w:rsid w:val="003E5759"/>
    <w:rsid w:val="003E6157"/>
    <w:rsid w:val="003E62FC"/>
    <w:rsid w:val="003E65C4"/>
    <w:rsid w:val="003E6A2E"/>
    <w:rsid w:val="003E6C7B"/>
    <w:rsid w:val="003E6E7F"/>
    <w:rsid w:val="003E6FF6"/>
    <w:rsid w:val="003E71F2"/>
    <w:rsid w:val="003E7265"/>
    <w:rsid w:val="003E7570"/>
    <w:rsid w:val="003F0418"/>
    <w:rsid w:val="003F044B"/>
    <w:rsid w:val="003F044D"/>
    <w:rsid w:val="003F09EF"/>
    <w:rsid w:val="003F0DF2"/>
    <w:rsid w:val="003F102D"/>
    <w:rsid w:val="003F15A6"/>
    <w:rsid w:val="003F18A9"/>
    <w:rsid w:val="003F18DE"/>
    <w:rsid w:val="003F238D"/>
    <w:rsid w:val="003F293C"/>
    <w:rsid w:val="003F2BE5"/>
    <w:rsid w:val="003F3569"/>
    <w:rsid w:val="003F3763"/>
    <w:rsid w:val="003F3AC2"/>
    <w:rsid w:val="003F3C2F"/>
    <w:rsid w:val="003F3EA4"/>
    <w:rsid w:val="003F3EF1"/>
    <w:rsid w:val="003F4110"/>
    <w:rsid w:val="003F4156"/>
    <w:rsid w:val="003F4650"/>
    <w:rsid w:val="003F46DD"/>
    <w:rsid w:val="003F512F"/>
    <w:rsid w:val="003F5596"/>
    <w:rsid w:val="003F5E6E"/>
    <w:rsid w:val="003F63DC"/>
    <w:rsid w:val="003F6AC4"/>
    <w:rsid w:val="003F796C"/>
    <w:rsid w:val="003F7E3C"/>
    <w:rsid w:val="003F7F64"/>
    <w:rsid w:val="00400221"/>
    <w:rsid w:val="004006AF"/>
    <w:rsid w:val="00400A7B"/>
    <w:rsid w:val="00400B09"/>
    <w:rsid w:val="00400F84"/>
    <w:rsid w:val="004010F0"/>
    <w:rsid w:val="0040119F"/>
    <w:rsid w:val="00401340"/>
    <w:rsid w:val="0040135A"/>
    <w:rsid w:val="0040167D"/>
    <w:rsid w:val="004017D0"/>
    <w:rsid w:val="004018BD"/>
    <w:rsid w:val="00401960"/>
    <w:rsid w:val="00401E02"/>
    <w:rsid w:val="00401EDA"/>
    <w:rsid w:val="00401EEC"/>
    <w:rsid w:val="00401F54"/>
    <w:rsid w:val="004020E9"/>
    <w:rsid w:val="00402104"/>
    <w:rsid w:val="00402552"/>
    <w:rsid w:val="00402774"/>
    <w:rsid w:val="004031F9"/>
    <w:rsid w:val="00403260"/>
    <w:rsid w:val="004037B7"/>
    <w:rsid w:val="00403967"/>
    <w:rsid w:val="00403C6B"/>
    <w:rsid w:val="00404308"/>
    <w:rsid w:val="0040460A"/>
    <w:rsid w:val="00404687"/>
    <w:rsid w:val="00404822"/>
    <w:rsid w:val="00404B0F"/>
    <w:rsid w:val="00405506"/>
    <w:rsid w:val="00405861"/>
    <w:rsid w:val="004058A9"/>
    <w:rsid w:val="00405E2C"/>
    <w:rsid w:val="0040688B"/>
    <w:rsid w:val="00406EFB"/>
    <w:rsid w:val="00407810"/>
    <w:rsid w:val="00407A3B"/>
    <w:rsid w:val="00407E8B"/>
    <w:rsid w:val="0041021F"/>
    <w:rsid w:val="0041064A"/>
    <w:rsid w:val="004106FA"/>
    <w:rsid w:val="004107C9"/>
    <w:rsid w:val="00410D4D"/>
    <w:rsid w:val="00410E33"/>
    <w:rsid w:val="00411335"/>
    <w:rsid w:val="004119E7"/>
    <w:rsid w:val="00411C0C"/>
    <w:rsid w:val="00411EAB"/>
    <w:rsid w:val="00411EC4"/>
    <w:rsid w:val="00412011"/>
    <w:rsid w:val="004123C1"/>
    <w:rsid w:val="0041242B"/>
    <w:rsid w:val="00412598"/>
    <w:rsid w:val="00412680"/>
    <w:rsid w:val="0041347C"/>
    <w:rsid w:val="004137AE"/>
    <w:rsid w:val="0041391F"/>
    <w:rsid w:val="00414910"/>
    <w:rsid w:val="0041546F"/>
    <w:rsid w:val="004154A2"/>
    <w:rsid w:val="00415600"/>
    <w:rsid w:val="00415717"/>
    <w:rsid w:val="0041576E"/>
    <w:rsid w:val="00415BE6"/>
    <w:rsid w:val="00415CCB"/>
    <w:rsid w:val="00415F58"/>
    <w:rsid w:val="00416390"/>
    <w:rsid w:val="00416708"/>
    <w:rsid w:val="00416881"/>
    <w:rsid w:val="00416977"/>
    <w:rsid w:val="00416E27"/>
    <w:rsid w:val="00417022"/>
    <w:rsid w:val="0041708E"/>
    <w:rsid w:val="0041749B"/>
    <w:rsid w:val="004178F9"/>
    <w:rsid w:val="00417ADB"/>
    <w:rsid w:val="00417D31"/>
    <w:rsid w:val="004201B8"/>
    <w:rsid w:val="004204AE"/>
    <w:rsid w:val="004206C6"/>
    <w:rsid w:val="00420706"/>
    <w:rsid w:val="004208A2"/>
    <w:rsid w:val="00420978"/>
    <w:rsid w:val="00420BAB"/>
    <w:rsid w:val="00420D36"/>
    <w:rsid w:val="00420F5E"/>
    <w:rsid w:val="00421169"/>
    <w:rsid w:val="0042123D"/>
    <w:rsid w:val="004214E4"/>
    <w:rsid w:val="00421EE4"/>
    <w:rsid w:val="00422021"/>
    <w:rsid w:val="0042252D"/>
    <w:rsid w:val="0042262E"/>
    <w:rsid w:val="004227E9"/>
    <w:rsid w:val="0042307D"/>
    <w:rsid w:val="0042329F"/>
    <w:rsid w:val="00423449"/>
    <w:rsid w:val="004238FC"/>
    <w:rsid w:val="00423F57"/>
    <w:rsid w:val="00423F58"/>
    <w:rsid w:val="00424440"/>
    <w:rsid w:val="0042463B"/>
    <w:rsid w:val="0042487C"/>
    <w:rsid w:val="00424AA8"/>
    <w:rsid w:val="00424B41"/>
    <w:rsid w:val="004255D4"/>
    <w:rsid w:val="0042571E"/>
    <w:rsid w:val="0042588E"/>
    <w:rsid w:val="00425DB8"/>
    <w:rsid w:val="00426479"/>
    <w:rsid w:val="004264E4"/>
    <w:rsid w:val="00426593"/>
    <w:rsid w:val="00426B62"/>
    <w:rsid w:val="00426D24"/>
    <w:rsid w:val="00426EE4"/>
    <w:rsid w:val="004270FB"/>
    <w:rsid w:val="0042710B"/>
    <w:rsid w:val="00427364"/>
    <w:rsid w:val="00427879"/>
    <w:rsid w:val="00427947"/>
    <w:rsid w:val="00430065"/>
    <w:rsid w:val="004300DE"/>
    <w:rsid w:val="00430380"/>
    <w:rsid w:val="00430AC1"/>
    <w:rsid w:val="00430D12"/>
    <w:rsid w:val="00430F0F"/>
    <w:rsid w:val="00431006"/>
    <w:rsid w:val="004311F3"/>
    <w:rsid w:val="00431511"/>
    <w:rsid w:val="00431661"/>
    <w:rsid w:val="004317A8"/>
    <w:rsid w:val="00431BA0"/>
    <w:rsid w:val="00431E1F"/>
    <w:rsid w:val="00431F47"/>
    <w:rsid w:val="004323E6"/>
    <w:rsid w:val="00432648"/>
    <w:rsid w:val="004327A0"/>
    <w:rsid w:val="00432BD7"/>
    <w:rsid w:val="00432F93"/>
    <w:rsid w:val="004335C6"/>
    <w:rsid w:val="004340E0"/>
    <w:rsid w:val="00434936"/>
    <w:rsid w:val="00434F58"/>
    <w:rsid w:val="0043519A"/>
    <w:rsid w:val="004352B3"/>
    <w:rsid w:val="00435EFC"/>
    <w:rsid w:val="00436034"/>
    <w:rsid w:val="0043609C"/>
    <w:rsid w:val="00436188"/>
    <w:rsid w:val="00436319"/>
    <w:rsid w:val="0043677C"/>
    <w:rsid w:val="0043714A"/>
    <w:rsid w:val="00437D73"/>
    <w:rsid w:val="00437FB3"/>
    <w:rsid w:val="00437FEF"/>
    <w:rsid w:val="004401E3"/>
    <w:rsid w:val="0044038A"/>
    <w:rsid w:val="0044072B"/>
    <w:rsid w:val="0044077F"/>
    <w:rsid w:val="00440849"/>
    <w:rsid w:val="00440E81"/>
    <w:rsid w:val="004410AA"/>
    <w:rsid w:val="00441138"/>
    <w:rsid w:val="00441441"/>
    <w:rsid w:val="0044156A"/>
    <w:rsid w:val="004418F5"/>
    <w:rsid w:val="00441C68"/>
    <w:rsid w:val="00441DBC"/>
    <w:rsid w:val="00442279"/>
    <w:rsid w:val="00442F17"/>
    <w:rsid w:val="00442FA9"/>
    <w:rsid w:val="00443100"/>
    <w:rsid w:val="0044310A"/>
    <w:rsid w:val="00443545"/>
    <w:rsid w:val="0044412B"/>
    <w:rsid w:val="00444EC3"/>
    <w:rsid w:val="00445147"/>
    <w:rsid w:val="00445336"/>
    <w:rsid w:val="00445C03"/>
    <w:rsid w:val="00445C9F"/>
    <w:rsid w:val="00445D05"/>
    <w:rsid w:val="004461AC"/>
    <w:rsid w:val="0044624D"/>
    <w:rsid w:val="0044689D"/>
    <w:rsid w:val="00446D1B"/>
    <w:rsid w:val="00446F5E"/>
    <w:rsid w:val="00447E34"/>
    <w:rsid w:val="004519D1"/>
    <w:rsid w:val="00452062"/>
    <w:rsid w:val="00452089"/>
    <w:rsid w:val="004521D0"/>
    <w:rsid w:val="00452532"/>
    <w:rsid w:val="004527A4"/>
    <w:rsid w:val="00452A9F"/>
    <w:rsid w:val="00452B6A"/>
    <w:rsid w:val="00452C92"/>
    <w:rsid w:val="00452FE7"/>
    <w:rsid w:val="004535B2"/>
    <w:rsid w:val="004536B3"/>
    <w:rsid w:val="004539DC"/>
    <w:rsid w:val="00453A99"/>
    <w:rsid w:val="00453ADE"/>
    <w:rsid w:val="00453B91"/>
    <w:rsid w:val="00453D0D"/>
    <w:rsid w:val="0045491E"/>
    <w:rsid w:val="00454C0F"/>
    <w:rsid w:val="00455D0F"/>
    <w:rsid w:val="0045651A"/>
    <w:rsid w:val="004565B0"/>
    <w:rsid w:val="004566EE"/>
    <w:rsid w:val="0045762D"/>
    <w:rsid w:val="00457C1B"/>
    <w:rsid w:val="00457CDD"/>
    <w:rsid w:val="00460024"/>
    <w:rsid w:val="004602C6"/>
    <w:rsid w:val="0046035C"/>
    <w:rsid w:val="004605EF"/>
    <w:rsid w:val="0046068B"/>
    <w:rsid w:val="00460866"/>
    <w:rsid w:val="00460DEE"/>
    <w:rsid w:val="004612D0"/>
    <w:rsid w:val="00461456"/>
    <w:rsid w:val="00461569"/>
    <w:rsid w:val="004617D4"/>
    <w:rsid w:val="00461A58"/>
    <w:rsid w:val="00461E6C"/>
    <w:rsid w:val="0046201F"/>
    <w:rsid w:val="00462175"/>
    <w:rsid w:val="004625FB"/>
    <w:rsid w:val="004628F5"/>
    <w:rsid w:val="00462C22"/>
    <w:rsid w:val="00462C54"/>
    <w:rsid w:val="00462FD4"/>
    <w:rsid w:val="0046326F"/>
    <w:rsid w:val="004633BF"/>
    <w:rsid w:val="004635A9"/>
    <w:rsid w:val="00463794"/>
    <w:rsid w:val="004640F2"/>
    <w:rsid w:val="0046446D"/>
    <w:rsid w:val="00464546"/>
    <w:rsid w:val="00464AE9"/>
    <w:rsid w:val="004652E4"/>
    <w:rsid w:val="00465849"/>
    <w:rsid w:val="004658A5"/>
    <w:rsid w:val="00465B77"/>
    <w:rsid w:val="00465EEF"/>
    <w:rsid w:val="00466374"/>
    <w:rsid w:val="00466501"/>
    <w:rsid w:val="004666F0"/>
    <w:rsid w:val="004667CF"/>
    <w:rsid w:val="00466CFA"/>
    <w:rsid w:val="004671DF"/>
    <w:rsid w:val="00467286"/>
    <w:rsid w:val="0046734F"/>
    <w:rsid w:val="004673BF"/>
    <w:rsid w:val="004679A2"/>
    <w:rsid w:val="00467E3A"/>
    <w:rsid w:val="004701E4"/>
    <w:rsid w:val="00470C43"/>
    <w:rsid w:val="00470EB0"/>
    <w:rsid w:val="00471258"/>
    <w:rsid w:val="00471300"/>
    <w:rsid w:val="004716C7"/>
    <w:rsid w:val="00471805"/>
    <w:rsid w:val="004719DC"/>
    <w:rsid w:val="00471EA8"/>
    <w:rsid w:val="00471FB3"/>
    <w:rsid w:val="0047213C"/>
    <w:rsid w:val="00472436"/>
    <w:rsid w:val="004727C8"/>
    <w:rsid w:val="004729F2"/>
    <w:rsid w:val="0047302F"/>
    <w:rsid w:val="004732E6"/>
    <w:rsid w:val="00473354"/>
    <w:rsid w:val="0047337E"/>
    <w:rsid w:val="00473554"/>
    <w:rsid w:val="00473D8D"/>
    <w:rsid w:val="00474149"/>
    <w:rsid w:val="00474697"/>
    <w:rsid w:val="004751DB"/>
    <w:rsid w:val="0047543F"/>
    <w:rsid w:val="004754E0"/>
    <w:rsid w:val="00476038"/>
    <w:rsid w:val="004765BF"/>
    <w:rsid w:val="004766B6"/>
    <w:rsid w:val="00476B98"/>
    <w:rsid w:val="00476E5F"/>
    <w:rsid w:val="00476FCC"/>
    <w:rsid w:val="0047798A"/>
    <w:rsid w:val="00477CB5"/>
    <w:rsid w:val="004800BC"/>
    <w:rsid w:val="00480204"/>
    <w:rsid w:val="0048094F"/>
    <w:rsid w:val="00480978"/>
    <w:rsid w:val="00480B03"/>
    <w:rsid w:val="00481025"/>
    <w:rsid w:val="004810E0"/>
    <w:rsid w:val="0048158C"/>
    <w:rsid w:val="004817FD"/>
    <w:rsid w:val="0048192D"/>
    <w:rsid w:val="00481A8A"/>
    <w:rsid w:val="00481DF0"/>
    <w:rsid w:val="00481F36"/>
    <w:rsid w:val="00482B98"/>
    <w:rsid w:val="004830EF"/>
    <w:rsid w:val="00483261"/>
    <w:rsid w:val="004833C5"/>
    <w:rsid w:val="0048369B"/>
    <w:rsid w:val="00483742"/>
    <w:rsid w:val="00484C71"/>
    <w:rsid w:val="00484CD5"/>
    <w:rsid w:val="00484E22"/>
    <w:rsid w:val="00484F95"/>
    <w:rsid w:val="004850E4"/>
    <w:rsid w:val="004854D3"/>
    <w:rsid w:val="004855E9"/>
    <w:rsid w:val="00486DE5"/>
    <w:rsid w:val="0048790B"/>
    <w:rsid w:val="00487E8A"/>
    <w:rsid w:val="00487F65"/>
    <w:rsid w:val="00490342"/>
    <w:rsid w:val="00490BD1"/>
    <w:rsid w:val="00490D36"/>
    <w:rsid w:val="00490FC0"/>
    <w:rsid w:val="0049126B"/>
    <w:rsid w:val="004912EF"/>
    <w:rsid w:val="004919F4"/>
    <w:rsid w:val="00491BF9"/>
    <w:rsid w:val="00491D2C"/>
    <w:rsid w:val="00491E33"/>
    <w:rsid w:val="004929AF"/>
    <w:rsid w:val="00492D0B"/>
    <w:rsid w:val="00492D2F"/>
    <w:rsid w:val="00493487"/>
    <w:rsid w:val="00493511"/>
    <w:rsid w:val="00493B54"/>
    <w:rsid w:val="00493B6B"/>
    <w:rsid w:val="00493CDC"/>
    <w:rsid w:val="004940AD"/>
    <w:rsid w:val="0049413C"/>
    <w:rsid w:val="00494248"/>
    <w:rsid w:val="00494571"/>
    <w:rsid w:val="00494891"/>
    <w:rsid w:val="00494A8E"/>
    <w:rsid w:val="00494B78"/>
    <w:rsid w:val="004959FD"/>
    <w:rsid w:val="00495B18"/>
    <w:rsid w:val="00496064"/>
    <w:rsid w:val="00496176"/>
    <w:rsid w:val="0049659D"/>
    <w:rsid w:val="0049683F"/>
    <w:rsid w:val="004969AF"/>
    <w:rsid w:val="00496B61"/>
    <w:rsid w:val="00496E1D"/>
    <w:rsid w:val="004970DB"/>
    <w:rsid w:val="0049727B"/>
    <w:rsid w:val="004A0193"/>
    <w:rsid w:val="004A0564"/>
    <w:rsid w:val="004A08C7"/>
    <w:rsid w:val="004A0962"/>
    <w:rsid w:val="004A0BE0"/>
    <w:rsid w:val="004A0F2A"/>
    <w:rsid w:val="004A10BD"/>
    <w:rsid w:val="004A154B"/>
    <w:rsid w:val="004A24C8"/>
    <w:rsid w:val="004A29FD"/>
    <w:rsid w:val="004A2ECC"/>
    <w:rsid w:val="004A3598"/>
    <w:rsid w:val="004A4487"/>
    <w:rsid w:val="004A44D1"/>
    <w:rsid w:val="004A4509"/>
    <w:rsid w:val="004A48A4"/>
    <w:rsid w:val="004A493E"/>
    <w:rsid w:val="004A4B33"/>
    <w:rsid w:val="004A5411"/>
    <w:rsid w:val="004A57B0"/>
    <w:rsid w:val="004A59BD"/>
    <w:rsid w:val="004A5B6D"/>
    <w:rsid w:val="004A6486"/>
    <w:rsid w:val="004A64F0"/>
    <w:rsid w:val="004A686A"/>
    <w:rsid w:val="004A6C8C"/>
    <w:rsid w:val="004A7467"/>
    <w:rsid w:val="004A786E"/>
    <w:rsid w:val="004A7C24"/>
    <w:rsid w:val="004A7D87"/>
    <w:rsid w:val="004B0859"/>
    <w:rsid w:val="004B0C94"/>
    <w:rsid w:val="004B0D7B"/>
    <w:rsid w:val="004B14BB"/>
    <w:rsid w:val="004B1593"/>
    <w:rsid w:val="004B1772"/>
    <w:rsid w:val="004B1823"/>
    <w:rsid w:val="004B1EBB"/>
    <w:rsid w:val="004B21DB"/>
    <w:rsid w:val="004B2250"/>
    <w:rsid w:val="004B2793"/>
    <w:rsid w:val="004B366F"/>
    <w:rsid w:val="004B368C"/>
    <w:rsid w:val="004B40E9"/>
    <w:rsid w:val="004B45AC"/>
    <w:rsid w:val="004B5510"/>
    <w:rsid w:val="004B5627"/>
    <w:rsid w:val="004B581F"/>
    <w:rsid w:val="004B5A15"/>
    <w:rsid w:val="004B64AE"/>
    <w:rsid w:val="004B6756"/>
    <w:rsid w:val="004B7409"/>
    <w:rsid w:val="004B777C"/>
    <w:rsid w:val="004B787D"/>
    <w:rsid w:val="004B7EA8"/>
    <w:rsid w:val="004C0B3E"/>
    <w:rsid w:val="004C0E52"/>
    <w:rsid w:val="004C0F1B"/>
    <w:rsid w:val="004C0F5B"/>
    <w:rsid w:val="004C14F9"/>
    <w:rsid w:val="004C1631"/>
    <w:rsid w:val="004C1DFB"/>
    <w:rsid w:val="004C2F11"/>
    <w:rsid w:val="004C36AC"/>
    <w:rsid w:val="004C388C"/>
    <w:rsid w:val="004C3963"/>
    <w:rsid w:val="004C3F26"/>
    <w:rsid w:val="004C4495"/>
    <w:rsid w:val="004C47E9"/>
    <w:rsid w:val="004C48AB"/>
    <w:rsid w:val="004C4981"/>
    <w:rsid w:val="004C4C03"/>
    <w:rsid w:val="004C4D4F"/>
    <w:rsid w:val="004C525B"/>
    <w:rsid w:val="004C52A2"/>
    <w:rsid w:val="004C5385"/>
    <w:rsid w:val="004C5898"/>
    <w:rsid w:val="004C5AE7"/>
    <w:rsid w:val="004C60DA"/>
    <w:rsid w:val="004C63E1"/>
    <w:rsid w:val="004C6E94"/>
    <w:rsid w:val="004C73A7"/>
    <w:rsid w:val="004C76D7"/>
    <w:rsid w:val="004C7731"/>
    <w:rsid w:val="004C777F"/>
    <w:rsid w:val="004C7830"/>
    <w:rsid w:val="004C787E"/>
    <w:rsid w:val="004C7B33"/>
    <w:rsid w:val="004C7DDD"/>
    <w:rsid w:val="004C7F4D"/>
    <w:rsid w:val="004D01CD"/>
    <w:rsid w:val="004D0380"/>
    <w:rsid w:val="004D05E1"/>
    <w:rsid w:val="004D0AB6"/>
    <w:rsid w:val="004D0C1F"/>
    <w:rsid w:val="004D11C5"/>
    <w:rsid w:val="004D136D"/>
    <w:rsid w:val="004D1474"/>
    <w:rsid w:val="004D17AE"/>
    <w:rsid w:val="004D1C3B"/>
    <w:rsid w:val="004D238D"/>
    <w:rsid w:val="004D23C6"/>
    <w:rsid w:val="004D25B2"/>
    <w:rsid w:val="004D2814"/>
    <w:rsid w:val="004D2D27"/>
    <w:rsid w:val="004D2E4E"/>
    <w:rsid w:val="004D36F9"/>
    <w:rsid w:val="004D3F2F"/>
    <w:rsid w:val="004D43CA"/>
    <w:rsid w:val="004D463D"/>
    <w:rsid w:val="004D486C"/>
    <w:rsid w:val="004D4C78"/>
    <w:rsid w:val="004D4E3C"/>
    <w:rsid w:val="004D4F88"/>
    <w:rsid w:val="004D5512"/>
    <w:rsid w:val="004D571F"/>
    <w:rsid w:val="004D57AC"/>
    <w:rsid w:val="004D594D"/>
    <w:rsid w:val="004D5C2B"/>
    <w:rsid w:val="004D5F05"/>
    <w:rsid w:val="004D6DC4"/>
    <w:rsid w:val="004D6F0B"/>
    <w:rsid w:val="004D6FD4"/>
    <w:rsid w:val="004D70D9"/>
    <w:rsid w:val="004D70E2"/>
    <w:rsid w:val="004D7345"/>
    <w:rsid w:val="004D7395"/>
    <w:rsid w:val="004D7864"/>
    <w:rsid w:val="004E00FB"/>
    <w:rsid w:val="004E0167"/>
    <w:rsid w:val="004E027F"/>
    <w:rsid w:val="004E123D"/>
    <w:rsid w:val="004E16CA"/>
    <w:rsid w:val="004E16EF"/>
    <w:rsid w:val="004E18E7"/>
    <w:rsid w:val="004E1FC5"/>
    <w:rsid w:val="004E2080"/>
    <w:rsid w:val="004E2374"/>
    <w:rsid w:val="004E2B3B"/>
    <w:rsid w:val="004E3315"/>
    <w:rsid w:val="004E35C2"/>
    <w:rsid w:val="004E39BF"/>
    <w:rsid w:val="004E3D33"/>
    <w:rsid w:val="004E4C8B"/>
    <w:rsid w:val="004E5234"/>
    <w:rsid w:val="004E5617"/>
    <w:rsid w:val="004E5785"/>
    <w:rsid w:val="004E579E"/>
    <w:rsid w:val="004E57AF"/>
    <w:rsid w:val="004E5AB0"/>
    <w:rsid w:val="004E5DD4"/>
    <w:rsid w:val="004E6435"/>
    <w:rsid w:val="004E66E9"/>
    <w:rsid w:val="004E6898"/>
    <w:rsid w:val="004E68B0"/>
    <w:rsid w:val="004E6CD3"/>
    <w:rsid w:val="004E6F16"/>
    <w:rsid w:val="004E7061"/>
    <w:rsid w:val="004E745B"/>
    <w:rsid w:val="004E7880"/>
    <w:rsid w:val="004E7B33"/>
    <w:rsid w:val="004E7B59"/>
    <w:rsid w:val="004E7E90"/>
    <w:rsid w:val="004E7F72"/>
    <w:rsid w:val="004F01B3"/>
    <w:rsid w:val="004F01F8"/>
    <w:rsid w:val="004F0CC7"/>
    <w:rsid w:val="004F0D2F"/>
    <w:rsid w:val="004F0DC7"/>
    <w:rsid w:val="004F1160"/>
    <w:rsid w:val="004F135A"/>
    <w:rsid w:val="004F1B52"/>
    <w:rsid w:val="004F226B"/>
    <w:rsid w:val="004F26D5"/>
    <w:rsid w:val="004F2A18"/>
    <w:rsid w:val="004F2F2F"/>
    <w:rsid w:val="004F33E6"/>
    <w:rsid w:val="004F3A3C"/>
    <w:rsid w:val="004F3BE2"/>
    <w:rsid w:val="004F3C17"/>
    <w:rsid w:val="004F4091"/>
    <w:rsid w:val="004F42E4"/>
    <w:rsid w:val="004F445A"/>
    <w:rsid w:val="004F454F"/>
    <w:rsid w:val="004F45D0"/>
    <w:rsid w:val="004F4660"/>
    <w:rsid w:val="004F4669"/>
    <w:rsid w:val="004F4778"/>
    <w:rsid w:val="004F49B6"/>
    <w:rsid w:val="004F4B4B"/>
    <w:rsid w:val="004F4F39"/>
    <w:rsid w:val="004F5851"/>
    <w:rsid w:val="004F5E0E"/>
    <w:rsid w:val="004F65FC"/>
    <w:rsid w:val="004F66A5"/>
    <w:rsid w:val="004F6B65"/>
    <w:rsid w:val="004F75E8"/>
    <w:rsid w:val="004F7A43"/>
    <w:rsid w:val="00501327"/>
    <w:rsid w:val="0050200A"/>
    <w:rsid w:val="0050233F"/>
    <w:rsid w:val="00502783"/>
    <w:rsid w:val="00502B15"/>
    <w:rsid w:val="0050302A"/>
    <w:rsid w:val="005035F2"/>
    <w:rsid w:val="00503654"/>
    <w:rsid w:val="005036F6"/>
    <w:rsid w:val="005039EA"/>
    <w:rsid w:val="00503D69"/>
    <w:rsid w:val="00503DE7"/>
    <w:rsid w:val="00503FF7"/>
    <w:rsid w:val="00504882"/>
    <w:rsid w:val="00504D07"/>
    <w:rsid w:val="00505186"/>
    <w:rsid w:val="00505491"/>
    <w:rsid w:val="00505655"/>
    <w:rsid w:val="0050580F"/>
    <w:rsid w:val="00505D6A"/>
    <w:rsid w:val="00505DC6"/>
    <w:rsid w:val="00505FC3"/>
    <w:rsid w:val="005061DE"/>
    <w:rsid w:val="00506459"/>
    <w:rsid w:val="00506493"/>
    <w:rsid w:val="005064F3"/>
    <w:rsid w:val="005065E2"/>
    <w:rsid w:val="00506A6D"/>
    <w:rsid w:val="00506DA1"/>
    <w:rsid w:val="00506F2C"/>
    <w:rsid w:val="0050725D"/>
    <w:rsid w:val="005079BD"/>
    <w:rsid w:val="00507BB6"/>
    <w:rsid w:val="00507CB9"/>
    <w:rsid w:val="00507D94"/>
    <w:rsid w:val="00510072"/>
    <w:rsid w:val="00510260"/>
    <w:rsid w:val="0051082D"/>
    <w:rsid w:val="00511967"/>
    <w:rsid w:val="005120DD"/>
    <w:rsid w:val="00512270"/>
    <w:rsid w:val="005124E5"/>
    <w:rsid w:val="00512D79"/>
    <w:rsid w:val="005133E0"/>
    <w:rsid w:val="005134C6"/>
    <w:rsid w:val="005136AC"/>
    <w:rsid w:val="00513AA4"/>
    <w:rsid w:val="00513B5A"/>
    <w:rsid w:val="00513E6E"/>
    <w:rsid w:val="005144CD"/>
    <w:rsid w:val="00514613"/>
    <w:rsid w:val="00514623"/>
    <w:rsid w:val="0051473E"/>
    <w:rsid w:val="00514CAE"/>
    <w:rsid w:val="005151F3"/>
    <w:rsid w:val="005153D9"/>
    <w:rsid w:val="0051583B"/>
    <w:rsid w:val="00515911"/>
    <w:rsid w:val="00515B0D"/>
    <w:rsid w:val="005161DA"/>
    <w:rsid w:val="0051636A"/>
    <w:rsid w:val="00517333"/>
    <w:rsid w:val="00517B67"/>
    <w:rsid w:val="00517D6F"/>
    <w:rsid w:val="00517DF7"/>
    <w:rsid w:val="00517E95"/>
    <w:rsid w:val="00520674"/>
    <w:rsid w:val="0052086C"/>
    <w:rsid w:val="00520A49"/>
    <w:rsid w:val="00520D22"/>
    <w:rsid w:val="00520FDB"/>
    <w:rsid w:val="00521B96"/>
    <w:rsid w:val="00521BE3"/>
    <w:rsid w:val="00522225"/>
    <w:rsid w:val="0052285B"/>
    <w:rsid w:val="00523230"/>
    <w:rsid w:val="00523AE4"/>
    <w:rsid w:val="00523BE3"/>
    <w:rsid w:val="00523C19"/>
    <w:rsid w:val="00523C35"/>
    <w:rsid w:val="00523CC8"/>
    <w:rsid w:val="00524597"/>
    <w:rsid w:val="00524741"/>
    <w:rsid w:val="00524956"/>
    <w:rsid w:val="00524AEC"/>
    <w:rsid w:val="00524B1C"/>
    <w:rsid w:val="005256C4"/>
    <w:rsid w:val="005264E4"/>
    <w:rsid w:val="005266C1"/>
    <w:rsid w:val="00526C21"/>
    <w:rsid w:val="00526D51"/>
    <w:rsid w:val="00527194"/>
    <w:rsid w:val="00527403"/>
    <w:rsid w:val="005275EB"/>
    <w:rsid w:val="0053004A"/>
    <w:rsid w:val="005305CB"/>
    <w:rsid w:val="00530ACC"/>
    <w:rsid w:val="00530C75"/>
    <w:rsid w:val="00531026"/>
    <w:rsid w:val="005310EB"/>
    <w:rsid w:val="005313A4"/>
    <w:rsid w:val="00531D14"/>
    <w:rsid w:val="00531E05"/>
    <w:rsid w:val="00531F63"/>
    <w:rsid w:val="005323E8"/>
    <w:rsid w:val="0053243E"/>
    <w:rsid w:val="005324B8"/>
    <w:rsid w:val="0053270A"/>
    <w:rsid w:val="005327D8"/>
    <w:rsid w:val="005332C2"/>
    <w:rsid w:val="00533408"/>
    <w:rsid w:val="00533707"/>
    <w:rsid w:val="005337BD"/>
    <w:rsid w:val="00533E8A"/>
    <w:rsid w:val="00533FCB"/>
    <w:rsid w:val="005340D6"/>
    <w:rsid w:val="00534281"/>
    <w:rsid w:val="00534973"/>
    <w:rsid w:val="00534B0E"/>
    <w:rsid w:val="0053538A"/>
    <w:rsid w:val="00535643"/>
    <w:rsid w:val="00535798"/>
    <w:rsid w:val="0053620E"/>
    <w:rsid w:val="00536243"/>
    <w:rsid w:val="00536EE3"/>
    <w:rsid w:val="00537400"/>
    <w:rsid w:val="00537480"/>
    <w:rsid w:val="005376E7"/>
    <w:rsid w:val="00537B26"/>
    <w:rsid w:val="005402CD"/>
    <w:rsid w:val="005407FE"/>
    <w:rsid w:val="00540982"/>
    <w:rsid w:val="00540C70"/>
    <w:rsid w:val="005412C8"/>
    <w:rsid w:val="005414F9"/>
    <w:rsid w:val="0054178A"/>
    <w:rsid w:val="0054181E"/>
    <w:rsid w:val="00541B94"/>
    <w:rsid w:val="00541BA1"/>
    <w:rsid w:val="00541C3E"/>
    <w:rsid w:val="00541E90"/>
    <w:rsid w:val="005424BD"/>
    <w:rsid w:val="00542559"/>
    <w:rsid w:val="005425EE"/>
    <w:rsid w:val="005428DB"/>
    <w:rsid w:val="00542950"/>
    <w:rsid w:val="00542E25"/>
    <w:rsid w:val="00542F14"/>
    <w:rsid w:val="00543409"/>
    <w:rsid w:val="005436BC"/>
    <w:rsid w:val="00543926"/>
    <w:rsid w:val="00544021"/>
    <w:rsid w:val="005441C4"/>
    <w:rsid w:val="005442B0"/>
    <w:rsid w:val="0054436F"/>
    <w:rsid w:val="0054444C"/>
    <w:rsid w:val="0054448D"/>
    <w:rsid w:val="00545581"/>
    <w:rsid w:val="005455B9"/>
    <w:rsid w:val="0054564B"/>
    <w:rsid w:val="00545776"/>
    <w:rsid w:val="00545841"/>
    <w:rsid w:val="00545C2E"/>
    <w:rsid w:val="00545CA0"/>
    <w:rsid w:val="005461C5"/>
    <w:rsid w:val="00546229"/>
    <w:rsid w:val="005464EB"/>
    <w:rsid w:val="00546827"/>
    <w:rsid w:val="00547D05"/>
    <w:rsid w:val="00547DD3"/>
    <w:rsid w:val="005501D1"/>
    <w:rsid w:val="0055024C"/>
    <w:rsid w:val="0055032E"/>
    <w:rsid w:val="005508DC"/>
    <w:rsid w:val="00550E06"/>
    <w:rsid w:val="005510F7"/>
    <w:rsid w:val="00551496"/>
    <w:rsid w:val="0055158A"/>
    <w:rsid w:val="005515EE"/>
    <w:rsid w:val="00551B4C"/>
    <w:rsid w:val="00551CF0"/>
    <w:rsid w:val="005522DC"/>
    <w:rsid w:val="005523E1"/>
    <w:rsid w:val="0055247A"/>
    <w:rsid w:val="00552AE7"/>
    <w:rsid w:val="00552AF2"/>
    <w:rsid w:val="00552BC4"/>
    <w:rsid w:val="00552E2F"/>
    <w:rsid w:val="00552E6C"/>
    <w:rsid w:val="00552F03"/>
    <w:rsid w:val="005539BF"/>
    <w:rsid w:val="00553E2D"/>
    <w:rsid w:val="00554972"/>
    <w:rsid w:val="00554CC0"/>
    <w:rsid w:val="00554EB8"/>
    <w:rsid w:val="00554F13"/>
    <w:rsid w:val="00555031"/>
    <w:rsid w:val="00555300"/>
    <w:rsid w:val="00555442"/>
    <w:rsid w:val="0055552A"/>
    <w:rsid w:val="0055572E"/>
    <w:rsid w:val="0055654D"/>
    <w:rsid w:val="005568C5"/>
    <w:rsid w:val="00556B34"/>
    <w:rsid w:val="005571A9"/>
    <w:rsid w:val="00557379"/>
    <w:rsid w:val="0055796A"/>
    <w:rsid w:val="00557E16"/>
    <w:rsid w:val="005602B1"/>
    <w:rsid w:val="005606A8"/>
    <w:rsid w:val="00560754"/>
    <w:rsid w:val="00560EE6"/>
    <w:rsid w:val="00561CCC"/>
    <w:rsid w:val="00561D70"/>
    <w:rsid w:val="0056257C"/>
    <w:rsid w:val="00562ECD"/>
    <w:rsid w:val="00563955"/>
    <w:rsid w:val="00564F87"/>
    <w:rsid w:val="0056531A"/>
    <w:rsid w:val="0056545A"/>
    <w:rsid w:val="00565538"/>
    <w:rsid w:val="0056583E"/>
    <w:rsid w:val="00565F88"/>
    <w:rsid w:val="005660A5"/>
    <w:rsid w:val="00566478"/>
    <w:rsid w:val="005665B7"/>
    <w:rsid w:val="00566A9B"/>
    <w:rsid w:val="00566E8D"/>
    <w:rsid w:val="00567038"/>
    <w:rsid w:val="005671F1"/>
    <w:rsid w:val="0056720A"/>
    <w:rsid w:val="005675E3"/>
    <w:rsid w:val="005675EC"/>
    <w:rsid w:val="00567DC7"/>
    <w:rsid w:val="00567F8D"/>
    <w:rsid w:val="0057022A"/>
    <w:rsid w:val="00570EA6"/>
    <w:rsid w:val="005716E9"/>
    <w:rsid w:val="0057195D"/>
    <w:rsid w:val="00571C2A"/>
    <w:rsid w:val="00571FA3"/>
    <w:rsid w:val="005720B8"/>
    <w:rsid w:val="00572366"/>
    <w:rsid w:val="00572829"/>
    <w:rsid w:val="00572F53"/>
    <w:rsid w:val="00573183"/>
    <w:rsid w:val="0057367A"/>
    <w:rsid w:val="00573823"/>
    <w:rsid w:val="00573E1B"/>
    <w:rsid w:val="00573E43"/>
    <w:rsid w:val="00573F4D"/>
    <w:rsid w:val="0057423C"/>
    <w:rsid w:val="00574552"/>
    <w:rsid w:val="00574571"/>
    <w:rsid w:val="0057493B"/>
    <w:rsid w:val="00574AD9"/>
    <w:rsid w:val="00574FED"/>
    <w:rsid w:val="005751F3"/>
    <w:rsid w:val="005753D9"/>
    <w:rsid w:val="005758F7"/>
    <w:rsid w:val="00575AE9"/>
    <w:rsid w:val="005767F8"/>
    <w:rsid w:val="005778E8"/>
    <w:rsid w:val="00577B33"/>
    <w:rsid w:val="00577CEE"/>
    <w:rsid w:val="00580312"/>
    <w:rsid w:val="00580EED"/>
    <w:rsid w:val="0058116D"/>
    <w:rsid w:val="005814A7"/>
    <w:rsid w:val="00581C6A"/>
    <w:rsid w:val="00581DFF"/>
    <w:rsid w:val="005820EC"/>
    <w:rsid w:val="00582293"/>
    <w:rsid w:val="00582686"/>
    <w:rsid w:val="00582BA8"/>
    <w:rsid w:val="00582F79"/>
    <w:rsid w:val="00583409"/>
    <w:rsid w:val="005834D7"/>
    <w:rsid w:val="00583892"/>
    <w:rsid w:val="00584A5F"/>
    <w:rsid w:val="00584EC4"/>
    <w:rsid w:val="00584EF8"/>
    <w:rsid w:val="00585095"/>
    <w:rsid w:val="005851AA"/>
    <w:rsid w:val="005853D7"/>
    <w:rsid w:val="005854A6"/>
    <w:rsid w:val="005857CC"/>
    <w:rsid w:val="00585C53"/>
    <w:rsid w:val="00586172"/>
    <w:rsid w:val="00586374"/>
    <w:rsid w:val="005867E3"/>
    <w:rsid w:val="00586ED0"/>
    <w:rsid w:val="00587158"/>
    <w:rsid w:val="00587580"/>
    <w:rsid w:val="0058784A"/>
    <w:rsid w:val="00587BE5"/>
    <w:rsid w:val="005905B4"/>
    <w:rsid w:val="005910D3"/>
    <w:rsid w:val="00591134"/>
    <w:rsid w:val="005912FD"/>
    <w:rsid w:val="00591B45"/>
    <w:rsid w:val="005921CF"/>
    <w:rsid w:val="00592753"/>
    <w:rsid w:val="005927D7"/>
    <w:rsid w:val="00592816"/>
    <w:rsid w:val="005929FC"/>
    <w:rsid w:val="00592FB2"/>
    <w:rsid w:val="005930D1"/>
    <w:rsid w:val="00593234"/>
    <w:rsid w:val="00593345"/>
    <w:rsid w:val="00593683"/>
    <w:rsid w:val="00593A7C"/>
    <w:rsid w:val="00593B10"/>
    <w:rsid w:val="0059441E"/>
    <w:rsid w:val="00594BC3"/>
    <w:rsid w:val="00594C6C"/>
    <w:rsid w:val="00594D95"/>
    <w:rsid w:val="005956F8"/>
    <w:rsid w:val="005959F7"/>
    <w:rsid w:val="00595BF8"/>
    <w:rsid w:val="00595E20"/>
    <w:rsid w:val="00596140"/>
    <w:rsid w:val="005965A7"/>
    <w:rsid w:val="005966DC"/>
    <w:rsid w:val="00596B9D"/>
    <w:rsid w:val="00596F0A"/>
    <w:rsid w:val="005975C3"/>
    <w:rsid w:val="005976E7"/>
    <w:rsid w:val="005A0C78"/>
    <w:rsid w:val="005A0C9B"/>
    <w:rsid w:val="005A0CB6"/>
    <w:rsid w:val="005A0E66"/>
    <w:rsid w:val="005A10EE"/>
    <w:rsid w:val="005A11D2"/>
    <w:rsid w:val="005A16E9"/>
    <w:rsid w:val="005A1930"/>
    <w:rsid w:val="005A1A9C"/>
    <w:rsid w:val="005A1E3E"/>
    <w:rsid w:val="005A24D0"/>
    <w:rsid w:val="005A2501"/>
    <w:rsid w:val="005A258D"/>
    <w:rsid w:val="005A25D2"/>
    <w:rsid w:val="005A2669"/>
    <w:rsid w:val="005A2FC1"/>
    <w:rsid w:val="005A302D"/>
    <w:rsid w:val="005A317D"/>
    <w:rsid w:val="005A3660"/>
    <w:rsid w:val="005A367C"/>
    <w:rsid w:val="005A4251"/>
    <w:rsid w:val="005A429B"/>
    <w:rsid w:val="005A48C8"/>
    <w:rsid w:val="005A4BCE"/>
    <w:rsid w:val="005A4D04"/>
    <w:rsid w:val="005A52C5"/>
    <w:rsid w:val="005A56EB"/>
    <w:rsid w:val="005A59E3"/>
    <w:rsid w:val="005A5B83"/>
    <w:rsid w:val="005A5BA3"/>
    <w:rsid w:val="005A5CAC"/>
    <w:rsid w:val="005A5F44"/>
    <w:rsid w:val="005A63A6"/>
    <w:rsid w:val="005A6499"/>
    <w:rsid w:val="005A695B"/>
    <w:rsid w:val="005A70EC"/>
    <w:rsid w:val="005A735C"/>
    <w:rsid w:val="005A7C6D"/>
    <w:rsid w:val="005A7CD5"/>
    <w:rsid w:val="005A7D6E"/>
    <w:rsid w:val="005A7ED2"/>
    <w:rsid w:val="005B0163"/>
    <w:rsid w:val="005B01FD"/>
    <w:rsid w:val="005B0538"/>
    <w:rsid w:val="005B056B"/>
    <w:rsid w:val="005B0AC2"/>
    <w:rsid w:val="005B0DF6"/>
    <w:rsid w:val="005B0F6D"/>
    <w:rsid w:val="005B150A"/>
    <w:rsid w:val="005B192F"/>
    <w:rsid w:val="005B2065"/>
    <w:rsid w:val="005B21AD"/>
    <w:rsid w:val="005B24A7"/>
    <w:rsid w:val="005B26F3"/>
    <w:rsid w:val="005B2CAD"/>
    <w:rsid w:val="005B2FF4"/>
    <w:rsid w:val="005B37F8"/>
    <w:rsid w:val="005B3993"/>
    <w:rsid w:val="005B3F53"/>
    <w:rsid w:val="005B3FB4"/>
    <w:rsid w:val="005B41C8"/>
    <w:rsid w:val="005B41CA"/>
    <w:rsid w:val="005B4625"/>
    <w:rsid w:val="005B4BB9"/>
    <w:rsid w:val="005B5034"/>
    <w:rsid w:val="005B55DA"/>
    <w:rsid w:val="005B5703"/>
    <w:rsid w:val="005B61CE"/>
    <w:rsid w:val="005B64D9"/>
    <w:rsid w:val="005B7405"/>
    <w:rsid w:val="005B763C"/>
    <w:rsid w:val="005B786B"/>
    <w:rsid w:val="005B7D59"/>
    <w:rsid w:val="005C02A1"/>
    <w:rsid w:val="005C081C"/>
    <w:rsid w:val="005C0A2E"/>
    <w:rsid w:val="005C0A68"/>
    <w:rsid w:val="005C0BFD"/>
    <w:rsid w:val="005C0FCF"/>
    <w:rsid w:val="005C0FE4"/>
    <w:rsid w:val="005C1387"/>
    <w:rsid w:val="005C1CB4"/>
    <w:rsid w:val="005C1F05"/>
    <w:rsid w:val="005C22BE"/>
    <w:rsid w:val="005C239F"/>
    <w:rsid w:val="005C2555"/>
    <w:rsid w:val="005C2B30"/>
    <w:rsid w:val="005C2FA3"/>
    <w:rsid w:val="005C3644"/>
    <w:rsid w:val="005C36F1"/>
    <w:rsid w:val="005C3F12"/>
    <w:rsid w:val="005C40EA"/>
    <w:rsid w:val="005C448A"/>
    <w:rsid w:val="005C45C8"/>
    <w:rsid w:val="005C4721"/>
    <w:rsid w:val="005C487E"/>
    <w:rsid w:val="005C49BA"/>
    <w:rsid w:val="005C4CAA"/>
    <w:rsid w:val="005C4E6C"/>
    <w:rsid w:val="005C526D"/>
    <w:rsid w:val="005C57A7"/>
    <w:rsid w:val="005C58A8"/>
    <w:rsid w:val="005C6184"/>
    <w:rsid w:val="005C683F"/>
    <w:rsid w:val="005C68E0"/>
    <w:rsid w:val="005C6C87"/>
    <w:rsid w:val="005C7778"/>
    <w:rsid w:val="005C7CAE"/>
    <w:rsid w:val="005D0337"/>
    <w:rsid w:val="005D03BC"/>
    <w:rsid w:val="005D0457"/>
    <w:rsid w:val="005D0D40"/>
    <w:rsid w:val="005D0DBC"/>
    <w:rsid w:val="005D0FD4"/>
    <w:rsid w:val="005D1158"/>
    <w:rsid w:val="005D13D5"/>
    <w:rsid w:val="005D1770"/>
    <w:rsid w:val="005D2357"/>
    <w:rsid w:val="005D2497"/>
    <w:rsid w:val="005D25FC"/>
    <w:rsid w:val="005D2679"/>
    <w:rsid w:val="005D2B36"/>
    <w:rsid w:val="005D31F8"/>
    <w:rsid w:val="005D38D3"/>
    <w:rsid w:val="005D3A86"/>
    <w:rsid w:val="005D406F"/>
    <w:rsid w:val="005D45CE"/>
    <w:rsid w:val="005D54CA"/>
    <w:rsid w:val="005D5DDC"/>
    <w:rsid w:val="005D5E0E"/>
    <w:rsid w:val="005D60AE"/>
    <w:rsid w:val="005D6168"/>
    <w:rsid w:val="005D6FA0"/>
    <w:rsid w:val="005D709B"/>
    <w:rsid w:val="005D724F"/>
    <w:rsid w:val="005D7BDF"/>
    <w:rsid w:val="005E0468"/>
    <w:rsid w:val="005E0488"/>
    <w:rsid w:val="005E0CE7"/>
    <w:rsid w:val="005E0E0A"/>
    <w:rsid w:val="005E0E6C"/>
    <w:rsid w:val="005E0F7E"/>
    <w:rsid w:val="005E1830"/>
    <w:rsid w:val="005E195A"/>
    <w:rsid w:val="005E1FFF"/>
    <w:rsid w:val="005E283D"/>
    <w:rsid w:val="005E28DC"/>
    <w:rsid w:val="005E28E2"/>
    <w:rsid w:val="005E2915"/>
    <w:rsid w:val="005E29B5"/>
    <w:rsid w:val="005E2D3D"/>
    <w:rsid w:val="005E2EB0"/>
    <w:rsid w:val="005E2F42"/>
    <w:rsid w:val="005E3080"/>
    <w:rsid w:val="005E3366"/>
    <w:rsid w:val="005E3704"/>
    <w:rsid w:val="005E389E"/>
    <w:rsid w:val="005E38EA"/>
    <w:rsid w:val="005E3C97"/>
    <w:rsid w:val="005E3E58"/>
    <w:rsid w:val="005E40A2"/>
    <w:rsid w:val="005E4A80"/>
    <w:rsid w:val="005E4E5A"/>
    <w:rsid w:val="005E5DE1"/>
    <w:rsid w:val="005E5E14"/>
    <w:rsid w:val="005E6550"/>
    <w:rsid w:val="005E65D8"/>
    <w:rsid w:val="005E675C"/>
    <w:rsid w:val="005E6E10"/>
    <w:rsid w:val="005E6F91"/>
    <w:rsid w:val="005E7835"/>
    <w:rsid w:val="005E7B58"/>
    <w:rsid w:val="005E7DF6"/>
    <w:rsid w:val="005F03D0"/>
    <w:rsid w:val="005F07D3"/>
    <w:rsid w:val="005F0A57"/>
    <w:rsid w:val="005F0D8A"/>
    <w:rsid w:val="005F13D5"/>
    <w:rsid w:val="005F1707"/>
    <w:rsid w:val="005F20E2"/>
    <w:rsid w:val="005F25D1"/>
    <w:rsid w:val="005F2755"/>
    <w:rsid w:val="005F29AD"/>
    <w:rsid w:val="005F2C55"/>
    <w:rsid w:val="005F2F5E"/>
    <w:rsid w:val="005F3140"/>
    <w:rsid w:val="005F344A"/>
    <w:rsid w:val="005F49AD"/>
    <w:rsid w:val="005F4BFB"/>
    <w:rsid w:val="005F4C95"/>
    <w:rsid w:val="005F4EF7"/>
    <w:rsid w:val="005F5BA5"/>
    <w:rsid w:val="005F604E"/>
    <w:rsid w:val="005F63E1"/>
    <w:rsid w:val="005F6849"/>
    <w:rsid w:val="005F7301"/>
    <w:rsid w:val="005F75AD"/>
    <w:rsid w:val="005F7AA2"/>
    <w:rsid w:val="005F7EFD"/>
    <w:rsid w:val="00600744"/>
    <w:rsid w:val="006012CD"/>
    <w:rsid w:val="0060139F"/>
    <w:rsid w:val="00601447"/>
    <w:rsid w:val="006016F6"/>
    <w:rsid w:val="00601E04"/>
    <w:rsid w:val="00601FDE"/>
    <w:rsid w:val="0060349A"/>
    <w:rsid w:val="00603687"/>
    <w:rsid w:val="006037E3"/>
    <w:rsid w:val="0060381F"/>
    <w:rsid w:val="00603A4E"/>
    <w:rsid w:val="00603C75"/>
    <w:rsid w:val="00603FFB"/>
    <w:rsid w:val="006046C9"/>
    <w:rsid w:val="00604855"/>
    <w:rsid w:val="006048EF"/>
    <w:rsid w:val="00604B39"/>
    <w:rsid w:val="00605274"/>
    <w:rsid w:val="006056C6"/>
    <w:rsid w:val="0060590C"/>
    <w:rsid w:val="00605A96"/>
    <w:rsid w:val="00605A9D"/>
    <w:rsid w:val="00606037"/>
    <w:rsid w:val="0060605F"/>
    <w:rsid w:val="006065D3"/>
    <w:rsid w:val="00606680"/>
    <w:rsid w:val="00606A29"/>
    <w:rsid w:val="00606FE4"/>
    <w:rsid w:val="00607455"/>
    <w:rsid w:val="006076D0"/>
    <w:rsid w:val="00607777"/>
    <w:rsid w:val="0060778B"/>
    <w:rsid w:val="00607B1D"/>
    <w:rsid w:val="00607CA0"/>
    <w:rsid w:val="00610153"/>
    <w:rsid w:val="0061084D"/>
    <w:rsid w:val="0061087F"/>
    <w:rsid w:val="006108F7"/>
    <w:rsid w:val="00610B8D"/>
    <w:rsid w:val="00610C08"/>
    <w:rsid w:val="00610F11"/>
    <w:rsid w:val="00611609"/>
    <w:rsid w:val="00611818"/>
    <w:rsid w:val="00611A03"/>
    <w:rsid w:val="00611E2D"/>
    <w:rsid w:val="00611F8D"/>
    <w:rsid w:val="006121A8"/>
    <w:rsid w:val="006123F7"/>
    <w:rsid w:val="00612404"/>
    <w:rsid w:val="0061251D"/>
    <w:rsid w:val="006126D6"/>
    <w:rsid w:val="00612AF7"/>
    <w:rsid w:val="00612C7D"/>
    <w:rsid w:val="00613438"/>
    <w:rsid w:val="00613648"/>
    <w:rsid w:val="00614041"/>
    <w:rsid w:val="00614208"/>
    <w:rsid w:val="006147EF"/>
    <w:rsid w:val="006148A8"/>
    <w:rsid w:val="0061490B"/>
    <w:rsid w:val="006149A3"/>
    <w:rsid w:val="00614CBF"/>
    <w:rsid w:val="006155B2"/>
    <w:rsid w:val="0061561D"/>
    <w:rsid w:val="00615657"/>
    <w:rsid w:val="00615E79"/>
    <w:rsid w:val="00616085"/>
    <w:rsid w:val="00616467"/>
    <w:rsid w:val="00616526"/>
    <w:rsid w:val="0061680B"/>
    <w:rsid w:val="00616B49"/>
    <w:rsid w:val="00616D6C"/>
    <w:rsid w:val="006173EA"/>
    <w:rsid w:val="006178F2"/>
    <w:rsid w:val="0061794E"/>
    <w:rsid w:val="00620267"/>
    <w:rsid w:val="006208CD"/>
    <w:rsid w:val="00620CEB"/>
    <w:rsid w:val="0062157F"/>
    <w:rsid w:val="0062203F"/>
    <w:rsid w:val="00622DA2"/>
    <w:rsid w:val="0062328E"/>
    <w:rsid w:val="006233E9"/>
    <w:rsid w:val="00623925"/>
    <w:rsid w:val="00623CFA"/>
    <w:rsid w:val="00623DE0"/>
    <w:rsid w:val="00623F33"/>
    <w:rsid w:val="00624355"/>
    <w:rsid w:val="0062499C"/>
    <w:rsid w:val="00625395"/>
    <w:rsid w:val="006255DF"/>
    <w:rsid w:val="0062591C"/>
    <w:rsid w:val="00625CB7"/>
    <w:rsid w:val="00625E70"/>
    <w:rsid w:val="00626205"/>
    <w:rsid w:val="0062638A"/>
    <w:rsid w:val="0062642E"/>
    <w:rsid w:val="0062695D"/>
    <w:rsid w:val="0062754F"/>
    <w:rsid w:val="00627E5F"/>
    <w:rsid w:val="006301B6"/>
    <w:rsid w:val="006302C9"/>
    <w:rsid w:val="00630A87"/>
    <w:rsid w:val="00631095"/>
    <w:rsid w:val="00631099"/>
    <w:rsid w:val="0063154B"/>
    <w:rsid w:val="00631652"/>
    <w:rsid w:val="006317AC"/>
    <w:rsid w:val="00631888"/>
    <w:rsid w:val="00631A56"/>
    <w:rsid w:val="00631BC7"/>
    <w:rsid w:val="00631DD7"/>
    <w:rsid w:val="00631FA6"/>
    <w:rsid w:val="00632628"/>
    <w:rsid w:val="00632D74"/>
    <w:rsid w:val="00632E7A"/>
    <w:rsid w:val="00632FE6"/>
    <w:rsid w:val="006331E2"/>
    <w:rsid w:val="006333B5"/>
    <w:rsid w:val="00633696"/>
    <w:rsid w:val="00633B1B"/>
    <w:rsid w:val="00633BDB"/>
    <w:rsid w:val="00633BE6"/>
    <w:rsid w:val="00633EC3"/>
    <w:rsid w:val="00633F21"/>
    <w:rsid w:val="006343D1"/>
    <w:rsid w:val="006344A9"/>
    <w:rsid w:val="006348FF"/>
    <w:rsid w:val="00634B3F"/>
    <w:rsid w:val="00634BDB"/>
    <w:rsid w:val="00634F79"/>
    <w:rsid w:val="0063565D"/>
    <w:rsid w:val="00635BFC"/>
    <w:rsid w:val="006363C6"/>
    <w:rsid w:val="00636774"/>
    <w:rsid w:val="00636BC8"/>
    <w:rsid w:val="00636C32"/>
    <w:rsid w:val="0063719D"/>
    <w:rsid w:val="0063732B"/>
    <w:rsid w:val="00637947"/>
    <w:rsid w:val="0063794C"/>
    <w:rsid w:val="00637C02"/>
    <w:rsid w:val="00637C03"/>
    <w:rsid w:val="006401D2"/>
    <w:rsid w:val="00640524"/>
    <w:rsid w:val="00640807"/>
    <w:rsid w:val="0064084E"/>
    <w:rsid w:val="00640CEF"/>
    <w:rsid w:val="00641C66"/>
    <w:rsid w:val="006423B9"/>
    <w:rsid w:val="00642A00"/>
    <w:rsid w:val="00642C46"/>
    <w:rsid w:val="006434D0"/>
    <w:rsid w:val="00643B03"/>
    <w:rsid w:val="00643D91"/>
    <w:rsid w:val="006451A9"/>
    <w:rsid w:val="00645741"/>
    <w:rsid w:val="00645B67"/>
    <w:rsid w:val="00646488"/>
    <w:rsid w:val="006469B0"/>
    <w:rsid w:val="00646B6D"/>
    <w:rsid w:val="00646F65"/>
    <w:rsid w:val="006470DB"/>
    <w:rsid w:val="006470FD"/>
    <w:rsid w:val="00647613"/>
    <w:rsid w:val="00647B87"/>
    <w:rsid w:val="00647E0B"/>
    <w:rsid w:val="00647FDF"/>
    <w:rsid w:val="00650DEA"/>
    <w:rsid w:val="006514BC"/>
    <w:rsid w:val="006517D9"/>
    <w:rsid w:val="00651977"/>
    <w:rsid w:val="00651E9B"/>
    <w:rsid w:val="006527C8"/>
    <w:rsid w:val="00652EE1"/>
    <w:rsid w:val="00652F18"/>
    <w:rsid w:val="00653585"/>
    <w:rsid w:val="006535F3"/>
    <w:rsid w:val="00653904"/>
    <w:rsid w:val="00653D08"/>
    <w:rsid w:val="0065428E"/>
    <w:rsid w:val="0065478C"/>
    <w:rsid w:val="00654F33"/>
    <w:rsid w:val="00654F8B"/>
    <w:rsid w:val="006560F7"/>
    <w:rsid w:val="00656124"/>
    <w:rsid w:val="00656604"/>
    <w:rsid w:val="006568BF"/>
    <w:rsid w:val="00656F06"/>
    <w:rsid w:val="00657123"/>
    <w:rsid w:val="0065732D"/>
    <w:rsid w:val="00657508"/>
    <w:rsid w:val="00657911"/>
    <w:rsid w:val="00657978"/>
    <w:rsid w:val="00657BBD"/>
    <w:rsid w:val="00657E89"/>
    <w:rsid w:val="00660639"/>
    <w:rsid w:val="00660787"/>
    <w:rsid w:val="00660D09"/>
    <w:rsid w:val="00660D83"/>
    <w:rsid w:val="00660F7B"/>
    <w:rsid w:val="0066135F"/>
    <w:rsid w:val="006614E2"/>
    <w:rsid w:val="00661551"/>
    <w:rsid w:val="006616D3"/>
    <w:rsid w:val="00661C16"/>
    <w:rsid w:val="00662640"/>
    <w:rsid w:val="00662673"/>
    <w:rsid w:val="0066276A"/>
    <w:rsid w:val="00662CD7"/>
    <w:rsid w:val="00662E83"/>
    <w:rsid w:val="00662F3D"/>
    <w:rsid w:val="006630D2"/>
    <w:rsid w:val="00663186"/>
    <w:rsid w:val="0066358E"/>
    <w:rsid w:val="0066363C"/>
    <w:rsid w:val="006637B8"/>
    <w:rsid w:val="006639D1"/>
    <w:rsid w:val="00664362"/>
    <w:rsid w:val="00664646"/>
    <w:rsid w:val="00664B48"/>
    <w:rsid w:val="00664C0E"/>
    <w:rsid w:val="00665059"/>
    <w:rsid w:val="00665300"/>
    <w:rsid w:val="00665561"/>
    <w:rsid w:val="00665773"/>
    <w:rsid w:val="00665876"/>
    <w:rsid w:val="00665ADE"/>
    <w:rsid w:val="00665AFF"/>
    <w:rsid w:val="00665CDF"/>
    <w:rsid w:val="0066604F"/>
    <w:rsid w:val="0066677C"/>
    <w:rsid w:val="006667CE"/>
    <w:rsid w:val="00666872"/>
    <w:rsid w:val="00666FCA"/>
    <w:rsid w:val="00667224"/>
    <w:rsid w:val="006673FD"/>
    <w:rsid w:val="006678CA"/>
    <w:rsid w:val="00667EA1"/>
    <w:rsid w:val="0067011C"/>
    <w:rsid w:val="006701CD"/>
    <w:rsid w:val="006703F8"/>
    <w:rsid w:val="00670CA1"/>
    <w:rsid w:val="006711C1"/>
    <w:rsid w:val="006713A5"/>
    <w:rsid w:val="00671515"/>
    <w:rsid w:val="00671573"/>
    <w:rsid w:val="0067160B"/>
    <w:rsid w:val="00671AC0"/>
    <w:rsid w:val="00671C55"/>
    <w:rsid w:val="00671CA7"/>
    <w:rsid w:val="00671FCD"/>
    <w:rsid w:val="00672A43"/>
    <w:rsid w:val="00672CD7"/>
    <w:rsid w:val="00673A6C"/>
    <w:rsid w:val="00673DC0"/>
    <w:rsid w:val="00673F09"/>
    <w:rsid w:val="006741CA"/>
    <w:rsid w:val="00674998"/>
    <w:rsid w:val="00674A21"/>
    <w:rsid w:val="00674B5D"/>
    <w:rsid w:val="00674C6C"/>
    <w:rsid w:val="00675148"/>
    <w:rsid w:val="006751DD"/>
    <w:rsid w:val="0067573D"/>
    <w:rsid w:val="006763EF"/>
    <w:rsid w:val="0067678C"/>
    <w:rsid w:val="00676B2E"/>
    <w:rsid w:val="00676C7F"/>
    <w:rsid w:val="00676CFE"/>
    <w:rsid w:val="006770C4"/>
    <w:rsid w:val="006773F7"/>
    <w:rsid w:val="006777D4"/>
    <w:rsid w:val="0067785E"/>
    <w:rsid w:val="00677B8E"/>
    <w:rsid w:val="00677CC1"/>
    <w:rsid w:val="00677DE7"/>
    <w:rsid w:val="00680232"/>
    <w:rsid w:val="0068047C"/>
    <w:rsid w:val="00680971"/>
    <w:rsid w:val="00680AA1"/>
    <w:rsid w:val="00680CBF"/>
    <w:rsid w:val="00680CC4"/>
    <w:rsid w:val="006816B2"/>
    <w:rsid w:val="00681AB1"/>
    <w:rsid w:val="00681E83"/>
    <w:rsid w:val="006820AB"/>
    <w:rsid w:val="006822E1"/>
    <w:rsid w:val="006827D7"/>
    <w:rsid w:val="00682BC8"/>
    <w:rsid w:val="0068482B"/>
    <w:rsid w:val="00684AFB"/>
    <w:rsid w:val="00684C50"/>
    <w:rsid w:val="00685BBB"/>
    <w:rsid w:val="00685F8D"/>
    <w:rsid w:val="006866AB"/>
    <w:rsid w:val="00686D5F"/>
    <w:rsid w:val="0068761E"/>
    <w:rsid w:val="00687A3C"/>
    <w:rsid w:val="00687D68"/>
    <w:rsid w:val="00687D6A"/>
    <w:rsid w:val="00687E30"/>
    <w:rsid w:val="00687F95"/>
    <w:rsid w:val="0069015A"/>
    <w:rsid w:val="006908B9"/>
    <w:rsid w:val="00690C64"/>
    <w:rsid w:val="00690F08"/>
    <w:rsid w:val="00690FE5"/>
    <w:rsid w:val="00691376"/>
    <w:rsid w:val="00691641"/>
    <w:rsid w:val="00691E0F"/>
    <w:rsid w:val="00691FB2"/>
    <w:rsid w:val="006924FA"/>
    <w:rsid w:val="006928C5"/>
    <w:rsid w:val="00693193"/>
    <w:rsid w:val="006932A0"/>
    <w:rsid w:val="00693429"/>
    <w:rsid w:val="00693D86"/>
    <w:rsid w:val="0069528E"/>
    <w:rsid w:val="00695E7C"/>
    <w:rsid w:val="00695EFF"/>
    <w:rsid w:val="006962D3"/>
    <w:rsid w:val="00696525"/>
    <w:rsid w:val="00696700"/>
    <w:rsid w:val="00696C4E"/>
    <w:rsid w:val="00696F27"/>
    <w:rsid w:val="00697698"/>
    <w:rsid w:val="006977C2"/>
    <w:rsid w:val="006979DF"/>
    <w:rsid w:val="00697EF6"/>
    <w:rsid w:val="00697FC5"/>
    <w:rsid w:val="006A0AAF"/>
    <w:rsid w:val="006A12CE"/>
    <w:rsid w:val="006A12E9"/>
    <w:rsid w:val="006A16D8"/>
    <w:rsid w:val="006A176E"/>
    <w:rsid w:val="006A209E"/>
    <w:rsid w:val="006A2618"/>
    <w:rsid w:val="006A34FC"/>
    <w:rsid w:val="006A3C8A"/>
    <w:rsid w:val="006A3D6C"/>
    <w:rsid w:val="006A3F58"/>
    <w:rsid w:val="006A3F59"/>
    <w:rsid w:val="006A47AB"/>
    <w:rsid w:val="006A4BB4"/>
    <w:rsid w:val="006A4CA2"/>
    <w:rsid w:val="006A4FE6"/>
    <w:rsid w:val="006A52F7"/>
    <w:rsid w:val="006A5A5C"/>
    <w:rsid w:val="006A5F10"/>
    <w:rsid w:val="006A6642"/>
    <w:rsid w:val="006A6CE2"/>
    <w:rsid w:val="006A7013"/>
    <w:rsid w:val="006A71F3"/>
    <w:rsid w:val="006A7316"/>
    <w:rsid w:val="006A74B5"/>
    <w:rsid w:val="006A756E"/>
    <w:rsid w:val="006B08D1"/>
    <w:rsid w:val="006B091A"/>
    <w:rsid w:val="006B0A89"/>
    <w:rsid w:val="006B15DE"/>
    <w:rsid w:val="006B2147"/>
    <w:rsid w:val="006B225F"/>
    <w:rsid w:val="006B2437"/>
    <w:rsid w:val="006B24EB"/>
    <w:rsid w:val="006B2A6D"/>
    <w:rsid w:val="006B2BEA"/>
    <w:rsid w:val="006B2ECA"/>
    <w:rsid w:val="006B2FE9"/>
    <w:rsid w:val="006B3441"/>
    <w:rsid w:val="006B3507"/>
    <w:rsid w:val="006B352F"/>
    <w:rsid w:val="006B3650"/>
    <w:rsid w:val="006B39AF"/>
    <w:rsid w:val="006B3BB4"/>
    <w:rsid w:val="006B3D61"/>
    <w:rsid w:val="006B40A8"/>
    <w:rsid w:val="006B4A09"/>
    <w:rsid w:val="006B4BE2"/>
    <w:rsid w:val="006B4FF3"/>
    <w:rsid w:val="006B51DE"/>
    <w:rsid w:val="006B556F"/>
    <w:rsid w:val="006B57AD"/>
    <w:rsid w:val="006B5949"/>
    <w:rsid w:val="006B637A"/>
    <w:rsid w:val="006B63F3"/>
    <w:rsid w:val="006B6DE6"/>
    <w:rsid w:val="006B6DF5"/>
    <w:rsid w:val="006B795F"/>
    <w:rsid w:val="006B7A68"/>
    <w:rsid w:val="006B7BEF"/>
    <w:rsid w:val="006B7FF7"/>
    <w:rsid w:val="006C0083"/>
    <w:rsid w:val="006C038A"/>
    <w:rsid w:val="006C0869"/>
    <w:rsid w:val="006C1489"/>
    <w:rsid w:val="006C14B1"/>
    <w:rsid w:val="006C16AF"/>
    <w:rsid w:val="006C17C8"/>
    <w:rsid w:val="006C1B8A"/>
    <w:rsid w:val="006C1C17"/>
    <w:rsid w:val="006C1FA8"/>
    <w:rsid w:val="006C2258"/>
    <w:rsid w:val="006C2CBC"/>
    <w:rsid w:val="006C30AA"/>
    <w:rsid w:val="006C320A"/>
    <w:rsid w:val="006C383C"/>
    <w:rsid w:val="006C43D5"/>
    <w:rsid w:val="006C455D"/>
    <w:rsid w:val="006C45BA"/>
    <w:rsid w:val="006C493A"/>
    <w:rsid w:val="006C4C7F"/>
    <w:rsid w:val="006C4C82"/>
    <w:rsid w:val="006C4E6D"/>
    <w:rsid w:val="006C5255"/>
    <w:rsid w:val="006C54E9"/>
    <w:rsid w:val="006C559F"/>
    <w:rsid w:val="006C5885"/>
    <w:rsid w:val="006C59BD"/>
    <w:rsid w:val="006C5DE3"/>
    <w:rsid w:val="006C5FB1"/>
    <w:rsid w:val="006C5FD7"/>
    <w:rsid w:val="006C5FE3"/>
    <w:rsid w:val="006C6780"/>
    <w:rsid w:val="006C6F01"/>
    <w:rsid w:val="006C727A"/>
    <w:rsid w:val="006C7374"/>
    <w:rsid w:val="006C73DE"/>
    <w:rsid w:val="006C75CB"/>
    <w:rsid w:val="006C7CA9"/>
    <w:rsid w:val="006D036E"/>
    <w:rsid w:val="006D0390"/>
    <w:rsid w:val="006D05DA"/>
    <w:rsid w:val="006D0A21"/>
    <w:rsid w:val="006D0AC0"/>
    <w:rsid w:val="006D11D1"/>
    <w:rsid w:val="006D147A"/>
    <w:rsid w:val="006D1702"/>
    <w:rsid w:val="006D1919"/>
    <w:rsid w:val="006D1A01"/>
    <w:rsid w:val="006D1A9F"/>
    <w:rsid w:val="006D1AA2"/>
    <w:rsid w:val="006D1C23"/>
    <w:rsid w:val="006D21D9"/>
    <w:rsid w:val="006D2553"/>
    <w:rsid w:val="006D28BB"/>
    <w:rsid w:val="006D2B48"/>
    <w:rsid w:val="006D3329"/>
    <w:rsid w:val="006D3441"/>
    <w:rsid w:val="006D383C"/>
    <w:rsid w:val="006D484E"/>
    <w:rsid w:val="006D5B6F"/>
    <w:rsid w:val="006D5C0B"/>
    <w:rsid w:val="006D62CE"/>
    <w:rsid w:val="006D6EC8"/>
    <w:rsid w:val="006D707B"/>
    <w:rsid w:val="006D7355"/>
    <w:rsid w:val="006D765F"/>
    <w:rsid w:val="006D7A37"/>
    <w:rsid w:val="006D7C7A"/>
    <w:rsid w:val="006E0172"/>
    <w:rsid w:val="006E0330"/>
    <w:rsid w:val="006E0692"/>
    <w:rsid w:val="006E07CD"/>
    <w:rsid w:val="006E0854"/>
    <w:rsid w:val="006E0F74"/>
    <w:rsid w:val="006E1599"/>
    <w:rsid w:val="006E1937"/>
    <w:rsid w:val="006E1B4D"/>
    <w:rsid w:val="006E210D"/>
    <w:rsid w:val="006E25D3"/>
    <w:rsid w:val="006E28FB"/>
    <w:rsid w:val="006E2CAE"/>
    <w:rsid w:val="006E2D9F"/>
    <w:rsid w:val="006E32B9"/>
    <w:rsid w:val="006E3471"/>
    <w:rsid w:val="006E3AC9"/>
    <w:rsid w:val="006E4B92"/>
    <w:rsid w:val="006E5465"/>
    <w:rsid w:val="006E5544"/>
    <w:rsid w:val="006E5AC6"/>
    <w:rsid w:val="006E62AB"/>
    <w:rsid w:val="006E68E1"/>
    <w:rsid w:val="006E7FB2"/>
    <w:rsid w:val="006F0196"/>
    <w:rsid w:val="006F0758"/>
    <w:rsid w:val="006F0FCA"/>
    <w:rsid w:val="006F16CA"/>
    <w:rsid w:val="006F17F5"/>
    <w:rsid w:val="006F1818"/>
    <w:rsid w:val="006F199D"/>
    <w:rsid w:val="006F1A5C"/>
    <w:rsid w:val="006F1E9A"/>
    <w:rsid w:val="006F2293"/>
    <w:rsid w:val="006F2429"/>
    <w:rsid w:val="006F266D"/>
    <w:rsid w:val="006F2900"/>
    <w:rsid w:val="006F2E5C"/>
    <w:rsid w:val="006F2FA1"/>
    <w:rsid w:val="006F367D"/>
    <w:rsid w:val="006F36B1"/>
    <w:rsid w:val="006F3912"/>
    <w:rsid w:val="006F3E44"/>
    <w:rsid w:val="006F402F"/>
    <w:rsid w:val="006F4458"/>
    <w:rsid w:val="006F4A65"/>
    <w:rsid w:val="006F4C32"/>
    <w:rsid w:val="006F4D17"/>
    <w:rsid w:val="006F4FF6"/>
    <w:rsid w:val="006F5214"/>
    <w:rsid w:val="006F54EA"/>
    <w:rsid w:val="006F5A06"/>
    <w:rsid w:val="006F5A38"/>
    <w:rsid w:val="006F5A8D"/>
    <w:rsid w:val="006F5E62"/>
    <w:rsid w:val="006F6038"/>
    <w:rsid w:val="006F603F"/>
    <w:rsid w:val="006F64C0"/>
    <w:rsid w:val="006F668F"/>
    <w:rsid w:val="006F707C"/>
    <w:rsid w:val="006F7109"/>
    <w:rsid w:val="006F795D"/>
    <w:rsid w:val="006F7F6E"/>
    <w:rsid w:val="006F7F77"/>
    <w:rsid w:val="007006A0"/>
    <w:rsid w:val="00700960"/>
    <w:rsid w:val="00700A19"/>
    <w:rsid w:val="00700E95"/>
    <w:rsid w:val="007010AC"/>
    <w:rsid w:val="007012CB"/>
    <w:rsid w:val="00701718"/>
    <w:rsid w:val="00701897"/>
    <w:rsid w:val="007020EF"/>
    <w:rsid w:val="007022AB"/>
    <w:rsid w:val="0070241C"/>
    <w:rsid w:val="00702FCA"/>
    <w:rsid w:val="00702FF4"/>
    <w:rsid w:val="00703019"/>
    <w:rsid w:val="0070327D"/>
    <w:rsid w:val="00703786"/>
    <w:rsid w:val="00703DC5"/>
    <w:rsid w:val="00704451"/>
    <w:rsid w:val="0070459F"/>
    <w:rsid w:val="00704E17"/>
    <w:rsid w:val="00705152"/>
    <w:rsid w:val="00705828"/>
    <w:rsid w:val="0070594F"/>
    <w:rsid w:val="00705B5A"/>
    <w:rsid w:val="00705F03"/>
    <w:rsid w:val="0070606E"/>
    <w:rsid w:val="0070669B"/>
    <w:rsid w:val="007073E0"/>
    <w:rsid w:val="00707E75"/>
    <w:rsid w:val="0071001C"/>
    <w:rsid w:val="007100E9"/>
    <w:rsid w:val="00710281"/>
    <w:rsid w:val="0071058B"/>
    <w:rsid w:val="0071162F"/>
    <w:rsid w:val="00711879"/>
    <w:rsid w:val="0071189D"/>
    <w:rsid w:val="00711DA0"/>
    <w:rsid w:val="00713333"/>
    <w:rsid w:val="00713403"/>
    <w:rsid w:val="00713451"/>
    <w:rsid w:val="00713898"/>
    <w:rsid w:val="00714747"/>
    <w:rsid w:val="007149A4"/>
    <w:rsid w:val="0071566F"/>
    <w:rsid w:val="007156AF"/>
    <w:rsid w:val="007157EA"/>
    <w:rsid w:val="00715963"/>
    <w:rsid w:val="00715BC6"/>
    <w:rsid w:val="00715DCC"/>
    <w:rsid w:val="00715E65"/>
    <w:rsid w:val="007163E1"/>
    <w:rsid w:val="00716740"/>
    <w:rsid w:val="0071698C"/>
    <w:rsid w:val="00717091"/>
    <w:rsid w:val="007173C9"/>
    <w:rsid w:val="00717B44"/>
    <w:rsid w:val="00720203"/>
    <w:rsid w:val="007206E6"/>
    <w:rsid w:val="007207B6"/>
    <w:rsid w:val="00720A67"/>
    <w:rsid w:val="00720B51"/>
    <w:rsid w:val="00720E01"/>
    <w:rsid w:val="00721321"/>
    <w:rsid w:val="0072193B"/>
    <w:rsid w:val="00721963"/>
    <w:rsid w:val="00721D6D"/>
    <w:rsid w:val="007222A6"/>
    <w:rsid w:val="00722BA2"/>
    <w:rsid w:val="00722C00"/>
    <w:rsid w:val="00722CED"/>
    <w:rsid w:val="00722F37"/>
    <w:rsid w:val="0072374C"/>
    <w:rsid w:val="007239B2"/>
    <w:rsid w:val="00723BF3"/>
    <w:rsid w:val="00723C87"/>
    <w:rsid w:val="00723CB7"/>
    <w:rsid w:val="00723F6A"/>
    <w:rsid w:val="00724158"/>
    <w:rsid w:val="0072439A"/>
    <w:rsid w:val="007244BE"/>
    <w:rsid w:val="0072470F"/>
    <w:rsid w:val="00724D27"/>
    <w:rsid w:val="007259A6"/>
    <w:rsid w:val="0072604F"/>
    <w:rsid w:val="00726446"/>
    <w:rsid w:val="00726A41"/>
    <w:rsid w:val="00726E4B"/>
    <w:rsid w:val="00726F21"/>
    <w:rsid w:val="00726F23"/>
    <w:rsid w:val="00727106"/>
    <w:rsid w:val="007271B3"/>
    <w:rsid w:val="00727379"/>
    <w:rsid w:val="007275BF"/>
    <w:rsid w:val="0072764C"/>
    <w:rsid w:val="00727C75"/>
    <w:rsid w:val="00727EEE"/>
    <w:rsid w:val="0073066B"/>
    <w:rsid w:val="00730E8B"/>
    <w:rsid w:val="00731352"/>
    <w:rsid w:val="00731656"/>
    <w:rsid w:val="007316BE"/>
    <w:rsid w:val="00731D1C"/>
    <w:rsid w:val="00731F78"/>
    <w:rsid w:val="00731FD0"/>
    <w:rsid w:val="0073214C"/>
    <w:rsid w:val="007323BB"/>
    <w:rsid w:val="0073273F"/>
    <w:rsid w:val="00732D8D"/>
    <w:rsid w:val="00732F02"/>
    <w:rsid w:val="00733318"/>
    <w:rsid w:val="007335DA"/>
    <w:rsid w:val="0073394F"/>
    <w:rsid w:val="00733B61"/>
    <w:rsid w:val="00733BF9"/>
    <w:rsid w:val="00734096"/>
    <w:rsid w:val="00734690"/>
    <w:rsid w:val="00734A1C"/>
    <w:rsid w:val="0073556D"/>
    <w:rsid w:val="00735A4B"/>
    <w:rsid w:val="00735CC6"/>
    <w:rsid w:val="00735CDB"/>
    <w:rsid w:val="00735EBB"/>
    <w:rsid w:val="00736518"/>
    <w:rsid w:val="00736668"/>
    <w:rsid w:val="0073668D"/>
    <w:rsid w:val="00736796"/>
    <w:rsid w:val="00736AE3"/>
    <w:rsid w:val="0073708D"/>
    <w:rsid w:val="007376B0"/>
    <w:rsid w:val="007376CE"/>
    <w:rsid w:val="00737AB4"/>
    <w:rsid w:val="00737C95"/>
    <w:rsid w:val="00737CB7"/>
    <w:rsid w:val="007400C0"/>
    <w:rsid w:val="00740602"/>
    <w:rsid w:val="00740FC9"/>
    <w:rsid w:val="00741320"/>
    <w:rsid w:val="00741818"/>
    <w:rsid w:val="00741913"/>
    <w:rsid w:val="00741DBB"/>
    <w:rsid w:val="007422FF"/>
    <w:rsid w:val="00742F56"/>
    <w:rsid w:val="0074301D"/>
    <w:rsid w:val="007432DE"/>
    <w:rsid w:val="007435C0"/>
    <w:rsid w:val="0074361D"/>
    <w:rsid w:val="007438FF"/>
    <w:rsid w:val="00743BB0"/>
    <w:rsid w:val="00743BF2"/>
    <w:rsid w:val="00743C77"/>
    <w:rsid w:val="00744363"/>
    <w:rsid w:val="0074437B"/>
    <w:rsid w:val="00744B6A"/>
    <w:rsid w:val="00744C78"/>
    <w:rsid w:val="00744E6A"/>
    <w:rsid w:val="007450A1"/>
    <w:rsid w:val="007450EB"/>
    <w:rsid w:val="007459F5"/>
    <w:rsid w:val="00745AAA"/>
    <w:rsid w:val="00745D85"/>
    <w:rsid w:val="00746182"/>
    <w:rsid w:val="00746BA8"/>
    <w:rsid w:val="0074702E"/>
    <w:rsid w:val="007477EB"/>
    <w:rsid w:val="00747966"/>
    <w:rsid w:val="00747AD3"/>
    <w:rsid w:val="00747BB4"/>
    <w:rsid w:val="00747CFD"/>
    <w:rsid w:val="00747EB6"/>
    <w:rsid w:val="00747F49"/>
    <w:rsid w:val="00750231"/>
    <w:rsid w:val="007502C0"/>
    <w:rsid w:val="00750339"/>
    <w:rsid w:val="007506FE"/>
    <w:rsid w:val="00750821"/>
    <w:rsid w:val="00750AE4"/>
    <w:rsid w:val="00750B4F"/>
    <w:rsid w:val="00751170"/>
    <w:rsid w:val="00751320"/>
    <w:rsid w:val="007515AB"/>
    <w:rsid w:val="00751B38"/>
    <w:rsid w:val="00751F7D"/>
    <w:rsid w:val="007522CB"/>
    <w:rsid w:val="00752715"/>
    <w:rsid w:val="0075281C"/>
    <w:rsid w:val="00752A72"/>
    <w:rsid w:val="0075457E"/>
    <w:rsid w:val="00754731"/>
    <w:rsid w:val="007551A4"/>
    <w:rsid w:val="007552A6"/>
    <w:rsid w:val="007556D3"/>
    <w:rsid w:val="00755878"/>
    <w:rsid w:val="00755EF3"/>
    <w:rsid w:val="00756243"/>
    <w:rsid w:val="0075680B"/>
    <w:rsid w:val="00756B53"/>
    <w:rsid w:val="00756B8A"/>
    <w:rsid w:val="00757072"/>
    <w:rsid w:val="007570CE"/>
    <w:rsid w:val="00757138"/>
    <w:rsid w:val="007575B0"/>
    <w:rsid w:val="0075786B"/>
    <w:rsid w:val="00757EB2"/>
    <w:rsid w:val="00757EF9"/>
    <w:rsid w:val="00760508"/>
    <w:rsid w:val="00760F82"/>
    <w:rsid w:val="00761719"/>
    <w:rsid w:val="00761911"/>
    <w:rsid w:val="00761A94"/>
    <w:rsid w:val="00761D66"/>
    <w:rsid w:val="00762E80"/>
    <w:rsid w:val="00763310"/>
    <w:rsid w:val="007633E8"/>
    <w:rsid w:val="00763CBE"/>
    <w:rsid w:val="007641D0"/>
    <w:rsid w:val="007643FB"/>
    <w:rsid w:val="007648C4"/>
    <w:rsid w:val="00764D8E"/>
    <w:rsid w:val="00764FFF"/>
    <w:rsid w:val="00765935"/>
    <w:rsid w:val="00765A73"/>
    <w:rsid w:val="00766112"/>
    <w:rsid w:val="00766398"/>
    <w:rsid w:val="007665A3"/>
    <w:rsid w:val="00766851"/>
    <w:rsid w:val="007668CF"/>
    <w:rsid w:val="00766B0E"/>
    <w:rsid w:val="00766C23"/>
    <w:rsid w:val="0076724A"/>
    <w:rsid w:val="007676F0"/>
    <w:rsid w:val="00767729"/>
    <w:rsid w:val="007678F9"/>
    <w:rsid w:val="00767E54"/>
    <w:rsid w:val="00767F23"/>
    <w:rsid w:val="007702E4"/>
    <w:rsid w:val="007704DA"/>
    <w:rsid w:val="00770546"/>
    <w:rsid w:val="007706AB"/>
    <w:rsid w:val="007708D6"/>
    <w:rsid w:val="00771361"/>
    <w:rsid w:val="0077165A"/>
    <w:rsid w:val="007723C5"/>
    <w:rsid w:val="007723EB"/>
    <w:rsid w:val="00773290"/>
    <w:rsid w:val="007733A6"/>
    <w:rsid w:val="007733B1"/>
    <w:rsid w:val="007734E3"/>
    <w:rsid w:val="007738EC"/>
    <w:rsid w:val="00773E15"/>
    <w:rsid w:val="00773F1B"/>
    <w:rsid w:val="00773F98"/>
    <w:rsid w:val="00774304"/>
    <w:rsid w:val="00774386"/>
    <w:rsid w:val="007744A0"/>
    <w:rsid w:val="00774FDF"/>
    <w:rsid w:val="00775403"/>
    <w:rsid w:val="00775491"/>
    <w:rsid w:val="00775CDA"/>
    <w:rsid w:val="00775DD7"/>
    <w:rsid w:val="00775E5B"/>
    <w:rsid w:val="00776616"/>
    <w:rsid w:val="00776872"/>
    <w:rsid w:val="0077695E"/>
    <w:rsid w:val="0077726B"/>
    <w:rsid w:val="00777C3E"/>
    <w:rsid w:val="00777D31"/>
    <w:rsid w:val="007804E6"/>
    <w:rsid w:val="007808F3"/>
    <w:rsid w:val="00780B43"/>
    <w:rsid w:val="00780EE0"/>
    <w:rsid w:val="007811EE"/>
    <w:rsid w:val="007813F1"/>
    <w:rsid w:val="0078154F"/>
    <w:rsid w:val="007816F8"/>
    <w:rsid w:val="00781C0C"/>
    <w:rsid w:val="00781E0B"/>
    <w:rsid w:val="00781F29"/>
    <w:rsid w:val="00782C67"/>
    <w:rsid w:val="00782D84"/>
    <w:rsid w:val="00782E8A"/>
    <w:rsid w:val="00782EEE"/>
    <w:rsid w:val="007836BA"/>
    <w:rsid w:val="0078372C"/>
    <w:rsid w:val="00784CEE"/>
    <w:rsid w:val="00784D77"/>
    <w:rsid w:val="00784DAB"/>
    <w:rsid w:val="007855CA"/>
    <w:rsid w:val="00785708"/>
    <w:rsid w:val="007859D0"/>
    <w:rsid w:val="00786867"/>
    <w:rsid w:val="00786F33"/>
    <w:rsid w:val="00787367"/>
    <w:rsid w:val="00787601"/>
    <w:rsid w:val="0078781C"/>
    <w:rsid w:val="00787942"/>
    <w:rsid w:val="00787C62"/>
    <w:rsid w:val="00787C77"/>
    <w:rsid w:val="00790260"/>
    <w:rsid w:val="00790314"/>
    <w:rsid w:val="00790583"/>
    <w:rsid w:val="00790990"/>
    <w:rsid w:val="00790DFB"/>
    <w:rsid w:val="00791111"/>
    <w:rsid w:val="00791143"/>
    <w:rsid w:val="007912CD"/>
    <w:rsid w:val="007913F8"/>
    <w:rsid w:val="0079164F"/>
    <w:rsid w:val="007916F4"/>
    <w:rsid w:val="00792508"/>
    <w:rsid w:val="007926A1"/>
    <w:rsid w:val="00792C00"/>
    <w:rsid w:val="00792DD6"/>
    <w:rsid w:val="007932AE"/>
    <w:rsid w:val="00793484"/>
    <w:rsid w:val="007938B1"/>
    <w:rsid w:val="00793FAA"/>
    <w:rsid w:val="00794096"/>
    <w:rsid w:val="00794229"/>
    <w:rsid w:val="00794519"/>
    <w:rsid w:val="00794C03"/>
    <w:rsid w:val="00794EC3"/>
    <w:rsid w:val="00794F14"/>
    <w:rsid w:val="007953A4"/>
    <w:rsid w:val="00795A02"/>
    <w:rsid w:val="00795A91"/>
    <w:rsid w:val="0079603A"/>
    <w:rsid w:val="007968E8"/>
    <w:rsid w:val="007975AF"/>
    <w:rsid w:val="00797CC3"/>
    <w:rsid w:val="00797FF5"/>
    <w:rsid w:val="007A01E1"/>
    <w:rsid w:val="007A02CE"/>
    <w:rsid w:val="007A02EF"/>
    <w:rsid w:val="007A0590"/>
    <w:rsid w:val="007A0690"/>
    <w:rsid w:val="007A0743"/>
    <w:rsid w:val="007A0A01"/>
    <w:rsid w:val="007A0C4F"/>
    <w:rsid w:val="007A0E5B"/>
    <w:rsid w:val="007A1B21"/>
    <w:rsid w:val="007A28EC"/>
    <w:rsid w:val="007A3082"/>
    <w:rsid w:val="007A3144"/>
    <w:rsid w:val="007A3210"/>
    <w:rsid w:val="007A34CC"/>
    <w:rsid w:val="007A396F"/>
    <w:rsid w:val="007A3D01"/>
    <w:rsid w:val="007A4330"/>
    <w:rsid w:val="007A4498"/>
    <w:rsid w:val="007A44CD"/>
    <w:rsid w:val="007A4571"/>
    <w:rsid w:val="007A4762"/>
    <w:rsid w:val="007A48E5"/>
    <w:rsid w:val="007A4934"/>
    <w:rsid w:val="007A4BB4"/>
    <w:rsid w:val="007A4EA4"/>
    <w:rsid w:val="007A5417"/>
    <w:rsid w:val="007A5853"/>
    <w:rsid w:val="007A5C11"/>
    <w:rsid w:val="007A5C92"/>
    <w:rsid w:val="007A6103"/>
    <w:rsid w:val="007A6253"/>
    <w:rsid w:val="007A6487"/>
    <w:rsid w:val="007A64D8"/>
    <w:rsid w:val="007A6513"/>
    <w:rsid w:val="007A6529"/>
    <w:rsid w:val="007A6AB3"/>
    <w:rsid w:val="007A7A96"/>
    <w:rsid w:val="007A7AEE"/>
    <w:rsid w:val="007A7DA9"/>
    <w:rsid w:val="007B0316"/>
    <w:rsid w:val="007B05B2"/>
    <w:rsid w:val="007B0C2F"/>
    <w:rsid w:val="007B0DCD"/>
    <w:rsid w:val="007B0E62"/>
    <w:rsid w:val="007B1230"/>
    <w:rsid w:val="007B167E"/>
    <w:rsid w:val="007B19BC"/>
    <w:rsid w:val="007B1D62"/>
    <w:rsid w:val="007B1F31"/>
    <w:rsid w:val="007B2484"/>
    <w:rsid w:val="007B2496"/>
    <w:rsid w:val="007B2693"/>
    <w:rsid w:val="007B2C28"/>
    <w:rsid w:val="007B37CE"/>
    <w:rsid w:val="007B4172"/>
    <w:rsid w:val="007B44CF"/>
    <w:rsid w:val="007B461C"/>
    <w:rsid w:val="007B465C"/>
    <w:rsid w:val="007B48C1"/>
    <w:rsid w:val="007B4B27"/>
    <w:rsid w:val="007B5347"/>
    <w:rsid w:val="007B552A"/>
    <w:rsid w:val="007B667A"/>
    <w:rsid w:val="007B679B"/>
    <w:rsid w:val="007B7209"/>
    <w:rsid w:val="007B757B"/>
    <w:rsid w:val="007B7D49"/>
    <w:rsid w:val="007C009B"/>
    <w:rsid w:val="007C01EE"/>
    <w:rsid w:val="007C0520"/>
    <w:rsid w:val="007C05E1"/>
    <w:rsid w:val="007C1A69"/>
    <w:rsid w:val="007C1E66"/>
    <w:rsid w:val="007C2542"/>
    <w:rsid w:val="007C3616"/>
    <w:rsid w:val="007C36F9"/>
    <w:rsid w:val="007C3851"/>
    <w:rsid w:val="007C3E9C"/>
    <w:rsid w:val="007C4049"/>
    <w:rsid w:val="007C4C4D"/>
    <w:rsid w:val="007C4D45"/>
    <w:rsid w:val="007C515D"/>
    <w:rsid w:val="007C56B4"/>
    <w:rsid w:val="007C5741"/>
    <w:rsid w:val="007C587C"/>
    <w:rsid w:val="007C5B42"/>
    <w:rsid w:val="007C5CC3"/>
    <w:rsid w:val="007C646C"/>
    <w:rsid w:val="007C6478"/>
    <w:rsid w:val="007C6C57"/>
    <w:rsid w:val="007C6CDA"/>
    <w:rsid w:val="007C6E2D"/>
    <w:rsid w:val="007C6F04"/>
    <w:rsid w:val="007C6FD9"/>
    <w:rsid w:val="007C700B"/>
    <w:rsid w:val="007C7485"/>
    <w:rsid w:val="007C7492"/>
    <w:rsid w:val="007C779D"/>
    <w:rsid w:val="007C7DE0"/>
    <w:rsid w:val="007C7E3C"/>
    <w:rsid w:val="007D03E2"/>
    <w:rsid w:val="007D03FD"/>
    <w:rsid w:val="007D04C8"/>
    <w:rsid w:val="007D066C"/>
    <w:rsid w:val="007D0805"/>
    <w:rsid w:val="007D0B4B"/>
    <w:rsid w:val="007D0DE9"/>
    <w:rsid w:val="007D136E"/>
    <w:rsid w:val="007D1402"/>
    <w:rsid w:val="007D15B6"/>
    <w:rsid w:val="007D1EDC"/>
    <w:rsid w:val="007D20F3"/>
    <w:rsid w:val="007D216D"/>
    <w:rsid w:val="007D2203"/>
    <w:rsid w:val="007D247F"/>
    <w:rsid w:val="007D2618"/>
    <w:rsid w:val="007D2BC9"/>
    <w:rsid w:val="007D2C0E"/>
    <w:rsid w:val="007D2D6D"/>
    <w:rsid w:val="007D3367"/>
    <w:rsid w:val="007D3A2D"/>
    <w:rsid w:val="007D3FDE"/>
    <w:rsid w:val="007D424A"/>
    <w:rsid w:val="007D4AA6"/>
    <w:rsid w:val="007D4D42"/>
    <w:rsid w:val="007D4E86"/>
    <w:rsid w:val="007D50CF"/>
    <w:rsid w:val="007D519D"/>
    <w:rsid w:val="007D53EC"/>
    <w:rsid w:val="007D567A"/>
    <w:rsid w:val="007D5897"/>
    <w:rsid w:val="007D5CA6"/>
    <w:rsid w:val="007D683D"/>
    <w:rsid w:val="007D7837"/>
    <w:rsid w:val="007D799F"/>
    <w:rsid w:val="007D7BB5"/>
    <w:rsid w:val="007E02B1"/>
    <w:rsid w:val="007E0E0D"/>
    <w:rsid w:val="007E0FBE"/>
    <w:rsid w:val="007E1653"/>
    <w:rsid w:val="007E167A"/>
    <w:rsid w:val="007E16BC"/>
    <w:rsid w:val="007E17F7"/>
    <w:rsid w:val="007E182C"/>
    <w:rsid w:val="007E1F6F"/>
    <w:rsid w:val="007E20A0"/>
    <w:rsid w:val="007E2513"/>
    <w:rsid w:val="007E2725"/>
    <w:rsid w:val="007E2E08"/>
    <w:rsid w:val="007E335C"/>
    <w:rsid w:val="007E39F2"/>
    <w:rsid w:val="007E3D88"/>
    <w:rsid w:val="007E3E1A"/>
    <w:rsid w:val="007E4F9D"/>
    <w:rsid w:val="007E50B9"/>
    <w:rsid w:val="007E51E8"/>
    <w:rsid w:val="007E5619"/>
    <w:rsid w:val="007E5778"/>
    <w:rsid w:val="007E580B"/>
    <w:rsid w:val="007E5A36"/>
    <w:rsid w:val="007E5D44"/>
    <w:rsid w:val="007E5D93"/>
    <w:rsid w:val="007E5F6F"/>
    <w:rsid w:val="007E5FAB"/>
    <w:rsid w:val="007E6191"/>
    <w:rsid w:val="007E61E1"/>
    <w:rsid w:val="007E7152"/>
    <w:rsid w:val="007E7213"/>
    <w:rsid w:val="007E72A0"/>
    <w:rsid w:val="007E742D"/>
    <w:rsid w:val="007E781A"/>
    <w:rsid w:val="007F055B"/>
    <w:rsid w:val="007F0592"/>
    <w:rsid w:val="007F0869"/>
    <w:rsid w:val="007F11F0"/>
    <w:rsid w:val="007F13D7"/>
    <w:rsid w:val="007F1423"/>
    <w:rsid w:val="007F1681"/>
    <w:rsid w:val="007F16F0"/>
    <w:rsid w:val="007F17BF"/>
    <w:rsid w:val="007F1ECB"/>
    <w:rsid w:val="007F25A9"/>
    <w:rsid w:val="007F321B"/>
    <w:rsid w:val="007F33F0"/>
    <w:rsid w:val="007F3F41"/>
    <w:rsid w:val="007F452E"/>
    <w:rsid w:val="007F4611"/>
    <w:rsid w:val="007F46DD"/>
    <w:rsid w:val="007F4FC9"/>
    <w:rsid w:val="007F54AE"/>
    <w:rsid w:val="007F5570"/>
    <w:rsid w:val="007F5664"/>
    <w:rsid w:val="007F5698"/>
    <w:rsid w:val="007F60CF"/>
    <w:rsid w:val="007F63A7"/>
    <w:rsid w:val="007F64C0"/>
    <w:rsid w:val="007F6ADC"/>
    <w:rsid w:val="007F7C4E"/>
    <w:rsid w:val="007F7F03"/>
    <w:rsid w:val="008000E2"/>
    <w:rsid w:val="008001AC"/>
    <w:rsid w:val="00800207"/>
    <w:rsid w:val="008002BA"/>
    <w:rsid w:val="00800838"/>
    <w:rsid w:val="00800882"/>
    <w:rsid w:val="00801951"/>
    <w:rsid w:val="008022A6"/>
    <w:rsid w:val="008022C0"/>
    <w:rsid w:val="0080236A"/>
    <w:rsid w:val="008023E6"/>
    <w:rsid w:val="008023EB"/>
    <w:rsid w:val="00802B5C"/>
    <w:rsid w:val="00802D7C"/>
    <w:rsid w:val="008032EE"/>
    <w:rsid w:val="00803308"/>
    <w:rsid w:val="00803839"/>
    <w:rsid w:val="00803C01"/>
    <w:rsid w:val="0080416F"/>
    <w:rsid w:val="008044CF"/>
    <w:rsid w:val="0080466F"/>
    <w:rsid w:val="00804853"/>
    <w:rsid w:val="008048C0"/>
    <w:rsid w:val="00804953"/>
    <w:rsid w:val="00804D01"/>
    <w:rsid w:val="008052E2"/>
    <w:rsid w:val="008054D4"/>
    <w:rsid w:val="008058D1"/>
    <w:rsid w:val="00805B2D"/>
    <w:rsid w:val="00805D65"/>
    <w:rsid w:val="00805FDD"/>
    <w:rsid w:val="008064E8"/>
    <w:rsid w:val="00806738"/>
    <w:rsid w:val="00806B38"/>
    <w:rsid w:val="0080706C"/>
    <w:rsid w:val="008071F1"/>
    <w:rsid w:val="00807209"/>
    <w:rsid w:val="00807961"/>
    <w:rsid w:val="00807A28"/>
    <w:rsid w:val="00810197"/>
    <w:rsid w:val="0081052A"/>
    <w:rsid w:val="00810AD9"/>
    <w:rsid w:val="00810D69"/>
    <w:rsid w:val="00810F16"/>
    <w:rsid w:val="00810FDA"/>
    <w:rsid w:val="00811135"/>
    <w:rsid w:val="0081140B"/>
    <w:rsid w:val="008114CA"/>
    <w:rsid w:val="00811B26"/>
    <w:rsid w:val="00811E68"/>
    <w:rsid w:val="00811F90"/>
    <w:rsid w:val="00812671"/>
    <w:rsid w:val="00812CC4"/>
    <w:rsid w:val="0081300E"/>
    <w:rsid w:val="0081365F"/>
    <w:rsid w:val="00813788"/>
    <w:rsid w:val="00813A0B"/>
    <w:rsid w:val="00813F6A"/>
    <w:rsid w:val="00813FAC"/>
    <w:rsid w:val="00813FF1"/>
    <w:rsid w:val="00814255"/>
    <w:rsid w:val="0081456A"/>
    <w:rsid w:val="00814992"/>
    <w:rsid w:val="008149CA"/>
    <w:rsid w:val="00814CCE"/>
    <w:rsid w:val="00814D57"/>
    <w:rsid w:val="008158A1"/>
    <w:rsid w:val="00815C4F"/>
    <w:rsid w:val="00815D09"/>
    <w:rsid w:val="00815D3A"/>
    <w:rsid w:val="00815DF5"/>
    <w:rsid w:val="00815E3A"/>
    <w:rsid w:val="00815F88"/>
    <w:rsid w:val="0081617E"/>
    <w:rsid w:val="00816240"/>
    <w:rsid w:val="008165BB"/>
    <w:rsid w:val="00816869"/>
    <w:rsid w:val="00816DD9"/>
    <w:rsid w:val="00816E8E"/>
    <w:rsid w:val="00816F05"/>
    <w:rsid w:val="008172AD"/>
    <w:rsid w:val="0081761B"/>
    <w:rsid w:val="00817957"/>
    <w:rsid w:val="00817AEF"/>
    <w:rsid w:val="00817E48"/>
    <w:rsid w:val="00817EEE"/>
    <w:rsid w:val="0082085D"/>
    <w:rsid w:val="00820864"/>
    <w:rsid w:val="00820930"/>
    <w:rsid w:val="00821474"/>
    <w:rsid w:val="00821C10"/>
    <w:rsid w:val="00821E62"/>
    <w:rsid w:val="0082224A"/>
    <w:rsid w:val="00822834"/>
    <w:rsid w:val="00822A5D"/>
    <w:rsid w:val="00822AC1"/>
    <w:rsid w:val="00822B83"/>
    <w:rsid w:val="00822C9F"/>
    <w:rsid w:val="00822EF3"/>
    <w:rsid w:val="00822FF4"/>
    <w:rsid w:val="00823195"/>
    <w:rsid w:val="0082339F"/>
    <w:rsid w:val="00823685"/>
    <w:rsid w:val="00823858"/>
    <w:rsid w:val="00823A38"/>
    <w:rsid w:val="00823B7A"/>
    <w:rsid w:val="00823C32"/>
    <w:rsid w:val="00824E0E"/>
    <w:rsid w:val="00825265"/>
    <w:rsid w:val="008252D0"/>
    <w:rsid w:val="00825938"/>
    <w:rsid w:val="00826192"/>
    <w:rsid w:val="00826556"/>
    <w:rsid w:val="0082656C"/>
    <w:rsid w:val="00826AF5"/>
    <w:rsid w:val="00827384"/>
    <w:rsid w:val="00827464"/>
    <w:rsid w:val="008277CB"/>
    <w:rsid w:val="00827D1E"/>
    <w:rsid w:val="008300FC"/>
    <w:rsid w:val="00830403"/>
    <w:rsid w:val="0083059A"/>
    <w:rsid w:val="00830712"/>
    <w:rsid w:val="0083153B"/>
    <w:rsid w:val="0083168B"/>
    <w:rsid w:val="00831AF6"/>
    <w:rsid w:val="00831AFD"/>
    <w:rsid w:val="00831DE7"/>
    <w:rsid w:val="00831F1D"/>
    <w:rsid w:val="00832012"/>
    <w:rsid w:val="008321E2"/>
    <w:rsid w:val="00832482"/>
    <w:rsid w:val="00832A2F"/>
    <w:rsid w:val="00832A8D"/>
    <w:rsid w:val="008334F5"/>
    <w:rsid w:val="008336A1"/>
    <w:rsid w:val="008338F8"/>
    <w:rsid w:val="0083397D"/>
    <w:rsid w:val="00833CDF"/>
    <w:rsid w:val="0083415F"/>
    <w:rsid w:val="00834D0F"/>
    <w:rsid w:val="00834D4D"/>
    <w:rsid w:val="00834EA8"/>
    <w:rsid w:val="00834F70"/>
    <w:rsid w:val="008350CB"/>
    <w:rsid w:val="008350F5"/>
    <w:rsid w:val="008354C7"/>
    <w:rsid w:val="00835532"/>
    <w:rsid w:val="008358C5"/>
    <w:rsid w:val="008363AD"/>
    <w:rsid w:val="00836684"/>
    <w:rsid w:val="00836846"/>
    <w:rsid w:val="008369C9"/>
    <w:rsid w:val="00836EFC"/>
    <w:rsid w:val="008373DE"/>
    <w:rsid w:val="008377BA"/>
    <w:rsid w:val="00837A4C"/>
    <w:rsid w:val="00837ECA"/>
    <w:rsid w:val="00837EED"/>
    <w:rsid w:val="00837FFD"/>
    <w:rsid w:val="00840088"/>
    <w:rsid w:val="00840246"/>
    <w:rsid w:val="00840833"/>
    <w:rsid w:val="0084088E"/>
    <w:rsid w:val="00840C3A"/>
    <w:rsid w:val="00840E7D"/>
    <w:rsid w:val="0084103D"/>
    <w:rsid w:val="008410C2"/>
    <w:rsid w:val="008414C2"/>
    <w:rsid w:val="008416F5"/>
    <w:rsid w:val="008418C5"/>
    <w:rsid w:val="00841D70"/>
    <w:rsid w:val="008424D6"/>
    <w:rsid w:val="008427DA"/>
    <w:rsid w:val="00842F95"/>
    <w:rsid w:val="00843350"/>
    <w:rsid w:val="0084339C"/>
    <w:rsid w:val="0084350B"/>
    <w:rsid w:val="00843555"/>
    <w:rsid w:val="00843902"/>
    <w:rsid w:val="00843D0D"/>
    <w:rsid w:val="0084425E"/>
    <w:rsid w:val="0084454E"/>
    <w:rsid w:val="008448E2"/>
    <w:rsid w:val="00844C8E"/>
    <w:rsid w:val="00844FF3"/>
    <w:rsid w:val="00845476"/>
    <w:rsid w:val="008455A1"/>
    <w:rsid w:val="00845607"/>
    <w:rsid w:val="0084560E"/>
    <w:rsid w:val="00845810"/>
    <w:rsid w:val="00845AB8"/>
    <w:rsid w:val="008463DC"/>
    <w:rsid w:val="00846774"/>
    <w:rsid w:val="0084746D"/>
    <w:rsid w:val="00847982"/>
    <w:rsid w:val="0085039E"/>
    <w:rsid w:val="00850416"/>
    <w:rsid w:val="00850800"/>
    <w:rsid w:val="00850A82"/>
    <w:rsid w:val="00850F50"/>
    <w:rsid w:val="008515FE"/>
    <w:rsid w:val="00851D11"/>
    <w:rsid w:val="0085225E"/>
    <w:rsid w:val="008523ED"/>
    <w:rsid w:val="00852B90"/>
    <w:rsid w:val="00852ED7"/>
    <w:rsid w:val="0085304B"/>
    <w:rsid w:val="008532B8"/>
    <w:rsid w:val="00853D2F"/>
    <w:rsid w:val="008544DD"/>
    <w:rsid w:val="00854596"/>
    <w:rsid w:val="008549F5"/>
    <w:rsid w:val="00854B54"/>
    <w:rsid w:val="00854D07"/>
    <w:rsid w:val="008556A7"/>
    <w:rsid w:val="00855C9F"/>
    <w:rsid w:val="00855F1E"/>
    <w:rsid w:val="00855FE3"/>
    <w:rsid w:val="008568C0"/>
    <w:rsid w:val="00856BE4"/>
    <w:rsid w:val="00856FFC"/>
    <w:rsid w:val="00857287"/>
    <w:rsid w:val="00857BAA"/>
    <w:rsid w:val="00857BDE"/>
    <w:rsid w:val="00857EAA"/>
    <w:rsid w:val="00857FBC"/>
    <w:rsid w:val="0086077D"/>
    <w:rsid w:val="008611B5"/>
    <w:rsid w:val="008612A9"/>
    <w:rsid w:val="008613AD"/>
    <w:rsid w:val="0086169D"/>
    <w:rsid w:val="00861919"/>
    <w:rsid w:val="00861A08"/>
    <w:rsid w:val="008624A7"/>
    <w:rsid w:val="00862818"/>
    <w:rsid w:val="008628AF"/>
    <w:rsid w:val="00862DF9"/>
    <w:rsid w:val="008632E6"/>
    <w:rsid w:val="0086385B"/>
    <w:rsid w:val="0086394A"/>
    <w:rsid w:val="00863953"/>
    <w:rsid w:val="00863B41"/>
    <w:rsid w:val="00864270"/>
    <w:rsid w:val="008643FC"/>
    <w:rsid w:val="00864472"/>
    <w:rsid w:val="00864AED"/>
    <w:rsid w:val="00864B13"/>
    <w:rsid w:val="00864B99"/>
    <w:rsid w:val="00864D0D"/>
    <w:rsid w:val="008654E3"/>
    <w:rsid w:val="00865575"/>
    <w:rsid w:val="008655DB"/>
    <w:rsid w:val="00865707"/>
    <w:rsid w:val="00865B96"/>
    <w:rsid w:val="00865B9A"/>
    <w:rsid w:val="008662DA"/>
    <w:rsid w:val="008664E7"/>
    <w:rsid w:val="00866FA5"/>
    <w:rsid w:val="00867203"/>
    <w:rsid w:val="00867250"/>
    <w:rsid w:val="00867831"/>
    <w:rsid w:val="00867B7B"/>
    <w:rsid w:val="00867D68"/>
    <w:rsid w:val="00870495"/>
    <w:rsid w:val="00870734"/>
    <w:rsid w:val="00870AEE"/>
    <w:rsid w:val="00870C0F"/>
    <w:rsid w:val="00870CAF"/>
    <w:rsid w:val="0087101C"/>
    <w:rsid w:val="00871EE1"/>
    <w:rsid w:val="008725D1"/>
    <w:rsid w:val="008726F7"/>
    <w:rsid w:val="00872C49"/>
    <w:rsid w:val="00872D22"/>
    <w:rsid w:val="00872FF3"/>
    <w:rsid w:val="0087359A"/>
    <w:rsid w:val="00873C94"/>
    <w:rsid w:val="00873CF3"/>
    <w:rsid w:val="00873E35"/>
    <w:rsid w:val="008749A1"/>
    <w:rsid w:val="00874BA4"/>
    <w:rsid w:val="00874DD2"/>
    <w:rsid w:val="0087567A"/>
    <w:rsid w:val="00875718"/>
    <w:rsid w:val="008757E8"/>
    <w:rsid w:val="00875BF2"/>
    <w:rsid w:val="00875DB2"/>
    <w:rsid w:val="00875F9A"/>
    <w:rsid w:val="00875FE4"/>
    <w:rsid w:val="00876250"/>
    <w:rsid w:val="00876315"/>
    <w:rsid w:val="00876621"/>
    <w:rsid w:val="008766D9"/>
    <w:rsid w:val="00876795"/>
    <w:rsid w:val="00876B43"/>
    <w:rsid w:val="00877886"/>
    <w:rsid w:val="0088001C"/>
    <w:rsid w:val="00880023"/>
    <w:rsid w:val="0088016A"/>
    <w:rsid w:val="008809F2"/>
    <w:rsid w:val="008815F6"/>
    <w:rsid w:val="00881887"/>
    <w:rsid w:val="00881A06"/>
    <w:rsid w:val="00881E87"/>
    <w:rsid w:val="0088246B"/>
    <w:rsid w:val="008827CD"/>
    <w:rsid w:val="0088287D"/>
    <w:rsid w:val="0088299F"/>
    <w:rsid w:val="00882BBA"/>
    <w:rsid w:val="00882D91"/>
    <w:rsid w:val="00883096"/>
    <w:rsid w:val="008838A6"/>
    <w:rsid w:val="00883A63"/>
    <w:rsid w:val="00884127"/>
    <w:rsid w:val="008844DC"/>
    <w:rsid w:val="008844E0"/>
    <w:rsid w:val="008848FE"/>
    <w:rsid w:val="00884F7A"/>
    <w:rsid w:val="0088503C"/>
    <w:rsid w:val="008856AD"/>
    <w:rsid w:val="00885F63"/>
    <w:rsid w:val="008867A0"/>
    <w:rsid w:val="00886C2D"/>
    <w:rsid w:val="0088727D"/>
    <w:rsid w:val="0088757D"/>
    <w:rsid w:val="008878CD"/>
    <w:rsid w:val="00887933"/>
    <w:rsid w:val="008879E4"/>
    <w:rsid w:val="00887EB6"/>
    <w:rsid w:val="0089004E"/>
    <w:rsid w:val="0089014A"/>
    <w:rsid w:val="008905E7"/>
    <w:rsid w:val="0089095D"/>
    <w:rsid w:val="00890B8E"/>
    <w:rsid w:val="00890DB9"/>
    <w:rsid w:val="008912DE"/>
    <w:rsid w:val="0089132D"/>
    <w:rsid w:val="0089154B"/>
    <w:rsid w:val="0089175D"/>
    <w:rsid w:val="008917A7"/>
    <w:rsid w:val="00891C0C"/>
    <w:rsid w:val="00892153"/>
    <w:rsid w:val="008922F2"/>
    <w:rsid w:val="0089246B"/>
    <w:rsid w:val="008927D9"/>
    <w:rsid w:val="00892814"/>
    <w:rsid w:val="00892C42"/>
    <w:rsid w:val="00892C52"/>
    <w:rsid w:val="00892F54"/>
    <w:rsid w:val="00893114"/>
    <w:rsid w:val="0089342E"/>
    <w:rsid w:val="0089370C"/>
    <w:rsid w:val="00893775"/>
    <w:rsid w:val="008939D7"/>
    <w:rsid w:val="00893AD7"/>
    <w:rsid w:val="00893B7B"/>
    <w:rsid w:val="00893BBB"/>
    <w:rsid w:val="00893DCE"/>
    <w:rsid w:val="0089407F"/>
    <w:rsid w:val="0089433C"/>
    <w:rsid w:val="0089463B"/>
    <w:rsid w:val="0089474D"/>
    <w:rsid w:val="00894FD4"/>
    <w:rsid w:val="00895141"/>
    <w:rsid w:val="0089516B"/>
    <w:rsid w:val="008952CD"/>
    <w:rsid w:val="0089546A"/>
    <w:rsid w:val="00895624"/>
    <w:rsid w:val="0089599E"/>
    <w:rsid w:val="00895EA8"/>
    <w:rsid w:val="00896E0A"/>
    <w:rsid w:val="008971C5"/>
    <w:rsid w:val="00897314"/>
    <w:rsid w:val="0089742D"/>
    <w:rsid w:val="008975EC"/>
    <w:rsid w:val="0089785A"/>
    <w:rsid w:val="0089798E"/>
    <w:rsid w:val="008979BC"/>
    <w:rsid w:val="00897CD4"/>
    <w:rsid w:val="00897F7B"/>
    <w:rsid w:val="00897FC4"/>
    <w:rsid w:val="008A01CF"/>
    <w:rsid w:val="008A0535"/>
    <w:rsid w:val="008A0BCD"/>
    <w:rsid w:val="008A0E73"/>
    <w:rsid w:val="008A0FAA"/>
    <w:rsid w:val="008A1167"/>
    <w:rsid w:val="008A137C"/>
    <w:rsid w:val="008A18A7"/>
    <w:rsid w:val="008A1994"/>
    <w:rsid w:val="008A1A52"/>
    <w:rsid w:val="008A1B6D"/>
    <w:rsid w:val="008A1BF5"/>
    <w:rsid w:val="008A1D4A"/>
    <w:rsid w:val="008A1E2B"/>
    <w:rsid w:val="008A2337"/>
    <w:rsid w:val="008A266D"/>
    <w:rsid w:val="008A272D"/>
    <w:rsid w:val="008A2957"/>
    <w:rsid w:val="008A29CF"/>
    <w:rsid w:val="008A3BAC"/>
    <w:rsid w:val="008A3DBB"/>
    <w:rsid w:val="008A404A"/>
    <w:rsid w:val="008A4233"/>
    <w:rsid w:val="008A4528"/>
    <w:rsid w:val="008A5038"/>
    <w:rsid w:val="008A54EA"/>
    <w:rsid w:val="008A54F5"/>
    <w:rsid w:val="008A56C7"/>
    <w:rsid w:val="008A5ED4"/>
    <w:rsid w:val="008A5F7E"/>
    <w:rsid w:val="008A6ACF"/>
    <w:rsid w:val="008A6CBF"/>
    <w:rsid w:val="008A7179"/>
    <w:rsid w:val="008A74C5"/>
    <w:rsid w:val="008A7C46"/>
    <w:rsid w:val="008A7D78"/>
    <w:rsid w:val="008B018C"/>
    <w:rsid w:val="008B05F2"/>
    <w:rsid w:val="008B0890"/>
    <w:rsid w:val="008B08C7"/>
    <w:rsid w:val="008B0A47"/>
    <w:rsid w:val="008B1016"/>
    <w:rsid w:val="008B1099"/>
    <w:rsid w:val="008B113D"/>
    <w:rsid w:val="008B1234"/>
    <w:rsid w:val="008B1803"/>
    <w:rsid w:val="008B183A"/>
    <w:rsid w:val="008B1ABA"/>
    <w:rsid w:val="008B22B6"/>
    <w:rsid w:val="008B2450"/>
    <w:rsid w:val="008B24B1"/>
    <w:rsid w:val="008B2695"/>
    <w:rsid w:val="008B27A3"/>
    <w:rsid w:val="008B27D0"/>
    <w:rsid w:val="008B3236"/>
    <w:rsid w:val="008B391A"/>
    <w:rsid w:val="008B3B33"/>
    <w:rsid w:val="008B3F38"/>
    <w:rsid w:val="008B438D"/>
    <w:rsid w:val="008B4695"/>
    <w:rsid w:val="008B4896"/>
    <w:rsid w:val="008B48D0"/>
    <w:rsid w:val="008B4ACD"/>
    <w:rsid w:val="008B4F16"/>
    <w:rsid w:val="008B4FC7"/>
    <w:rsid w:val="008B51B3"/>
    <w:rsid w:val="008B569D"/>
    <w:rsid w:val="008B59CD"/>
    <w:rsid w:val="008B5B6D"/>
    <w:rsid w:val="008B5E43"/>
    <w:rsid w:val="008B6121"/>
    <w:rsid w:val="008B64A4"/>
    <w:rsid w:val="008B686F"/>
    <w:rsid w:val="008B6896"/>
    <w:rsid w:val="008B6FF3"/>
    <w:rsid w:val="008C0013"/>
    <w:rsid w:val="008C01BB"/>
    <w:rsid w:val="008C066E"/>
    <w:rsid w:val="008C0826"/>
    <w:rsid w:val="008C1484"/>
    <w:rsid w:val="008C1556"/>
    <w:rsid w:val="008C1596"/>
    <w:rsid w:val="008C1677"/>
    <w:rsid w:val="008C1710"/>
    <w:rsid w:val="008C1E1B"/>
    <w:rsid w:val="008C1EDA"/>
    <w:rsid w:val="008C2123"/>
    <w:rsid w:val="008C259F"/>
    <w:rsid w:val="008C28A7"/>
    <w:rsid w:val="008C29B0"/>
    <w:rsid w:val="008C2E3C"/>
    <w:rsid w:val="008C3268"/>
    <w:rsid w:val="008C4D51"/>
    <w:rsid w:val="008C4F19"/>
    <w:rsid w:val="008C4F26"/>
    <w:rsid w:val="008C5535"/>
    <w:rsid w:val="008C5680"/>
    <w:rsid w:val="008C5842"/>
    <w:rsid w:val="008C5A85"/>
    <w:rsid w:val="008C5BE7"/>
    <w:rsid w:val="008C5C53"/>
    <w:rsid w:val="008C6288"/>
    <w:rsid w:val="008C6324"/>
    <w:rsid w:val="008C6FB5"/>
    <w:rsid w:val="008C73B8"/>
    <w:rsid w:val="008D014B"/>
    <w:rsid w:val="008D01F8"/>
    <w:rsid w:val="008D02BA"/>
    <w:rsid w:val="008D05D9"/>
    <w:rsid w:val="008D0B50"/>
    <w:rsid w:val="008D0B80"/>
    <w:rsid w:val="008D11BC"/>
    <w:rsid w:val="008D138F"/>
    <w:rsid w:val="008D150B"/>
    <w:rsid w:val="008D1763"/>
    <w:rsid w:val="008D1966"/>
    <w:rsid w:val="008D1D36"/>
    <w:rsid w:val="008D1E6C"/>
    <w:rsid w:val="008D1EF0"/>
    <w:rsid w:val="008D1F31"/>
    <w:rsid w:val="008D2D90"/>
    <w:rsid w:val="008D3670"/>
    <w:rsid w:val="008D37A9"/>
    <w:rsid w:val="008D3CB7"/>
    <w:rsid w:val="008D41DC"/>
    <w:rsid w:val="008D4500"/>
    <w:rsid w:val="008D4981"/>
    <w:rsid w:val="008D52E2"/>
    <w:rsid w:val="008D5350"/>
    <w:rsid w:val="008D540E"/>
    <w:rsid w:val="008D5520"/>
    <w:rsid w:val="008D55D8"/>
    <w:rsid w:val="008D5A06"/>
    <w:rsid w:val="008D5AE9"/>
    <w:rsid w:val="008D5FF4"/>
    <w:rsid w:val="008D644F"/>
    <w:rsid w:val="008D6CA0"/>
    <w:rsid w:val="008D7548"/>
    <w:rsid w:val="008D77DB"/>
    <w:rsid w:val="008D7E0B"/>
    <w:rsid w:val="008D7FBE"/>
    <w:rsid w:val="008E001B"/>
    <w:rsid w:val="008E0087"/>
    <w:rsid w:val="008E00FF"/>
    <w:rsid w:val="008E0472"/>
    <w:rsid w:val="008E0A60"/>
    <w:rsid w:val="008E0A98"/>
    <w:rsid w:val="008E0B5C"/>
    <w:rsid w:val="008E1215"/>
    <w:rsid w:val="008E2A62"/>
    <w:rsid w:val="008E2AD7"/>
    <w:rsid w:val="008E2BEA"/>
    <w:rsid w:val="008E2FA6"/>
    <w:rsid w:val="008E3484"/>
    <w:rsid w:val="008E37C6"/>
    <w:rsid w:val="008E38BA"/>
    <w:rsid w:val="008E3942"/>
    <w:rsid w:val="008E3F1D"/>
    <w:rsid w:val="008E40B5"/>
    <w:rsid w:val="008E4AB2"/>
    <w:rsid w:val="008E4B66"/>
    <w:rsid w:val="008E4C42"/>
    <w:rsid w:val="008E526A"/>
    <w:rsid w:val="008E5E07"/>
    <w:rsid w:val="008E6375"/>
    <w:rsid w:val="008E65B2"/>
    <w:rsid w:val="008E6621"/>
    <w:rsid w:val="008E68FE"/>
    <w:rsid w:val="008E69D0"/>
    <w:rsid w:val="008E6D69"/>
    <w:rsid w:val="008E77FC"/>
    <w:rsid w:val="008E7AD1"/>
    <w:rsid w:val="008E7B1C"/>
    <w:rsid w:val="008E7F91"/>
    <w:rsid w:val="008F0087"/>
    <w:rsid w:val="008F02CD"/>
    <w:rsid w:val="008F05DA"/>
    <w:rsid w:val="008F0826"/>
    <w:rsid w:val="008F0862"/>
    <w:rsid w:val="008F0C7A"/>
    <w:rsid w:val="008F0FB8"/>
    <w:rsid w:val="008F1607"/>
    <w:rsid w:val="008F2A12"/>
    <w:rsid w:val="008F30C3"/>
    <w:rsid w:val="008F399E"/>
    <w:rsid w:val="008F4381"/>
    <w:rsid w:val="008F45BB"/>
    <w:rsid w:val="008F4639"/>
    <w:rsid w:val="008F4BEE"/>
    <w:rsid w:val="008F4FDF"/>
    <w:rsid w:val="008F519C"/>
    <w:rsid w:val="008F528E"/>
    <w:rsid w:val="008F5A2C"/>
    <w:rsid w:val="008F5E2A"/>
    <w:rsid w:val="008F61FB"/>
    <w:rsid w:val="008F6269"/>
    <w:rsid w:val="008F6308"/>
    <w:rsid w:val="008F663E"/>
    <w:rsid w:val="008F6CE3"/>
    <w:rsid w:val="008F6EBC"/>
    <w:rsid w:val="008F73F0"/>
    <w:rsid w:val="008F773C"/>
    <w:rsid w:val="008F7A18"/>
    <w:rsid w:val="008F7E5B"/>
    <w:rsid w:val="008F7FA1"/>
    <w:rsid w:val="009002BE"/>
    <w:rsid w:val="00900424"/>
    <w:rsid w:val="00900B86"/>
    <w:rsid w:val="009015AD"/>
    <w:rsid w:val="009017DB"/>
    <w:rsid w:val="009018D8"/>
    <w:rsid w:val="00901953"/>
    <w:rsid w:val="009019EA"/>
    <w:rsid w:val="00902067"/>
    <w:rsid w:val="00902078"/>
    <w:rsid w:val="009024F6"/>
    <w:rsid w:val="0090255A"/>
    <w:rsid w:val="00902A53"/>
    <w:rsid w:val="00902D37"/>
    <w:rsid w:val="0090325B"/>
    <w:rsid w:val="0090328C"/>
    <w:rsid w:val="009033D7"/>
    <w:rsid w:val="00903684"/>
    <w:rsid w:val="00903C97"/>
    <w:rsid w:val="0090421A"/>
    <w:rsid w:val="00904767"/>
    <w:rsid w:val="009048E2"/>
    <w:rsid w:val="00904901"/>
    <w:rsid w:val="009052E6"/>
    <w:rsid w:val="00905AC1"/>
    <w:rsid w:val="00905E09"/>
    <w:rsid w:val="009062B3"/>
    <w:rsid w:val="00906592"/>
    <w:rsid w:val="00906870"/>
    <w:rsid w:val="00906988"/>
    <w:rsid w:val="00906A8B"/>
    <w:rsid w:val="00906DA2"/>
    <w:rsid w:val="00906FFD"/>
    <w:rsid w:val="00910375"/>
    <w:rsid w:val="00910810"/>
    <w:rsid w:val="0091138F"/>
    <w:rsid w:val="00911A16"/>
    <w:rsid w:val="0091224E"/>
    <w:rsid w:val="009130A7"/>
    <w:rsid w:val="009131EC"/>
    <w:rsid w:val="0091368C"/>
    <w:rsid w:val="00913C4E"/>
    <w:rsid w:val="00913D2B"/>
    <w:rsid w:val="00913D58"/>
    <w:rsid w:val="009144F6"/>
    <w:rsid w:val="0091467E"/>
    <w:rsid w:val="009147ED"/>
    <w:rsid w:val="00915123"/>
    <w:rsid w:val="009154FE"/>
    <w:rsid w:val="009155A8"/>
    <w:rsid w:val="00915C06"/>
    <w:rsid w:val="00916186"/>
    <w:rsid w:val="0091640A"/>
    <w:rsid w:val="00916A99"/>
    <w:rsid w:val="00916E91"/>
    <w:rsid w:val="00917389"/>
    <w:rsid w:val="0091775D"/>
    <w:rsid w:val="00917900"/>
    <w:rsid w:val="00917F41"/>
    <w:rsid w:val="009200DF"/>
    <w:rsid w:val="00920358"/>
    <w:rsid w:val="00920A8D"/>
    <w:rsid w:val="00920B4E"/>
    <w:rsid w:val="00920DD9"/>
    <w:rsid w:val="0092168F"/>
    <w:rsid w:val="00922726"/>
    <w:rsid w:val="00922760"/>
    <w:rsid w:val="00922B8F"/>
    <w:rsid w:val="00922F05"/>
    <w:rsid w:val="00922F45"/>
    <w:rsid w:val="0092363A"/>
    <w:rsid w:val="009236BF"/>
    <w:rsid w:val="00923903"/>
    <w:rsid w:val="00924008"/>
    <w:rsid w:val="009244BE"/>
    <w:rsid w:val="0092468A"/>
    <w:rsid w:val="009251B2"/>
    <w:rsid w:val="0092535E"/>
    <w:rsid w:val="00926462"/>
    <w:rsid w:val="00926597"/>
    <w:rsid w:val="0092660D"/>
    <w:rsid w:val="00926684"/>
    <w:rsid w:val="00926933"/>
    <w:rsid w:val="009269E8"/>
    <w:rsid w:val="00926C3B"/>
    <w:rsid w:val="00926D78"/>
    <w:rsid w:val="00927000"/>
    <w:rsid w:val="0092766A"/>
    <w:rsid w:val="009277B5"/>
    <w:rsid w:val="00927B94"/>
    <w:rsid w:val="00927E6B"/>
    <w:rsid w:val="00927EB2"/>
    <w:rsid w:val="00927FF5"/>
    <w:rsid w:val="0093058A"/>
    <w:rsid w:val="00930783"/>
    <w:rsid w:val="00930825"/>
    <w:rsid w:val="009318EF"/>
    <w:rsid w:val="00931B3F"/>
    <w:rsid w:val="00931E15"/>
    <w:rsid w:val="00931E4A"/>
    <w:rsid w:val="009320E8"/>
    <w:rsid w:val="0093244B"/>
    <w:rsid w:val="00932833"/>
    <w:rsid w:val="00932CBD"/>
    <w:rsid w:val="00932EB4"/>
    <w:rsid w:val="0093357B"/>
    <w:rsid w:val="00933781"/>
    <w:rsid w:val="00933798"/>
    <w:rsid w:val="00933A5C"/>
    <w:rsid w:val="00933AA7"/>
    <w:rsid w:val="00933C0C"/>
    <w:rsid w:val="009343D3"/>
    <w:rsid w:val="00934564"/>
    <w:rsid w:val="00934573"/>
    <w:rsid w:val="009345F3"/>
    <w:rsid w:val="009349B4"/>
    <w:rsid w:val="00934C03"/>
    <w:rsid w:val="00934D8B"/>
    <w:rsid w:val="0093527F"/>
    <w:rsid w:val="0093535D"/>
    <w:rsid w:val="00935846"/>
    <w:rsid w:val="00935945"/>
    <w:rsid w:val="00935AFA"/>
    <w:rsid w:val="00935D5D"/>
    <w:rsid w:val="00935E08"/>
    <w:rsid w:val="0093612E"/>
    <w:rsid w:val="009368D5"/>
    <w:rsid w:val="00936A6A"/>
    <w:rsid w:val="00936C3F"/>
    <w:rsid w:val="009372C6"/>
    <w:rsid w:val="00937941"/>
    <w:rsid w:val="00937ED0"/>
    <w:rsid w:val="00937F19"/>
    <w:rsid w:val="00940291"/>
    <w:rsid w:val="00941147"/>
    <w:rsid w:val="0094129C"/>
    <w:rsid w:val="00941A38"/>
    <w:rsid w:val="00941E5C"/>
    <w:rsid w:val="00942615"/>
    <w:rsid w:val="00942843"/>
    <w:rsid w:val="00942881"/>
    <w:rsid w:val="00942A9B"/>
    <w:rsid w:val="00942C51"/>
    <w:rsid w:val="00942CD3"/>
    <w:rsid w:val="00942EE8"/>
    <w:rsid w:val="00942F83"/>
    <w:rsid w:val="00943840"/>
    <w:rsid w:val="00943B80"/>
    <w:rsid w:val="00943E38"/>
    <w:rsid w:val="00944720"/>
    <w:rsid w:val="00945431"/>
    <w:rsid w:val="00945747"/>
    <w:rsid w:val="0094583E"/>
    <w:rsid w:val="009459A7"/>
    <w:rsid w:val="00945F45"/>
    <w:rsid w:val="009461F2"/>
    <w:rsid w:val="009463F5"/>
    <w:rsid w:val="0094661D"/>
    <w:rsid w:val="00947B04"/>
    <w:rsid w:val="00947EBF"/>
    <w:rsid w:val="00950055"/>
    <w:rsid w:val="00950445"/>
    <w:rsid w:val="009510A9"/>
    <w:rsid w:val="0095193A"/>
    <w:rsid w:val="00951D80"/>
    <w:rsid w:val="00951F47"/>
    <w:rsid w:val="0095232F"/>
    <w:rsid w:val="0095256F"/>
    <w:rsid w:val="0095283C"/>
    <w:rsid w:val="00952C25"/>
    <w:rsid w:val="00952C80"/>
    <w:rsid w:val="00952CA3"/>
    <w:rsid w:val="00953756"/>
    <w:rsid w:val="009539EF"/>
    <w:rsid w:val="00953C4A"/>
    <w:rsid w:val="00953E11"/>
    <w:rsid w:val="0095453B"/>
    <w:rsid w:val="00954599"/>
    <w:rsid w:val="009546C1"/>
    <w:rsid w:val="00954818"/>
    <w:rsid w:val="00954842"/>
    <w:rsid w:val="00954A59"/>
    <w:rsid w:val="00955364"/>
    <w:rsid w:val="009556A1"/>
    <w:rsid w:val="009557D1"/>
    <w:rsid w:val="009558E9"/>
    <w:rsid w:val="00955959"/>
    <w:rsid w:val="00955A20"/>
    <w:rsid w:val="00955B97"/>
    <w:rsid w:val="00955F00"/>
    <w:rsid w:val="009568E4"/>
    <w:rsid w:val="00956F8D"/>
    <w:rsid w:val="009576C8"/>
    <w:rsid w:val="00957800"/>
    <w:rsid w:val="00957967"/>
    <w:rsid w:val="00957A0E"/>
    <w:rsid w:val="00957B18"/>
    <w:rsid w:val="00957B27"/>
    <w:rsid w:val="00957E33"/>
    <w:rsid w:val="00960D4B"/>
    <w:rsid w:val="00960D71"/>
    <w:rsid w:val="00961610"/>
    <w:rsid w:val="00961B68"/>
    <w:rsid w:val="0096232C"/>
    <w:rsid w:val="009626D8"/>
    <w:rsid w:val="00962982"/>
    <w:rsid w:val="00962A4A"/>
    <w:rsid w:val="00962BC7"/>
    <w:rsid w:val="009637C4"/>
    <w:rsid w:val="00963A22"/>
    <w:rsid w:val="00963C54"/>
    <w:rsid w:val="00964E8E"/>
    <w:rsid w:val="00964EBD"/>
    <w:rsid w:val="00964F32"/>
    <w:rsid w:val="0096500A"/>
    <w:rsid w:val="009653F4"/>
    <w:rsid w:val="009656DD"/>
    <w:rsid w:val="00965999"/>
    <w:rsid w:val="009659B0"/>
    <w:rsid w:val="00965A40"/>
    <w:rsid w:val="009660A3"/>
    <w:rsid w:val="0096618C"/>
    <w:rsid w:val="00966406"/>
    <w:rsid w:val="009664F2"/>
    <w:rsid w:val="00966566"/>
    <w:rsid w:val="00966970"/>
    <w:rsid w:val="00966E66"/>
    <w:rsid w:val="00967286"/>
    <w:rsid w:val="009675FC"/>
    <w:rsid w:val="009676D0"/>
    <w:rsid w:val="00967E45"/>
    <w:rsid w:val="00970244"/>
    <w:rsid w:val="00970343"/>
    <w:rsid w:val="00970674"/>
    <w:rsid w:val="00970E76"/>
    <w:rsid w:val="0097109F"/>
    <w:rsid w:val="009711FD"/>
    <w:rsid w:val="00971471"/>
    <w:rsid w:val="00971A53"/>
    <w:rsid w:val="00971F07"/>
    <w:rsid w:val="00971F30"/>
    <w:rsid w:val="00972048"/>
    <w:rsid w:val="00972215"/>
    <w:rsid w:val="00972403"/>
    <w:rsid w:val="0097243A"/>
    <w:rsid w:val="00972B01"/>
    <w:rsid w:val="00972B3F"/>
    <w:rsid w:val="009731EB"/>
    <w:rsid w:val="00973338"/>
    <w:rsid w:val="00973501"/>
    <w:rsid w:val="0097383D"/>
    <w:rsid w:val="009739C9"/>
    <w:rsid w:val="00973C57"/>
    <w:rsid w:val="00973DA9"/>
    <w:rsid w:val="009745DA"/>
    <w:rsid w:val="00974660"/>
    <w:rsid w:val="0097533E"/>
    <w:rsid w:val="0097541D"/>
    <w:rsid w:val="00975C34"/>
    <w:rsid w:val="00976341"/>
    <w:rsid w:val="009764AF"/>
    <w:rsid w:val="0097660A"/>
    <w:rsid w:val="009768D7"/>
    <w:rsid w:val="00977071"/>
    <w:rsid w:val="009770CD"/>
    <w:rsid w:val="00977139"/>
    <w:rsid w:val="009774BF"/>
    <w:rsid w:val="00977813"/>
    <w:rsid w:val="009778AB"/>
    <w:rsid w:val="00977A40"/>
    <w:rsid w:val="00977E67"/>
    <w:rsid w:val="00980846"/>
    <w:rsid w:val="00980958"/>
    <w:rsid w:val="00980A0A"/>
    <w:rsid w:val="00981063"/>
    <w:rsid w:val="0098178C"/>
    <w:rsid w:val="009821FC"/>
    <w:rsid w:val="009821FE"/>
    <w:rsid w:val="009823CA"/>
    <w:rsid w:val="00982C2F"/>
    <w:rsid w:val="00982D52"/>
    <w:rsid w:val="009832A6"/>
    <w:rsid w:val="009834D6"/>
    <w:rsid w:val="00983976"/>
    <w:rsid w:val="00984E0B"/>
    <w:rsid w:val="00985022"/>
    <w:rsid w:val="0098533D"/>
    <w:rsid w:val="0098596E"/>
    <w:rsid w:val="00985C11"/>
    <w:rsid w:val="00985E81"/>
    <w:rsid w:val="00986435"/>
    <w:rsid w:val="00986BD7"/>
    <w:rsid w:val="009872CD"/>
    <w:rsid w:val="00987300"/>
    <w:rsid w:val="0098744F"/>
    <w:rsid w:val="0098768B"/>
    <w:rsid w:val="0098774C"/>
    <w:rsid w:val="00987987"/>
    <w:rsid w:val="00987FFC"/>
    <w:rsid w:val="0099003E"/>
    <w:rsid w:val="009904EA"/>
    <w:rsid w:val="00990BFC"/>
    <w:rsid w:val="00990DED"/>
    <w:rsid w:val="00991144"/>
    <w:rsid w:val="009911B2"/>
    <w:rsid w:val="00991796"/>
    <w:rsid w:val="00991C3B"/>
    <w:rsid w:val="00991D01"/>
    <w:rsid w:val="00991E11"/>
    <w:rsid w:val="00991E88"/>
    <w:rsid w:val="00992196"/>
    <w:rsid w:val="0099241B"/>
    <w:rsid w:val="009928F0"/>
    <w:rsid w:val="00992A4B"/>
    <w:rsid w:val="00992AEE"/>
    <w:rsid w:val="0099312B"/>
    <w:rsid w:val="00993177"/>
    <w:rsid w:val="00993633"/>
    <w:rsid w:val="00993868"/>
    <w:rsid w:val="00994926"/>
    <w:rsid w:val="00994ED3"/>
    <w:rsid w:val="00995603"/>
    <w:rsid w:val="00995968"/>
    <w:rsid w:val="00995AA1"/>
    <w:rsid w:val="009964D4"/>
    <w:rsid w:val="00996611"/>
    <w:rsid w:val="009967FD"/>
    <w:rsid w:val="009968F4"/>
    <w:rsid w:val="00997442"/>
    <w:rsid w:val="009976E4"/>
    <w:rsid w:val="00997C21"/>
    <w:rsid w:val="00997D53"/>
    <w:rsid w:val="009A0049"/>
    <w:rsid w:val="009A00C7"/>
    <w:rsid w:val="009A02EC"/>
    <w:rsid w:val="009A0568"/>
    <w:rsid w:val="009A0735"/>
    <w:rsid w:val="009A0BB1"/>
    <w:rsid w:val="009A10B8"/>
    <w:rsid w:val="009A217C"/>
    <w:rsid w:val="009A25C5"/>
    <w:rsid w:val="009A28A8"/>
    <w:rsid w:val="009A2B34"/>
    <w:rsid w:val="009A2B47"/>
    <w:rsid w:val="009A2C67"/>
    <w:rsid w:val="009A2E42"/>
    <w:rsid w:val="009A3214"/>
    <w:rsid w:val="009A3466"/>
    <w:rsid w:val="009A3629"/>
    <w:rsid w:val="009A37FF"/>
    <w:rsid w:val="009A38DA"/>
    <w:rsid w:val="009A3B45"/>
    <w:rsid w:val="009A3DBF"/>
    <w:rsid w:val="009A4262"/>
    <w:rsid w:val="009A45AE"/>
    <w:rsid w:val="009A4753"/>
    <w:rsid w:val="009A50BD"/>
    <w:rsid w:val="009A60E8"/>
    <w:rsid w:val="009A6226"/>
    <w:rsid w:val="009A6258"/>
    <w:rsid w:val="009A655A"/>
    <w:rsid w:val="009A6693"/>
    <w:rsid w:val="009A6736"/>
    <w:rsid w:val="009A6AFF"/>
    <w:rsid w:val="009A6D53"/>
    <w:rsid w:val="009A717B"/>
    <w:rsid w:val="009A739E"/>
    <w:rsid w:val="009A7580"/>
    <w:rsid w:val="009A79A1"/>
    <w:rsid w:val="009A7C38"/>
    <w:rsid w:val="009A7D8C"/>
    <w:rsid w:val="009B0642"/>
    <w:rsid w:val="009B07D9"/>
    <w:rsid w:val="009B0B4F"/>
    <w:rsid w:val="009B1261"/>
    <w:rsid w:val="009B1997"/>
    <w:rsid w:val="009B1B97"/>
    <w:rsid w:val="009B2578"/>
    <w:rsid w:val="009B2895"/>
    <w:rsid w:val="009B2AA2"/>
    <w:rsid w:val="009B3248"/>
    <w:rsid w:val="009B3678"/>
    <w:rsid w:val="009B3DAA"/>
    <w:rsid w:val="009B3E1B"/>
    <w:rsid w:val="009B41B5"/>
    <w:rsid w:val="009B4F42"/>
    <w:rsid w:val="009B5118"/>
    <w:rsid w:val="009B583B"/>
    <w:rsid w:val="009B5DC2"/>
    <w:rsid w:val="009B5F9A"/>
    <w:rsid w:val="009B6767"/>
    <w:rsid w:val="009B690D"/>
    <w:rsid w:val="009B6DBD"/>
    <w:rsid w:val="009B6F1F"/>
    <w:rsid w:val="009B71E4"/>
    <w:rsid w:val="009B7213"/>
    <w:rsid w:val="009B72FA"/>
    <w:rsid w:val="009B7A00"/>
    <w:rsid w:val="009B7DC2"/>
    <w:rsid w:val="009C073A"/>
    <w:rsid w:val="009C0E06"/>
    <w:rsid w:val="009C0E68"/>
    <w:rsid w:val="009C0E9B"/>
    <w:rsid w:val="009C14FE"/>
    <w:rsid w:val="009C192A"/>
    <w:rsid w:val="009C1C42"/>
    <w:rsid w:val="009C1D3F"/>
    <w:rsid w:val="009C1F2F"/>
    <w:rsid w:val="009C21A3"/>
    <w:rsid w:val="009C262D"/>
    <w:rsid w:val="009C2992"/>
    <w:rsid w:val="009C29D3"/>
    <w:rsid w:val="009C2ECB"/>
    <w:rsid w:val="009C383F"/>
    <w:rsid w:val="009C3B51"/>
    <w:rsid w:val="009C4005"/>
    <w:rsid w:val="009C420F"/>
    <w:rsid w:val="009C485B"/>
    <w:rsid w:val="009C5017"/>
    <w:rsid w:val="009C50A2"/>
    <w:rsid w:val="009C51F8"/>
    <w:rsid w:val="009C53B8"/>
    <w:rsid w:val="009C5934"/>
    <w:rsid w:val="009C5A03"/>
    <w:rsid w:val="009C5B51"/>
    <w:rsid w:val="009C5F96"/>
    <w:rsid w:val="009C5FF3"/>
    <w:rsid w:val="009C6142"/>
    <w:rsid w:val="009C6258"/>
    <w:rsid w:val="009C698D"/>
    <w:rsid w:val="009C729F"/>
    <w:rsid w:val="009C7457"/>
    <w:rsid w:val="009C7B50"/>
    <w:rsid w:val="009C7B73"/>
    <w:rsid w:val="009D00C5"/>
    <w:rsid w:val="009D024B"/>
    <w:rsid w:val="009D0B2D"/>
    <w:rsid w:val="009D0DF5"/>
    <w:rsid w:val="009D1530"/>
    <w:rsid w:val="009D1749"/>
    <w:rsid w:val="009D2057"/>
    <w:rsid w:val="009D2EE9"/>
    <w:rsid w:val="009D366F"/>
    <w:rsid w:val="009D38CA"/>
    <w:rsid w:val="009D3F64"/>
    <w:rsid w:val="009D42C7"/>
    <w:rsid w:val="009D4891"/>
    <w:rsid w:val="009D5154"/>
    <w:rsid w:val="009D547F"/>
    <w:rsid w:val="009D57E7"/>
    <w:rsid w:val="009D58A7"/>
    <w:rsid w:val="009D5A6A"/>
    <w:rsid w:val="009D6077"/>
    <w:rsid w:val="009D6285"/>
    <w:rsid w:val="009D6C66"/>
    <w:rsid w:val="009D6FCC"/>
    <w:rsid w:val="009D748E"/>
    <w:rsid w:val="009D7750"/>
    <w:rsid w:val="009D7F18"/>
    <w:rsid w:val="009E0995"/>
    <w:rsid w:val="009E0C38"/>
    <w:rsid w:val="009E149E"/>
    <w:rsid w:val="009E14BA"/>
    <w:rsid w:val="009E14F9"/>
    <w:rsid w:val="009E17ED"/>
    <w:rsid w:val="009E20A5"/>
    <w:rsid w:val="009E377A"/>
    <w:rsid w:val="009E3A69"/>
    <w:rsid w:val="009E3DE1"/>
    <w:rsid w:val="009E3FD4"/>
    <w:rsid w:val="009E4006"/>
    <w:rsid w:val="009E4161"/>
    <w:rsid w:val="009E41C3"/>
    <w:rsid w:val="009E4447"/>
    <w:rsid w:val="009E478C"/>
    <w:rsid w:val="009E4ADA"/>
    <w:rsid w:val="009E4B2B"/>
    <w:rsid w:val="009E5793"/>
    <w:rsid w:val="009E5CA2"/>
    <w:rsid w:val="009E643C"/>
    <w:rsid w:val="009E69DE"/>
    <w:rsid w:val="009E6DF5"/>
    <w:rsid w:val="009E6EBC"/>
    <w:rsid w:val="009E6F6B"/>
    <w:rsid w:val="009E70A9"/>
    <w:rsid w:val="009E735E"/>
    <w:rsid w:val="009E77AC"/>
    <w:rsid w:val="009E7B2F"/>
    <w:rsid w:val="009E7E05"/>
    <w:rsid w:val="009F05E3"/>
    <w:rsid w:val="009F173C"/>
    <w:rsid w:val="009F1A69"/>
    <w:rsid w:val="009F1B50"/>
    <w:rsid w:val="009F1C8E"/>
    <w:rsid w:val="009F1D31"/>
    <w:rsid w:val="009F2420"/>
    <w:rsid w:val="009F3848"/>
    <w:rsid w:val="009F424E"/>
    <w:rsid w:val="009F433D"/>
    <w:rsid w:val="009F46E6"/>
    <w:rsid w:val="009F483F"/>
    <w:rsid w:val="009F4AFE"/>
    <w:rsid w:val="009F4E95"/>
    <w:rsid w:val="009F562E"/>
    <w:rsid w:val="009F5A05"/>
    <w:rsid w:val="009F5B3F"/>
    <w:rsid w:val="009F5B70"/>
    <w:rsid w:val="009F5BD2"/>
    <w:rsid w:val="009F67E3"/>
    <w:rsid w:val="009F6951"/>
    <w:rsid w:val="009F6ABA"/>
    <w:rsid w:val="009F6B80"/>
    <w:rsid w:val="009F6C7B"/>
    <w:rsid w:val="009F6CFB"/>
    <w:rsid w:val="009F702C"/>
    <w:rsid w:val="009F729B"/>
    <w:rsid w:val="009F7621"/>
    <w:rsid w:val="009F77A5"/>
    <w:rsid w:val="009F78D3"/>
    <w:rsid w:val="009F7AE8"/>
    <w:rsid w:val="009F7B23"/>
    <w:rsid w:val="009F7B87"/>
    <w:rsid w:val="009F7BB9"/>
    <w:rsid w:val="009F7E71"/>
    <w:rsid w:val="00A0023A"/>
    <w:rsid w:val="00A00A40"/>
    <w:rsid w:val="00A00D99"/>
    <w:rsid w:val="00A00F33"/>
    <w:rsid w:val="00A00FD3"/>
    <w:rsid w:val="00A015F7"/>
    <w:rsid w:val="00A01B2D"/>
    <w:rsid w:val="00A020B5"/>
    <w:rsid w:val="00A02169"/>
    <w:rsid w:val="00A0219E"/>
    <w:rsid w:val="00A0265D"/>
    <w:rsid w:val="00A02845"/>
    <w:rsid w:val="00A02B60"/>
    <w:rsid w:val="00A02C17"/>
    <w:rsid w:val="00A02C1B"/>
    <w:rsid w:val="00A02FB6"/>
    <w:rsid w:val="00A033BE"/>
    <w:rsid w:val="00A03405"/>
    <w:rsid w:val="00A035AD"/>
    <w:rsid w:val="00A035E1"/>
    <w:rsid w:val="00A036BD"/>
    <w:rsid w:val="00A0371B"/>
    <w:rsid w:val="00A0379A"/>
    <w:rsid w:val="00A038CC"/>
    <w:rsid w:val="00A03C1A"/>
    <w:rsid w:val="00A046EE"/>
    <w:rsid w:val="00A04C9C"/>
    <w:rsid w:val="00A05294"/>
    <w:rsid w:val="00A05969"/>
    <w:rsid w:val="00A05CBB"/>
    <w:rsid w:val="00A060BA"/>
    <w:rsid w:val="00A0641E"/>
    <w:rsid w:val="00A06945"/>
    <w:rsid w:val="00A06A23"/>
    <w:rsid w:val="00A06A87"/>
    <w:rsid w:val="00A06C4E"/>
    <w:rsid w:val="00A074D0"/>
    <w:rsid w:val="00A078D4"/>
    <w:rsid w:val="00A07B89"/>
    <w:rsid w:val="00A07CEA"/>
    <w:rsid w:val="00A07DFC"/>
    <w:rsid w:val="00A07E21"/>
    <w:rsid w:val="00A10CFC"/>
    <w:rsid w:val="00A1138F"/>
    <w:rsid w:val="00A1148A"/>
    <w:rsid w:val="00A11717"/>
    <w:rsid w:val="00A117DC"/>
    <w:rsid w:val="00A11E25"/>
    <w:rsid w:val="00A12F35"/>
    <w:rsid w:val="00A130E4"/>
    <w:rsid w:val="00A13342"/>
    <w:rsid w:val="00A13A89"/>
    <w:rsid w:val="00A13B23"/>
    <w:rsid w:val="00A13F31"/>
    <w:rsid w:val="00A14106"/>
    <w:rsid w:val="00A147D0"/>
    <w:rsid w:val="00A14D8F"/>
    <w:rsid w:val="00A15395"/>
    <w:rsid w:val="00A1540F"/>
    <w:rsid w:val="00A15B7C"/>
    <w:rsid w:val="00A15F86"/>
    <w:rsid w:val="00A1604A"/>
    <w:rsid w:val="00A16493"/>
    <w:rsid w:val="00A164A5"/>
    <w:rsid w:val="00A166FB"/>
    <w:rsid w:val="00A16D21"/>
    <w:rsid w:val="00A17014"/>
    <w:rsid w:val="00A17730"/>
    <w:rsid w:val="00A177FE"/>
    <w:rsid w:val="00A20283"/>
    <w:rsid w:val="00A2084C"/>
    <w:rsid w:val="00A20C99"/>
    <w:rsid w:val="00A20C9C"/>
    <w:rsid w:val="00A213C9"/>
    <w:rsid w:val="00A21A97"/>
    <w:rsid w:val="00A21DDD"/>
    <w:rsid w:val="00A221B9"/>
    <w:rsid w:val="00A2259F"/>
    <w:rsid w:val="00A22BA3"/>
    <w:rsid w:val="00A232D7"/>
    <w:rsid w:val="00A23336"/>
    <w:rsid w:val="00A233E8"/>
    <w:rsid w:val="00A235C2"/>
    <w:rsid w:val="00A2393E"/>
    <w:rsid w:val="00A23B90"/>
    <w:rsid w:val="00A23E5C"/>
    <w:rsid w:val="00A24159"/>
    <w:rsid w:val="00A2438C"/>
    <w:rsid w:val="00A24505"/>
    <w:rsid w:val="00A24673"/>
    <w:rsid w:val="00A24721"/>
    <w:rsid w:val="00A24BB0"/>
    <w:rsid w:val="00A24E3E"/>
    <w:rsid w:val="00A2500C"/>
    <w:rsid w:val="00A259F4"/>
    <w:rsid w:val="00A25B6E"/>
    <w:rsid w:val="00A25BEB"/>
    <w:rsid w:val="00A25C30"/>
    <w:rsid w:val="00A25F55"/>
    <w:rsid w:val="00A2651C"/>
    <w:rsid w:val="00A26605"/>
    <w:rsid w:val="00A270CA"/>
    <w:rsid w:val="00A27C7B"/>
    <w:rsid w:val="00A27D3A"/>
    <w:rsid w:val="00A27DB2"/>
    <w:rsid w:val="00A308C2"/>
    <w:rsid w:val="00A310B3"/>
    <w:rsid w:val="00A315CD"/>
    <w:rsid w:val="00A316E8"/>
    <w:rsid w:val="00A318D6"/>
    <w:rsid w:val="00A31A99"/>
    <w:rsid w:val="00A31AEC"/>
    <w:rsid w:val="00A31C34"/>
    <w:rsid w:val="00A31E48"/>
    <w:rsid w:val="00A31F00"/>
    <w:rsid w:val="00A31F93"/>
    <w:rsid w:val="00A325B6"/>
    <w:rsid w:val="00A328A1"/>
    <w:rsid w:val="00A340A2"/>
    <w:rsid w:val="00A344ED"/>
    <w:rsid w:val="00A34ADA"/>
    <w:rsid w:val="00A34D11"/>
    <w:rsid w:val="00A34F08"/>
    <w:rsid w:val="00A35491"/>
    <w:rsid w:val="00A3549F"/>
    <w:rsid w:val="00A35F71"/>
    <w:rsid w:val="00A36495"/>
    <w:rsid w:val="00A364C9"/>
    <w:rsid w:val="00A37139"/>
    <w:rsid w:val="00A3746B"/>
    <w:rsid w:val="00A37790"/>
    <w:rsid w:val="00A37DD1"/>
    <w:rsid w:val="00A37E30"/>
    <w:rsid w:val="00A37EC5"/>
    <w:rsid w:val="00A37F5E"/>
    <w:rsid w:val="00A405FC"/>
    <w:rsid w:val="00A40D6E"/>
    <w:rsid w:val="00A40E9C"/>
    <w:rsid w:val="00A40FD3"/>
    <w:rsid w:val="00A41427"/>
    <w:rsid w:val="00A41EA5"/>
    <w:rsid w:val="00A42801"/>
    <w:rsid w:val="00A42AD4"/>
    <w:rsid w:val="00A43078"/>
    <w:rsid w:val="00A43DC7"/>
    <w:rsid w:val="00A4445F"/>
    <w:rsid w:val="00A44473"/>
    <w:rsid w:val="00A44BAF"/>
    <w:rsid w:val="00A44FA4"/>
    <w:rsid w:val="00A45032"/>
    <w:rsid w:val="00A459BD"/>
    <w:rsid w:val="00A45CB7"/>
    <w:rsid w:val="00A45D84"/>
    <w:rsid w:val="00A466A5"/>
    <w:rsid w:val="00A46AB4"/>
    <w:rsid w:val="00A46AC2"/>
    <w:rsid w:val="00A4774E"/>
    <w:rsid w:val="00A4776A"/>
    <w:rsid w:val="00A478BB"/>
    <w:rsid w:val="00A478FB"/>
    <w:rsid w:val="00A47A7B"/>
    <w:rsid w:val="00A47E8E"/>
    <w:rsid w:val="00A5001A"/>
    <w:rsid w:val="00A50487"/>
    <w:rsid w:val="00A5063E"/>
    <w:rsid w:val="00A50B1D"/>
    <w:rsid w:val="00A50C3D"/>
    <w:rsid w:val="00A50F69"/>
    <w:rsid w:val="00A512E0"/>
    <w:rsid w:val="00A5152A"/>
    <w:rsid w:val="00A51E48"/>
    <w:rsid w:val="00A524B5"/>
    <w:rsid w:val="00A527B8"/>
    <w:rsid w:val="00A52A8C"/>
    <w:rsid w:val="00A53857"/>
    <w:rsid w:val="00A53A55"/>
    <w:rsid w:val="00A54357"/>
    <w:rsid w:val="00A54398"/>
    <w:rsid w:val="00A54570"/>
    <w:rsid w:val="00A54CD0"/>
    <w:rsid w:val="00A54CD4"/>
    <w:rsid w:val="00A54F4F"/>
    <w:rsid w:val="00A554DD"/>
    <w:rsid w:val="00A5569B"/>
    <w:rsid w:val="00A55F52"/>
    <w:rsid w:val="00A568E8"/>
    <w:rsid w:val="00A56B54"/>
    <w:rsid w:val="00A56BE9"/>
    <w:rsid w:val="00A56CFF"/>
    <w:rsid w:val="00A56D76"/>
    <w:rsid w:val="00A57933"/>
    <w:rsid w:val="00A57E43"/>
    <w:rsid w:val="00A57EA0"/>
    <w:rsid w:val="00A60182"/>
    <w:rsid w:val="00A609CD"/>
    <w:rsid w:val="00A60EB8"/>
    <w:rsid w:val="00A61069"/>
    <w:rsid w:val="00A61129"/>
    <w:rsid w:val="00A61188"/>
    <w:rsid w:val="00A613EC"/>
    <w:rsid w:val="00A61478"/>
    <w:rsid w:val="00A614C2"/>
    <w:rsid w:val="00A61842"/>
    <w:rsid w:val="00A61FA5"/>
    <w:rsid w:val="00A620BC"/>
    <w:rsid w:val="00A620DF"/>
    <w:rsid w:val="00A62203"/>
    <w:rsid w:val="00A62331"/>
    <w:rsid w:val="00A6254D"/>
    <w:rsid w:val="00A6287F"/>
    <w:rsid w:val="00A62B3F"/>
    <w:rsid w:val="00A62DDA"/>
    <w:rsid w:val="00A630B3"/>
    <w:rsid w:val="00A6352F"/>
    <w:rsid w:val="00A63838"/>
    <w:rsid w:val="00A63903"/>
    <w:rsid w:val="00A63D56"/>
    <w:rsid w:val="00A64957"/>
    <w:rsid w:val="00A64B8F"/>
    <w:rsid w:val="00A64CDD"/>
    <w:rsid w:val="00A64E80"/>
    <w:rsid w:val="00A651D9"/>
    <w:rsid w:val="00A6535C"/>
    <w:rsid w:val="00A6580B"/>
    <w:rsid w:val="00A65810"/>
    <w:rsid w:val="00A65CF8"/>
    <w:rsid w:val="00A66246"/>
    <w:rsid w:val="00A663EE"/>
    <w:rsid w:val="00A669A2"/>
    <w:rsid w:val="00A66A59"/>
    <w:rsid w:val="00A66DE8"/>
    <w:rsid w:val="00A674A6"/>
    <w:rsid w:val="00A6785B"/>
    <w:rsid w:val="00A67BC3"/>
    <w:rsid w:val="00A7001C"/>
    <w:rsid w:val="00A70385"/>
    <w:rsid w:val="00A7067C"/>
    <w:rsid w:val="00A707A7"/>
    <w:rsid w:val="00A7084C"/>
    <w:rsid w:val="00A70B48"/>
    <w:rsid w:val="00A718EF"/>
    <w:rsid w:val="00A72279"/>
    <w:rsid w:val="00A722F5"/>
    <w:rsid w:val="00A726AB"/>
    <w:rsid w:val="00A726DC"/>
    <w:rsid w:val="00A72794"/>
    <w:rsid w:val="00A72801"/>
    <w:rsid w:val="00A72852"/>
    <w:rsid w:val="00A72951"/>
    <w:rsid w:val="00A72C54"/>
    <w:rsid w:val="00A72FEE"/>
    <w:rsid w:val="00A73053"/>
    <w:rsid w:val="00A7358A"/>
    <w:rsid w:val="00A7380C"/>
    <w:rsid w:val="00A73C8F"/>
    <w:rsid w:val="00A73ECC"/>
    <w:rsid w:val="00A73EF4"/>
    <w:rsid w:val="00A7423B"/>
    <w:rsid w:val="00A74250"/>
    <w:rsid w:val="00A745E8"/>
    <w:rsid w:val="00A75502"/>
    <w:rsid w:val="00A7570F"/>
    <w:rsid w:val="00A75A0A"/>
    <w:rsid w:val="00A75D0A"/>
    <w:rsid w:val="00A75D23"/>
    <w:rsid w:val="00A75EA4"/>
    <w:rsid w:val="00A75F1B"/>
    <w:rsid w:val="00A760F2"/>
    <w:rsid w:val="00A761A4"/>
    <w:rsid w:val="00A761F9"/>
    <w:rsid w:val="00A76490"/>
    <w:rsid w:val="00A76750"/>
    <w:rsid w:val="00A768A1"/>
    <w:rsid w:val="00A7692C"/>
    <w:rsid w:val="00A76F23"/>
    <w:rsid w:val="00A776DF"/>
    <w:rsid w:val="00A778E0"/>
    <w:rsid w:val="00A8022A"/>
    <w:rsid w:val="00A8170C"/>
    <w:rsid w:val="00A81956"/>
    <w:rsid w:val="00A81B6C"/>
    <w:rsid w:val="00A81FB8"/>
    <w:rsid w:val="00A81FCE"/>
    <w:rsid w:val="00A8208A"/>
    <w:rsid w:val="00A824E4"/>
    <w:rsid w:val="00A82818"/>
    <w:rsid w:val="00A82B19"/>
    <w:rsid w:val="00A82B9B"/>
    <w:rsid w:val="00A83077"/>
    <w:rsid w:val="00A838AD"/>
    <w:rsid w:val="00A83984"/>
    <w:rsid w:val="00A83E64"/>
    <w:rsid w:val="00A8520E"/>
    <w:rsid w:val="00A8527D"/>
    <w:rsid w:val="00A852C2"/>
    <w:rsid w:val="00A85506"/>
    <w:rsid w:val="00A8613D"/>
    <w:rsid w:val="00A86CD0"/>
    <w:rsid w:val="00A87A17"/>
    <w:rsid w:val="00A87B0B"/>
    <w:rsid w:val="00A900EE"/>
    <w:rsid w:val="00A90FE7"/>
    <w:rsid w:val="00A91096"/>
    <w:rsid w:val="00A9163B"/>
    <w:rsid w:val="00A91A3B"/>
    <w:rsid w:val="00A923CA"/>
    <w:rsid w:val="00A926FE"/>
    <w:rsid w:val="00A92BEF"/>
    <w:rsid w:val="00A92F24"/>
    <w:rsid w:val="00A938B4"/>
    <w:rsid w:val="00A9409E"/>
    <w:rsid w:val="00A94F95"/>
    <w:rsid w:val="00A9596F"/>
    <w:rsid w:val="00A961CA"/>
    <w:rsid w:val="00A9644E"/>
    <w:rsid w:val="00A96BAC"/>
    <w:rsid w:val="00A97F70"/>
    <w:rsid w:val="00A97F9E"/>
    <w:rsid w:val="00AA056F"/>
    <w:rsid w:val="00AA0BFF"/>
    <w:rsid w:val="00AA11DD"/>
    <w:rsid w:val="00AA12A7"/>
    <w:rsid w:val="00AA1406"/>
    <w:rsid w:val="00AA142E"/>
    <w:rsid w:val="00AA14E4"/>
    <w:rsid w:val="00AA1521"/>
    <w:rsid w:val="00AA166C"/>
    <w:rsid w:val="00AA17D4"/>
    <w:rsid w:val="00AA180E"/>
    <w:rsid w:val="00AA1C98"/>
    <w:rsid w:val="00AA1CB1"/>
    <w:rsid w:val="00AA1DFC"/>
    <w:rsid w:val="00AA1F60"/>
    <w:rsid w:val="00AA22A6"/>
    <w:rsid w:val="00AA2A9D"/>
    <w:rsid w:val="00AA2DAF"/>
    <w:rsid w:val="00AA2DE6"/>
    <w:rsid w:val="00AA2FBA"/>
    <w:rsid w:val="00AA2FC7"/>
    <w:rsid w:val="00AA2FD3"/>
    <w:rsid w:val="00AA3117"/>
    <w:rsid w:val="00AA3465"/>
    <w:rsid w:val="00AA37EB"/>
    <w:rsid w:val="00AA384A"/>
    <w:rsid w:val="00AA3C80"/>
    <w:rsid w:val="00AA42FA"/>
    <w:rsid w:val="00AA45B7"/>
    <w:rsid w:val="00AA49DB"/>
    <w:rsid w:val="00AA546F"/>
    <w:rsid w:val="00AA57D3"/>
    <w:rsid w:val="00AA5894"/>
    <w:rsid w:val="00AA600B"/>
    <w:rsid w:val="00AA60A3"/>
    <w:rsid w:val="00AA60BE"/>
    <w:rsid w:val="00AA6760"/>
    <w:rsid w:val="00AA6AA8"/>
    <w:rsid w:val="00AA6B35"/>
    <w:rsid w:val="00AA6B40"/>
    <w:rsid w:val="00AA7105"/>
    <w:rsid w:val="00AA72CD"/>
    <w:rsid w:val="00AA7451"/>
    <w:rsid w:val="00AA766B"/>
    <w:rsid w:val="00AA785D"/>
    <w:rsid w:val="00AA7B77"/>
    <w:rsid w:val="00AA7DC5"/>
    <w:rsid w:val="00AA7EA9"/>
    <w:rsid w:val="00AB0196"/>
    <w:rsid w:val="00AB0656"/>
    <w:rsid w:val="00AB21B1"/>
    <w:rsid w:val="00AB2267"/>
    <w:rsid w:val="00AB268C"/>
    <w:rsid w:val="00AB29E1"/>
    <w:rsid w:val="00AB2E99"/>
    <w:rsid w:val="00AB3330"/>
    <w:rsid w:val="00AB334A"/>
    <w:rsid w:val="00AB351A"/>
    <w:rsid w:val="00AB3858"/>
    <w:rsid w:val="00AB3DBF"/>
    <w:rsid w:val="00AB4473"/>
    <w:rsid w:val="00AB49C9"/>
    <w:rsid w:val="00AB4A49"/>
    <w:rsid w:val="00AB4C2E"/>
    <w:rsid w:val="00AB4D2B"/>
    <w:rsid w:val="00AB5372"/>
    <w:rsid w:val="00AB53FE"/>
    <w:rsid w:val="00AB5695"/>
    <w:rsid w:val="00AB5837"/>
    <w:rsid w:val="00AB5947"/>
    <w:rsid w:val="00AB594D"/>
    <w:rsid w:val="00AB5D23"/>
    <w:rsid w:val="00AB5ECD"/>
    <w:rsid w:val="00AB60AC"/>
    <w:rsid w:val="00AB6178"/>
    <w:rsid w:val="00AB6408"/>
    <w:rsid w:val="00AB6417"/>
    <w:rsid w:val="00AB65A9"/>
    <w:rsid w:val="00AB665C"/>
    <w:rsid w:val="00AB6C87"/>
    <w:rsid w:val="00AB7A2E"/>
    <w:rsid w:val="00AB7CC0"/>
    <w:rsid w:val="00AB7DD4"/>
    <w:rsid w:val="00AC02E1"/>
    <w:rsid w:val="00AC041F"/>
    <w:rsid w:val="00AC0A22"/>
    <w:rsid w:val="00AC0DD4"/>
    <w:rsid w:val="00AC1560"/>
    <w:rsid w:val="00AC15CA"/>
    <w:rsid w:val="00AC2067"/>
    <w:rsid w:val="00AC2111"/>
    <w:rsid w:val="00AC2513"/>
    <w:rsid w:val="00AC28A5"/>
    <w:rsid w:val="00AC2A76"/>
    <w:rsid w:val="00AC3154"/>
    <w:rsid w:val="00AC323C"/>
    <w:rsid w:val="00AC34F1"/>
    <w:rsid w:val="00AC3DD0"/>
    <w:rsid w:val="00AC45ED"/>
    <w:rsid w:val="00AC487F"/>
    <w:rsid w:val="00AC48F4"/>
    <w:rsid w:val="00AC4919"/>
    <w:rsid w:val="00AC5DAE"/>
    <w:rsid w:val="00AC5F4C"/>
    <w:rsid w:val="00AC63CD"/>
    <w:rsid w:val="00AC6496"/>
    <w:rsid w:val="00AC662F"/>
    <w:rsid w:val="00AC6B32"/>
    <w:rsid w:val="00AC72CC"/>
    <w:rsid w:val="00AC7672"/>
    <w:rsid w:val="00AC7A5D"/>
    <w:rsid w:val="00AD011C"/>
    <w:rsid w:val="00AD02AD"/>
    <w:rsid w:val="00AD0863"/>
    <w:rsid w:val="00AD09EC"/>
    <w:rsid w:val="00AD0DA4"/>
    <w:rsid w:val="00AD10A4"/>
    <w:rsid w:val="00AD11D6"/>
    <w:rsid w:val="00AD1419"/>
    <w:rsid w:val="00AD16F9"/>
    <w:rsid w:val="00AD1AF4"/>
    <w:rsid w:val="00AD2479"/>
    <w:rsid w:val="00AD29B2"/>
    <w:rsid w:val="00AD2C3F"/>
    <w:rsid w:val="00AD2C6E"/>
    <w:rsid w:val="00AD30E7"/>
    <w:rsid w:val="00AD3883"/>
    <w:rsid w:val="00AD39AB"/>
    <w:rsid w:val="00AD39B0"/>
    <w:rsid w:val="00AD3E68"/>
    <w:rsid w:val="00AD3EC9"/>
    <w:rsid w:val="00AD4088"/>
    <w:rsid w:val="00AD41DE"/>
    <w:rsid w:val="00AD4381"/>
    <w:rsid w:val="00AD4818"/>
    <w:rsid w:val="00AD4F24"/>
    <w:rsid w:val="00AD50FB"/>
    <w:rsid w:val="00AD561E"/>
    <w:rsid w:val="00AD584A"/>
    <w:rsid w:val="00AD5A48"/>
    <w:rsid w:val="00AD5C4F"/>
    <w:rsid w:val="00AD6297"/>
    <w:rsid w:val="00AD64F2"/>
    <w:rsid w:val="00AD67CE"/>
    <w:rsid w:val="00AD6B08"/>
    <w:rsid w:val="00AD6EEF"/>
    <w:rsid w:val="00AD752B"/>
    <w:rsid w:val="00AD76F9"/>
    <w:rsid w:val="00AD776B"/>
    <w:rsid w:val="00AD7B34"/>
    <w:rsid w:val="00AD7E55"/>
    <w:rsid w:val="00AE0200"/>
    <w:rsid w:val="00AE087D"/>
    <w:rsid w:val="00AE136C"/>
    <w:rsid w:val="00AE143C"/>
    <w:rsid w:val="00AE18E6"/>
    <w:rsid w:val="00AE1AB6"/>
    <w:rsid w:val="00AE1B7D"/>
    <w:rsid w:val="00AE1C56"/>
    <w:rsid w:val="00AE1FAF"/>
    <w:rsid w:val="00AE207A"/>
    <w:rsid w:val="00AE2261"/>
    <w:rsid w:val="00AE2A33"/>
    <w:rsid w:val="00AE2B5B"/>
    <w:rsid w:val="00AE2EC3"/>
    <w:rsid w:val="00AE2EEE"/>
    <w:rsid w:val="00AE30AB"/>
    <w:rsid w:val="00AE38BC"/>
    <w:rsid w:val="00AE3BE2"/>
    <w:rsid w:val="00AE3ED8"/>
    <w:rsid w:val="00AE4CD9"/>
    <w:rsid w:val="00AE4CF5"/>
    <w:rsid w:val="00AE547A"/>
    <w:rsid w:val="00AE549E"/>
    <w:rsid w:val="00AE5948"/>
    <w:rsid w:val="00AE5C75"/>
    <w:rsid w:val="00AE64F0"/>
    <w:rsid w:val="00AE6808"/>
    <w:rsid w:val="00AE6923"/>
    <w:rsid w:val="00AE7484"/>
    <w:rsid w:val="00AE754B"/>
    <w:rsid w:val="00AE7568"/>
    <w:rsid w:val="00AE7868"/>
    <w:rsid w:val="00AE78A7"/>
    <w:rsid w:val="00AE7CB7"/>
    <w:rsid w:val="00AF03B1"/>
    <w:rsid w:val="00AF0474"/>
    <w:rsid w:val="00AF1085"/>
    <w:rsid w:val="00AF1A0C"/>
    <w:rsid w:val="00AF1DBD"/>
    <w:rsid w:val="00AF1F4F"/>
    <w:rsid w:val="00AF21E9"/>
    <w:rsid w:val="00AF29A5"/>
    <w:rsid w:val="00AF2BB2"/>
    <w:rsid w:val="00AF30A7"/>
    <w:rsid w:val="00AF3160"/>
    <w:rsid w:val="00AF4452"/>
    <w:rsid w:val="00AF4B74"/>
    <w:rsid w:val="00AF54A5"/>
    <w:rsid w:val="00AF5A5B"/>
    <w:rsid w:val="00AF5C3B"/>
    <w:rsid w:val="00AF5EB0"/>
    <w:rsid w:val="00AF5EEE"/>
    <w:rsid w:val="00AF6EBE"/>
    <w:rsid w:val="00AF7014"/>
    <w:rsid w:val="00AF7224"/>
    <w:rsid w:val="00AF7285"/>
    <w:rsid w:val="00AF7830"/>
    <w:rsid w:val="00AF79ED"/>
    <w:rsid w:val="00AF7A72"/>
    <w:rsid w:val="00AF7BF8"/>
    <w:rsid w:val="00AF7F19"/>
    <w:rsid w:val="00AF7FDB"/>
    <w:rsid w:val="00B004D5"/>
    <w:rsid w:val="00B018FC"/>
    <w:rsid w:val="00B01E6D"/>
    <w:rsid w:val="00B01FC9"/>
    <w:rsid w:val="00B02231"/>
    <w:rsid w:val="00B0226E"/>
    <w:rsid w:val="00B02580"/>
    <w:rsid w:val="00B02804"/>
    <w:rsid w:val="00B02B4F"/>
    <w:rsid w:val="00B02E9C"/>
    <w:rsid w:val="00B034F6"/>
    <w:rsid w:val="00B03D7D"/>
    <w:rsid w:val="00B03F00"/>
    <w:rsid w:val="00B0415B"/>
    <w:rsid w:val="00B04347"/>
    <w:rsid w:val="00B04A16"/>
    <w:rsid w:val="00B04ED1"/>
    <w:rsid w:val="00B05620"/>
    <w:rsid w:val="00B05876"/>
    <w:rsid w:val="00B059A0"/>
    <w:rsid w:val="00B05BD3"/>
    <w:rsid w:val="00B06885"/>
    <w:rsid w:val="00B06ABA"/>
    <w:rsid w:val="00B07A0D"/>
    <w:rsid w:val="00B07D22"/>
    <w:rsid w:val="00B1009E"/>
    <w:rsid w:val="00B10146"/>
    <w:rsid w:val="00B1041D"/>
    <w:rsid w:val="00B10F0A"/>
    <w:rsid w:val="00B11C1A"/>
    <w:rsid w:val="00B11ECE"/>
    <w:rsid w:val="00B12608"/>
    <w:rsid w:val="00B1293A"/>
    <w:rsid w:val="00B13C6B"/>
    <w:rsid w:val="00B13E38"/>
    <w:rsid w:val="00B14029"/>
    <w:rsid w:val="00B14392"/>
    <w:rsid w:val="00B1462E"/>
    <w:rsid w:val="00B15238"/>
    <w:rsid w:val="00B15B18"/>
    <w:rsid w:val="00B15FC6"/>
    <w:rsid w:val="00B16996"/>
    <w:rsid w:val="00B16C25"/>
    <w:rsid w:val="00B17782"/>
    <w:rsid w:val="00B17855"/>
    <w:rsid w:val="00B17B76"/>
    <w:rsid w:val="00B17F8C"/>
    <w:rsid w:val="00B17FB0"/>
    <w:rsid w:val="00B200D3"/>
    <w:rsid w:val="00B20265"/>
    <w:rsid w:val="00B205D2"/>
    <w:rsid w:val="00B20CF8"/>
    <w:rsid w:val="00B20EFA"/>
    <w:rsid w:val="00B20F3F"/>
    <w:rsid w:val="00B2102B"/>
    <w:rsid w:val="00B21464"/>
    <w:rsid w:val="00B21626"/>
    <w:rsid w:val="00B217BE"/>
    <w:rsid w:val="00B217C8"/>
    <w:rsid w:val="00B218E3"/>
    <w:rsid w:val="00B21BDF"/>
    <w:rsid w:val="00B21D0A"/>
    <w:rsid w:val="00B21D32"/>
    <w:rsid w:val="00B221FC"/>
    <w:rsid w:val="00B2226A"/>
    <w:rsid w:val="00B222A1"/>
    <w:rsid w:val="00B225B8"/>
    <w:rsid w:val="00B22B1A"/>
    <w:rsid w:val="00B22CC5"/>
    <w:rsid w:val="00B230BC"/>
    <w:rsid w:val="00B23196"/>
    <w:rsid w:val="00B232FF"/>
    <w:rsid w:val="00B23765"/>
    <w:rsid w:val="00B23FCC"/>
    <w:rsid w:val="00B24D6B"/>
    <w:rsid w:val="00B24DBE"/>
    <w:rsid w:val="00B24FEC"/>
    <w:rsid w:val="00B25640"/>
    <w:rsid w:val="00B25B5B"/>
    <w:rsid w:val="00B25DD9"/>
    <w:rsid w:val="00B260DD"/>
    <w:rsid w:val="00B2618B"/>
    <w:rsid w:val="00B26C54"/>
    <w:rsid w:val="00B26D7D"/>
    <w:rsid w:val="00B26DAF"/>
    <w:rsid w:val="00B26E8D"/>
    <w:rsid w:val="00B278E3"/>
    <w:rsid w:val="00B27B16"/>
    <w:rsid w:val="00B30184"/>
    <w:rsid w:val="00B30394"/>
    <w:rsid w:val="00B30799"/>
    <w:rsid w:val="00B3091D"/>
    <w:rsid w:val="00B311CF"/>
    <w:rsid w:val="00B31BAA"/>
    <w:rsid w:val="00B325A1"/>
    <w:rsid w:val="00B32600"/>
    <w:rsid w:val="00B32637"/>
    <w:rsid w:val="00B330E7"/>
    <w:rsid w:val="00B330F5"/>
    <w:rsid w:val="00B3394D"/>
    <w:rsid w:val="00B33A4B"/>
    <w:rsid w:val="00B33AF9"/>
    <w:rsid w:val="00B33C4C"/>
    <w:rsid w:val="00B3404A"/>
    <w:rsid w:val="00B341AD"/>
    <w:rsid w:val="00B3498E"/>
    <w:rsid w:val="00B34BB6"/>
    <w:rsid w:val="00B34C24"/>
    <w:rsid w:val="00B34DA7"/>
    <w:rsid w:val="00B34F82"/>
    <w:rsid w:val="00B35139"/>
    <w:rsid w:val="00B352A9"/>
    <w:rsid w:val="00B3564A"/>
    <w:rsid w:val="00B360A9"/>
    <w:rsid w:val="00B36769"/>
    <w:rsid w:val="00B369ED"/>
    <w:rsid w:val="00B36C6F"/>
    <w:rsid w:val="00B36E17"/>
    <w:rsid w:val="00B36E52"/>
    <w:rsid w:val="00B37069"/>
    <w:rsid w:val="00B37EA8"/>
    <w:rsid w:val="00B40281"/>
    <w:rsid w:val="00B40768"/>
    <w:rsid w:val="00B4087A"/>
    <w:rsid w:val="00B41639"/>
    <w:rsid w:val="00B41ABC"/>
    <w:rsid w:val="00B41DA3"/>
    <w:rsid w:val="00B41FC9"/>
    <w:rsid w:val="00B4251E"/>
    <w:rsid w:val="00B425EF"/>
    <w:rsid w:val="00B427C4"/>
    <w:rsid w:val="00B42D85"/>
    <w:rsid w:val="00B42DFB"/>
    <w:rsid w:val="00B42E12"/>
    <w:rsid w:val="00B436C3"/>
    <w:rsid w:val="00B438DF"/>
    <w:rsid w:val="00B43C89"/>
    <w:rsid w:val="00B43CF1"/>
    <w:rsid w:val="00B43F82"/>
    <w:rsid w:val="00B441EF"/>
    <w:rsid w:val="00B44647"/>
    <w:rsid w:val="00B44A1F"/>
    <w:rsid w:val="00B44CC1"/>
    <w:rsid w:val="00B45006"/>
    <w:rsid w:val="00B450B6"/>
    <w:rsid w:val="00B45175"/>
    <w:rsid w:val="00B4529F"/>
    <w:rsid w:val="00B458BD"/>
    <w:rsid w:val="00B45BA3"/>
    <w:rsid w:val="00B4642A"/>
    <w:rsid w:val="00B46512"/>
    <w:rsid w:val="00B46F4A"/>
    <w:rsid w:val="00B46FDC"/>
    <w:rsid w:val="00B47387"/>
    <w:rsid w:val="00B475C3"/>
    <w:rsid w:val="00B4766D"/>
    <w:rsid w:val="00B512B6"/>
    <w:rsid w:val="00B51643"/>
    <w:rsid w:val="00B519DE"/>
    <w:rsid w:val="00B51BCA"/>
    <w:rsid w:val="00B51F1F"/>
    <w:rsid w:val="00B524A6"/>
    <w:rsid w:val="00B526B1"/>
    <w:rsid w:val="00B53268"/>
    <w:rsid w:val="00B53523"/>
    <w:rsid w:val="00B535B1"/>
    <w:rsid w:val="00B545B1"/>
    <w:rsid w:val="00B5491E"/>
    <w:rsid w:val="00B5548D"/>
    <w:rsid w:val="00B55CB0"/>
    <w:rsid w:val="00B56590"/>
    <w:rsid w:val="00B568B3"/>
    <w:rsid w:val="00B569B8"/>
    <w:rsid w:val="00B56AF5"/>
    <w:rsid w:val="00B56D63"/>
    <w:rsid w:val="00B56E08"/>
    <w:rsid w:val="00B573A0"/>
    <w:rsid w:val="00B57555"/>
    <w:rsid w:val="00B575D8"/>
    <w:rsid w:val="00B57831"/>
    <w:rsid w:val="00B57D0E"/>
    <w:rsid w:val="00B57FD5"/>
    <w:rsid w:val="00B60256"/>
    <w:rsid w:val="00B60E03"/>
    <w:rsid w:val="00B60F9A"/>
    <w:rsid w:val="00B614D8"/>
    <w:rsid w:val="00B61B9C"/>
    <w:rsid w:val="00B620E3"/>
    <w:rsid w:val="00B62301"/>
    <w:rsid w:val="00B62729"/>
    <w:rsid w:val="00B627D8"/>
    <w:rsid w:val="00B628A1"/>
    <w:rsid w:val="00B62A9D"/>
    <w:rsid w:val="00B62B6B"/>
    <w:rsid w:val="00B62D84"/>
    <w:rsid w:val="00B630D3"/>
    <w:rsid w:val="00B63E47"/>
    <w:rsid w:val="00B63F4E"/>
    <w:rsid w:val="00B63F6A"/>
    <w:rsid w:val="00B64371"/>
    <w:rsid w:val="00B64A38"/>
    <w:rsid w:val="00B64C12"/>
    <w:rsid w:val="00B650F0"/>
    <w:rsid w:val="00B65293"/>
    <w:rsid w:val="00B655EA"/>
    <w:rsid w:val="00B6586A"/>
    <w:rsid w:val="00B65EBB"/>
    <w:rsid w:val="00B663B8"/>
    <w:rsid w:val="00B664D9"/>
    <w:rsid w:val="00B66967"/>
    <w:rsid w:val="00B66D8D"/>
    <w:rsid w:val="00B66DA3"/>
    <w:rsid w:val="00B66F32"/>
    <w:rsid w:val="00B66F6B"/>
    <w:rsid w:val="00B66FE9"/>
    <w:rsid w:val="00B671DC"/>
    <w:rsid w:val="00B67575"/>
    <w:rsid w:val="00B675B5"/>
    <w:rsid w:val="00B675F2"/>
    <w:rsid w:val="00B679C8"/>
    <w:rsid w:val="00B67F90"/>
    <w:rsid w:val="00B70176"/>
    <w:rsid w:val="00B7017B"/>
    <w:rsid w:val="00B7088A"/>
    <w:rsid w:val="00B70897"/>
    <w:rsid w:val="00B70E2F"/>
    <w:rsid w:val="00B715F2"/>
    <w:rsid w:val="00B718CD"/>
    <w:rsid w:val="00B71ABA"/>
    <w:rsid w:val="00B7222D"/>
    <w:rsid w:val="00B7244A"/>
    <w:rsid w:val="00B72721"/>
    <w:rsid w:val="00B72A18"/>
    <w:rsid w:val="00B72A60"/>
    <w:rsid w:val="00B72B7C"/>
    <w:rsid w:val="00B73337"/>
    <w:rsid w:val="00B73580"/>
    <w:rsid w:val="00B73FF4"/>
    <w:rsid w:val="00B7542B"/>
    <w:rsid w:val="00B7550D"/>
    <w:rsid w:val="00B758EA"/>
    <w:rsid w:val="00B75AAB"/>
    <w:rsid w:val="00B7604F"/>
    <w:rsid w:val="00B7671E"/>
    <w:rsid w:val="00B768EC"/>
    <w:rsid w:val="00B769F0"/>
    <w:rsid w:val="00B76AD8"/>
    <w:rsid w:val="00B76DD7"/>
    <w:rsid w:val="00B76EDF"/>
    <w:rsid w:val="00B76FC3"/>
    <w:rsid w:val="00B77072"/>
    <w:rsid w:val="00B7708E"/>
    <w:rsid w:val="00B77151"/>
    <w:rsid w:val="00B771A9"/>
    <w:rsid w:val="00B7730D"/>
    <w:rsid w:val="00B77410"/>
    <w:rsid w:val="00B77B09"/>
    <w:rsid w:val="00B77B8E"/>
    <w:rsid w:val="00B77CAB"/>
    <w:rsid w:val="00B77CB1"/>
    <w:rsid w:val="00B77E03"/>
    <w:rsid w:val="00B8025D"/>
    <w:rsid w:val="00B80324"/>
    <w:rsid w:val="00B8039F"/>
    <w:rsid w:val="00B808C8"/>
    <w:rsid w:val="00B809BF"/>
    <w:rsid w:val="00B80BEB"/>
    <w:rsid w:val="00B81776"/>
    <w:rsid w:val="00B81A88"/>
    <w:rsid w:val="00B81C34"/>
    <w:rsid w:val="00B81E58"/>
    <w:rsid w:val="00B81FCC"/>
    <w:rsid w:val="00B823BB"/>
    <w:rsid w:val="00B8271E"/>
    <w:rsid w:val="00B82A78"/>
    <w:rsid w:val="00B82F78"/>
    <w:rsid w:val="00B83003"/>
    <w:rsid w:val="00B83152"/>
    <w:rsid w:val="00B8341B"/>
    <w:rsid w:val="00B8341F"/>
    <w:rsid w:val="00B839A8"/>
    <w:rsid w:val="00B839B0"/>
    <w:rsid w:val="00B83B2D"/>
    <w:rsid w:val="00B83CC2"/>
    <w:rsid w:val="00B83F0B"/>
    <w:rsid w:val="00B83F49"/>
    <w:rsid w:val="00B8420E"/>
    <w:rsid w:val="00B8473F"/>
    <w:rsid w:val="00B8494D"/>
    <w:rsid w:val="00B84B48"/>
    <w:rsid w:val="00B84B52"/>
    <w:rsid w:val="00B84DCE"/>
    <w:rsid w:val="00B85256"/>
    <w:rsid w:val="00B8531E"/>
    <w:rsid w:val="00B85472"/>
    <w:rsid w:val="00B85F15"/>
    <w:rsid w:val="00B860CB"/>
    <w:rsid w:val="00B86526"/>
    <w:rsid w:val="00B865AB"/>
    <w:rsid w:val="00B8664C"/>
    <w:rsid w:val="00B8691C"/>
    <w:rsid w:val="00B86C54"/>
    <w:rsid w:val="00B877CD"/>
    <w:rsid w:val="00B87D27"/>
    <w:rsid w:val="00B87FE7"/>
    <w:rsid w:val="00B90324"/>
    <w:rsid w:val="00B90477"/>
    <w:rsid w:val="00B90697"/>
    <w:rsid w:val="00B906D0"/>
    <w:rsid w:val="00B910B2"/>
    <w:rsid w:val="00B911F1"/>
    <w:rsid w:val="00B912D8"/>
    <w:rsid w:val="00B91596"/>
    <w:rsid w:val="00B91DCC"/>
    <w:rsid w:val="00B91EA1"/>
    <w:rsid w:val="00B91F9D"/>
    <w:rsid w:val="00B9282B"/>
    <w:rsid w:val="00B92AB9"/>
    <w:rsid w:val="00B93187"/>
    <w:rsid w:val="00B932AB"/>
    <w:rsid w:val="00B9339E"/>
    <w:rsid w:val="00B937F5"/>
    <w:rsid w:val="00B93816"/>
    <w:rsid w:val="00B93A94"/>
    <w:rsid w:val="00B93D9C"/>
    <w:rsid w:val="00B93DCE"/>
    <w:rsid w:val="00B94239"/>
    <w:rsid w:val="00B9442E"/>
    <w:rsid w:val="00B94441"/>
    <w:rsid w:val="00B947FA"/>
    <w:rsid w:val="00B94C90"/>
    <w:rsid w:val="00B951A5"/>
    <w:rsid w:val="00B951C3"/>
    <w:rsid w:val="00B952C3"/>
    <w:rsid w:val="00B95688"/>
    <w:rsid w:val="00B9578A"/>
    <w:rsid w:val="00B95BA7"/>
    <w:rsid w:val="00B95D8A"/>
    <w:rsid w:val="00B96205"/>
    <w:rsid w:val="00B96330"/>
    <w:rsid w:val="00B966CD"/>
    <w:rsid w:val="00B96939"/>
    <w:rsid w:val="00B96AB4"/>
    <w:rsid w:val="00B96AF3"/>
    <w:rsid w:val="00B970C1"/>
    <w:rsid w:val="00B972B1"/>
    <w:rsid w:val="00B975E9"/>
    <w:rsid w:val="00B97ADD"/>
    <w:rsid w:val="00B97AFC"/>
    <w:rsid w:val="00B97C14"/>
    <w:rsid w:val="00B97FBC"/>
    <w:rsid w:val="00BA0397"/>
    <w:rsid w:val="00BA03BF"/>
    <w:rsid w:val="00BA0A0C"/>
    <w:rsid w:val="00BA0AF1"/>
    <w:rsid w:val="00BA0C8B"/>
    <w:rsid w:val="00BA0DD5"/>
    <w:rsid w:val="00BA0F9C"/>
    <w:rsid w:val="00BA135F"/>
    <w:rsid w:val="00BA179B"/>
    <w:rsid w:val="00BA18F6"/>
    <w:rsid w:val="00BA1A21"/>
    <w:rsid w:val="00BA1BDD"/>
    <w:rsid w:val="00BA259D"/>
    <w:rsid w:val="00BA293F"/>
    <w:rsid w:val="00BA29CC"/>
    <w:rsid w:val="00BA2FD2"/>
    <w:rsid w:val="00BA30BD"/>
    <w:rsid w:val="00BA32EC"/>
    <w:rsid w:val="00BA36BB"/>
    <w:rsid w:val="00BA38F8"/>
    <w:rsid w:val="00BA3C2F"/>
    <w:rsid w:val="00BA46E0"/>
    <w:rsid w:val="00BA477C"/>
    <w:rsid w:val="00BA4AC6"/>
    <w:rsid w:val="00BA4B59"/>
    <w:rsid w:val="00BA4B9F"/>
    <w:rsid w:val="00BA4CF0"/>
    <w:rsid w:val="00BA5534"/>
    <w:rsid w:val="00BA575C"/>
    <w:rsid w:val="00BA5B14"/>
    <w:rsid w:val="00BA5E11"/>
    <w:rsid w:val="00BA6339"/>
    <w:rsid w:val="00BA65F6"/>
    <w:rsid w:val="00BA6FC3"/>
    <w:rsid w:val="00BA7161"/>
    <w:rsid w:val="00BA7724"/>
    <w:rsid w:val="00BA7B07"/>
    <w:rsid w:val="00BA7CAD"/>
    <w:rsid w:val="00BA7D4E"/>
    <w:rsid w:val="00BB02E7"/>
    <w:rsid w:val="00BB03C4"/>
    <w:rsid w:val="00BB03C7"/>
    <w:rsid w:val="00BB1CBD"/>
    <w:rsid w:val="00BB23F7"/>
    <w:rsid w:val="00BB283E"/>
    <w:rsid w:val="00BB2964"/>
    <w:rsid w:val="00BB2C29"/>
    <w:rsid w:val="00BB3103"/>
    <w:rsid w:val="00BB3EE5"/>
    <w:rsid w:val="00BB46F0"/>
    <w:rsid w:val="00BB492F"/>
    <w:rsid w:val="00BB495E"/>
    <w:rsid w:val="00BB5110"/>
    <w:rsid w:val="00BB527D"/>
    <w:rsid w:val="00BB5295"/>
    <w:rsid w:val="00BB5D33"/>
    <w:rsid w:val="00BB5D8F"/>
    <w:rsid w:val="00BB6BAB"/>
    <w:rsid w:val="00BB6EA7"/>
    <w:rsid w:val="00BB740F"/>
    <w:rsid w:val="00BB782A"/>
    <w:rsid w:val="00BB795E"/>
    <w:rsid w:val="00BC0304"/>
    <w:rsid w:val="00BC03E0"/>
    <w:rsid w:val="00BC075A"/>
    <w:rsid w:val="00BC0C67"/>
    <w:rsid w:val="00BC1657"/>
    <w:rsid w:val="00BC175D"/>
    <w:rsid w:val="00BC25B1"/>
    <w:rsid w:val="00BC33D8"/>
    <w:rsid w:val="00BC375B"/>
    <w:rsid w:val="00BC3878"/>
    <w:rsid w:val="00BC3F98"/>
    <w:rsid w:val="00BC403B"/>
    <w:rsid w:val="00BC47CD"/>
    <w:rsid w:val="00BC4A0D"/>
    <w:rsid w:val="00BC4CCB"/>
    <w:rsid w:val="00BC4D1E"/>
    <w:rsid w:val="00BC53EE"/>
    <w:rsid w:val="00BC5469"/>
    <w:rsid w:val="00BC55C2"/>
    <w:rsid w:val="00BC588B"/>
    <w:rsid w:val="00BC59C9"/>
    <w:rsid w:val="00BC5D60"/>
    <w:rsid w:val="00BC6183"/>
    <w:rsid w:val="00BC62BD"/>
    <w:rsid w:val="00BC6335"/>
    <w:rsid w:val="00BC661D"/>
    <w:rsid w:val="00BC6BCE"/>
    <w:rsid w:val="00BC6E8E"/>
    <w:rsid w:val="00BC73C5"/>
    <w:rsid w:val="00BC7584"/>
    <w:rsid w:val="00BC79E8"/>
    <w:rsid w:val="00BC7B1B"/>
    <w:rsid w:val="00BC7FE0"/>
    <w:rsid w:val="00BD01D8"/>
    <w:rsid w:val="00BD06E0"/>
    <w:rsid w:val="00BD08E3"/>
    <w:rsid w:val="00BD11CD"/>
    <w:rsid w:val="00BD1229"/>
    <w:rsid w:val="00BD14B1"/>
    <w:rsid w:val="00BD233A"/>
    <w:rsid w:val="00BD2598"/>
    <w:rsid w:val="00BD2AC1"/>
    <w:rsid w:val="00BD2BD0"/>
    <w:rsid w:val="00BD3CA3"/>
    <w:rsid w:val="00BD4511"/>
    <w:rsid w:val="00BD46D7"/>
    <w:rsid w:val="00BD4B7E"/>
    <w:rsid w:val="00BD50C8"/>
    <w:rsid w:val="00BD51B4"/>
    <w:rsid w:val="00BD5274"/>
    <w:rsid w:val="00BD52E0"/>
    <w:rsid w:val="00BD55C8"/>
    <w:rsid w:val="00BD5A0C"/>
    <w:rsid w:val="00BD5ADB"/>
    <w:rsid w:val="00BD5DBD"/>
    <w:rsid w:val="00BD621B"/>
    <w:rsid w:val="00BD689C"/>
    <w:rsid w:val="00BD68A5"/>
    <w:rsid w:val="00BD7EF5"/>
    <w:rsid w:val="00BE00D7"/>
    <w:rsid w:val="00BE03F0"/>
    <w:rsid w:val="00BE1442"/>
    <w:rsid w:val="00BE1822"/>
    <w:rsid w:val="00BE1CB6"/>
    <w:rsid w:val="00BE1CEB"/>
    <w:rsid w:val="00BE1ECC"/>
    <w:rsid w:val="00BE1F29"/>
    <w:rsid w:val="00BE1F71"/>
    <w:rsid w:val="00BE1FF4"/>
    <w:rsid w:val="00BE2068"/>
    <w:rsid w:val="00BE2132"/>
    <w:rsid w:val="00BE28A2"/>
    <w:rsid w:val="00BE2972"/>
    <w:rsid w:val="00BE3014"/>
    <w:rsid w:val="00BE3091"/>
    <w:rsid w:val="00BE3748"/>
    <w:rsid w:val="00BE3B2E"/>
    <w:rsid w:val="00BE3B42"/>
    <w:rsid w:val="00BE3E30"/>
    <w:rsid w:val="00BE40EC"/>
    <w:rsid w:val="00BE41AC"/>
    <w:rsid w:val="00BE4377"/>
    <w:rsid w:val="00BE5527"/>
    <w:rsid w:val="00BE5839"/>
    <w:rsid w:val="00BE5F2A"/>
    <w:rsid w:val="00BE5FF1"/>
    <w:rsid w:val="00BE61E4"/>
    <w:rsid w:val="00BE66DC"/>
    <w:rsid w:val="00BE6BE1"/>
    <w:rsid w:val="00BE6F4C"/>
    <w:rsid w:val="00BE7189"/>
    <w:rsid w:val="00BE7F7B"/>
    <w:rsid w:val="00BF0165"/>
    <w:rsid w:val="00BF08FC"/>
    <w:rsid w:val="00BF0BDF"/>
    <w:rsid w:val="00BF0DD3"/>
    <w:rsid w:val="00BF11F8"/>
    <w:rsid w:val="00BF1294"/>
    <w:rsid w:val="00BF1507"/>
    <w:rsid w:val="00BF1951"/>
    <w:rsid w:val="00BF1C06"/>
    <w:rsid w:val="00BF1D8C"/>
    <w:rsid w:val="00BF1D8E"/>
    <w:rsid w:val="00BF1DC6"/>
    <w:rsid w:val="00BF2109"/>
    <w:rsid w:val="00BF210D"/>
    <w:rsid w:val="00BF2159"/>
    <w:rsid w:val="00BF2DE9"/>
    <w:rsid w:val="00BF2EE8"/>
    <w:rsid w:val="00BF306A"/>
    <w:rsid w:val="00BF3090"/>
    <w:rsid w:val="00BF391D"/>
    <w:rsid w:val="00BF3AFA"/>
    <w:rsid w:val="00BF409A"/>
    <w:rsid w:val="00BF4272"/>
    <w:rsid w:val="00BF43F5"/>
    <w:rsid w:val="00BF4534"/>
    <w:rsid w:val="00BF46EC"/>
    <w:rsid w:val="00BF4C90"/>
    <w:rsid w:val="00BF4DAD"/>
    <w:rsid w:val="00BF5431"/>
    <w:rsid w:val="00BF5D75"/>
    <w:rsid w:val="00BF6175"/>
    <w:rsid w:val="00BF6217"/>
    <w:rsid w:val="00BF6280"/>
    <w:rsid w:val="00BF669A"/>
    <w:rsid w:val="00BF696B"/>
    <w:rsid w:val="00BF6EFC"/>
    <w:rsid w:val="00BF72B2"/>
    <w:rsid w:val="00BF7567"/>
    <w:rsid w:val="00BF7620"/>
    <w:rsid w:val="00BF7665"/>
    <w:rsid w:val="00C000E2"/>
    <w:rsid w:val="00C001DD"/>
    <w:rsid w:val="00C00245"/>
    <w:rsid w:val="00C00968"/>
    <w:rsid w:val="00C0098D"/>
    <w:rsid w:val="00C016C4"/>
    <w:rsid w:val="00C01A9E"/>
    <w:rsid w:val="00C01AC1"/>
    <w:rsid w:val="00C01B32"/>
    <w:rsid w:val="00C01BE4"/>
    <w:rsid w:val="00C0222B"/>
    <w:rsid w:val="00C02507"/>
    <w:rsid w:val="00C025E7"/>
    <w:rsid w:val="00C026D0"/>
    <w:rsid w:val="00C02B71"/>
    <w:rsid w:val="00C02D07"/>
    <w:rsid w:val="00C03135"/>
    <w:rsid w:val="00C033DD"/>
    <w:rsid w:val="00C0418B"/>
    <w:rsid w:val="00C0474B"/>
    <w:rsid w:val="00C04759"/>
    <w:rsid w:val="00C04F5C"/>
    <w:rsid w:val="00C0502D"/>
    <w:rsid w:val="00C05149"/>
    <w:rsid w:val="00C05163"/>
    <w:rsid w:val="00C05463"/>
    <w:rsid w:val="00C05936"/>
    <w:rsid w:val="00C05EF8"/>
    <w:rsid w:val="00C06237"/>
    <w:rsid w:val="00C06805"/>
    <w:rsid w:val="00C06836"/>
    <w:rsid w:val="00C07113"/>
    <w:rsid w:val="00C07181"/>
    <w:rsid w:val="00C07260"/>
    <w:rsid w:val="00C07875"/>
    <w:rsid w:val="00C079CE"/>
    <w:rsid w:val="00C07A17"/>
    <w:rsid w:val="00C07A21"/>
    <w:rsid w:val="00C07A40"/>
    <w:rsid w:val="00C07F50"/>
    <w:rsid w:val="00C102C2"/>
    <w:rsid w:val="00C10591"/>
    <w:rsid w:val="00C1061A"/>
    <w:rsid w:val="00C1089D"/>
    <w:rsid w:val="00C10E92"/>
    <w:rsid w:val="00C11464"/>
    <w:rsid w:val="00C114E1"/>
    <w:rsid w:val="00C11DE5"/>
    <w:rsid w:val="00C122E8"/>
    <w:rsid w:val="00C12521"/>
    <w:rsid w:val="00C12E72"/>
    <w:rsid w:val="00C12EA4"/>
    <w:rsid w:val="00C131F3"/>
    <w:rsid w:val="00C131FB"/>
    <w:rsid w:val="00C134D2"/>
    <w:rsid w:val="00C13A21"/>
    <w:rsid w:val="00C13C1F"/>
    <w:rsid w:val="00C14376"/>
    <w:rsid w:val="00C14529"/>
    <w:rsid w:val="00C1468E"/>
    <w:rsid w:val="00C14C12"/>
    <w:rsid w:val="00C15083"/>
    <w:rsid w:val="00C15259"/>
    <w:rsid w:val="00C15D02"/>
    <w:rsid w:val="00C160CC"/>
    <w:rsid w:val="00C167EE"/>
    <w:rsid w:val="00C16B94"/>
    <w:rsid w:val="00C16C1D"/>
    <w:rsid w:val="00C1715F"/>
    <w:rsid w:val="00C1741A"/>
    <w:rsid w:val="00C17608"/>
    <w:rsid w:val="00C17749"/>
    <w:rsid w:val="00C21058"/>
    <w:rsid w:val="00C21150"/>
    <w:rsid w:val="00C21380"/>
    <w:rsid w:val="00C21628"/>
    <w:rsid w:val="00C21D85"/>
    <w:rsid w:val="00C22682"/>
    <w:rsid w:val="00C2268A"/>
    <w:rsid w:val="00C22A49"/>
    <w:rsid w:val="00C22E05"/>
    <w:rsid w:val="00C233EE"/>
    <w:rsid w:val="00C23578"/>
    <w:rsid w:val="00C23931"/>
    <w:rsid w:val="00C2395A"/>
    <w:rsid w:val="00C23A29"/>
    <w:rsid w:val="00C247BD"/>
    <w:rsid w:val="00C24E16"/>
    <w:rsid w:val="00C2506B"/>
    <w:rsid w:val="00C254A0"/>
    <w:rsid w:val="00C2563A"/>
    <w:rsid w:val="00C256AF"/>
    <w:rsid w:val="00C25A42"/>
    <w:rsid w:val="00C260DB"/>
    <w:rsid w:val="00C2687B"/>
    <w:rsid w:val="00C2699D"/>
    <w:rsid w:val="00C2799B"/>
    <w:rsid w:val="00C27A0F"/>
    <w:rsid w:val="00C27ACF"/>
    <w:rsid w:val="00C27F6F"/>
    <w:rsid w:val="00C3035D"/>
    <w:rsid w:val="00C30CAD"/>
    <w:rsid w:val="00C30DE1"/>
    <w:rsid w:val="00C3144A"/>
    <w:rsid w:val="00C31769"/>
    <w:rsid w:val="00C319DC"/>
    <w:rsid w:val="00C31F4D"/>
    <w:rsid w:val="00C32230"/>
    <w:rsid w:val="00C323CD"/>
    <w:rsid w:val="00C327C3"/>
    <w:rsid w:val="00C32A6D"/>
    <w:rsid w:val="00C32D18"/>
    <w:rsid w:val="00C32DA1"/>
    <w:rsid w:val="00C330EA"/>
    <w:rsid w:val="00C3326F"/>
    <w:rsid w:val="00C33275"/>
    <w:rsid w:val="00C33366"/>
    <w:rsid w:val="00C33415"/>
    <w:rsid w:val="00C33495"/>
    <w:rsid w:val="00C33584"/>
    <w:rsid w:val="00C3369F"/>
    <w:rsid w:val="00C33F57"/>
    <w:rsid w:val="00C341E1"/>
    <w:rsid w:val="00C34422"/>
    <w:rsid w:val="00C3486F"/>
    <w:rsid w:val="00C348B8"/>
    <w:rsid w:val="00C3490D"/>
    <w:rsid w:val="00C34935"/>
    <w:rsid w:val="00C34A86"/>
    <w:rsid w:val="00C350FD"/>
    <w:rsid w:val="00C35153"/>
    <w:rsid w:val="00C35367"/>
    <w:rsid w:val="00C3549B"/>
    <w:rsid w:val="00C35793"/>
    <w:rsid w:val="00C35899"/>
    <w:rsid w:val="00C35970"/>
    <w:rsid w:val="00C35A0B"/>
    <w:rsid w:val="00C36A6D"/>
    <w:rsid w:val="00C36A98"/>
    <w:rsid w:val="00C37121"/>
    <w:rsid w:val="00C37133"/>
    <w:rsid w:val="00C37872"/>
    <w:rsid w:val="00C37CAA"/>
    <w:rsid w:val="00C40292"/>
    <w:rsid w:val="00C40333"/>
    <w:rsid w:val="00C40435"/>
    <w:rsid w:val="00C4055D"/>
    <w:rsid w:val="00C408F0"/>
    <w:rsid w:val="00C40DD5"/>
    <w:rsid w:val="00C41EBF"/>
    <w:rsid w:val="00C42431"/>
    <w:rsid w:val="00C42A83"/>
    <w:rsid w:val="00C42DA5"/>
    <w:rsid w:val="00C43204"/>
    <w:rsid w:val="00C43853"/>
    <w:rsid w:val="00C4438F"/>
    <w:rsid w:val="00C445FE"/>
    <w:rsid w:val="00C447E3"/>
    <w:rsid w:val="00C448E5"/>
    <w:rsid w:val="00C44979"/>
    <w:rsid w:val="00C4501B"/>
    <w:rsid w:val="00C45150"/>
    <w:rsid w:val="00C45883"/>
    <w:rsid w:val="00C45961"/>
    <w:rsid w:val="00C45AB5"/>
    <w:rsid w:val="00C45B5D"/>
    <w:rsid w:val="00C45BF0"/>
    <w:rsid w:val="00C45EC0"/>
    <w:rsid w:val="00C461F8"/>
    <w:rsid w:val="00C46311"/>
    <w:rsid w:val="00C46C1F"/>
    <w:rsid w:val="00C46EC5"/>
    <w:rsid w:val="00C46FCB"/>
    <w:rsid w:val="00C47BC3"/>
    <w:rsid w:val="00C47CBB"/>
    <w:rsid w:val="00C500BF"/>
    <w:rsid w:val="00C502CF"/>
    <w:rsid w:val="00C5047B"/>
    <w:rsid w:val="00C5058A"/>
    <w:rsid w:val="00C50766"/>
    <w:rsid w:val="00C50AC6"/>
    <w:rsid w:val="00C50ADD"/>
    <w:rsid w:val="00C50AF1"/>
    <w:rsid w:val="00C50F75"/>
    <w:rsid w:val="00C51054"/>
    <w:rsid w:val="00C510F6"/>
    <w:rsid w:val="00C511FB"/>
    <w:rsid w:val="00C51264"/>
    <w:rsid w:val="00C5156E"/>
    <w:rsid w:val="00C5159C"/>
    <w:rsid w:val="00C5170C"/>
    <w:rsid w:val="00C51D6C"/>
    <w:rsid w:val="00C51FF3"/>
    <w:rsid w:val="00C52191"/>
    <w:rsid w:val="00C52C35"/>
    <w:rsid w:val="00C52E26"/>
    <w:rsid w:val="00C52F1F"/>
    <w:rsid w:val="00C548B6"/>
    <w:rsid w:val="00C549CC"/>
    <w:rsid w:val="00C554B5"/>
    <w:rsid w:val="00C55912"/>
    <w:rsid w:val="00C567C0"/>
    <w:rsid w:val="00C56D7C"/>
    <w:rsid w:val="00C56D9B"/>
    <w:rsid w:val="00C57992"/>
    <w:rsid w:val="00C57B1C"/>
    <w:rsid w:val="00C57C09"/>
    <w:rsid w:val="00C57F41"/>
    <w:rsid w:val="00C5EEB6"/>
    <w:rsid w:val="00C6039E"/>
    <w:rsid w:val="00C60742"/>
    <w:rsid w:val="00C60DED"/>
    <w:rsid w:val="00C60EC2"/>
    <w:rsid w:val="00C60F6A"/>
    <w:rsid w:val="00C61012"/>
    <w:rsid w:val="00C612D1"/>
    <w:rsid w:val="00C61441"/>
    <w:rsid w:val="00C616E7"/>
    <w:rsid w:val="00C61C4A"/>
    <w:rsid w:val="00C61CC9"/>
    <w:rsid w:val="00C61D54"/>
    <w:rsid w:val="00C621B3"/>
    <w:rsid w:val="00C62282"/>
    <w:rsid w:val="00C62C7D"/>
    <w:rsid w:val="00C62CD8"/>
    <w:rsid w:val="00C62E38"/>
    <w:rsid w:val="00C631A4"/>
    <w:rsid w:val="00C63427"/>
    <w:rsid w:val="00C6357E"/>
    <w:rsid w:val="00C636E8"/>
    <w:rsid w:val="00C63714"/>
    <w:rsid w:val="00C639AA"/>
    <w:rsid w:val="00C63AA7"/>
    <w:rsid w:val="00C63DD7"/>
    <w:rsid w:val="00C64219"/>
    <w:rsid w:val="00C64552"/>
    <w:rsid w:val="00C64662"/>
    <w:rsid w:val="00C64A58"/>
    <w:rsid w:val="00C64B7E"/>
    <w:rsid w:val="00C64DA4"/>
    <w:rsid w:val="00C64E91"/>
    <w:rsid w:val="00C650F9"/>
    <w:rsid w:val="00C6574E"/>
    <w:rsid w:val="00C65CE2"/>
    <w:rsid w:val="00C65E39"/>
    <w:rsid w:val="00C66069"/>
    <w:rsid w:val="00C66671"/>
    <w:rsid w:val="00C66B43"/>
    <w:rsid w:val="00C66FA4"/>
    <w:rsid w:val="00C6702D"/>
    <w:rsid w:val="00C6703B"/>
    <w:rsid w:val="00C673E8"/>
    <w:rsid w:val="00C67CF3"/>
    <w:rsid w:val="00C704F8"/>
    <w:rsid w:val="00C70631"/>
    <w:rsid w:val="00C70DD9"/>
    <w:rsid w:val="00C710F0"/>
    <w:rsid w:val="00C71155"/>
    <w:rsid w:val="00C71964"/>
    <w:rsid w:val="00C71999"/>
    <w:rsid w:val="00C71B67"/>
    <w:rsid w:val="00C72029"/>
    <w:rsid w:val="00C72496"/>
    <w:rsid w:val="00C72819"/>
    <w:rsid w:val="00C7296D"/>
    <w:rsid w:val="00C733D3"/>
    <w:rsid w:val="00C736EA"/>
    <w:rsid w:val="00C737D2"/>
    <w:rsid w:val="00C7396A"/>
    <w:rsid w:val="00C73A56"/>
    <w:rsid w:val="00C73B4A"/>
    <w:rsid w:val="00C73CA0"/>
    <w:rsid w:val="00C742B1"/>
    <w:rsid w:val="00C7466E"/>
    <w:rsid w:val="00C74EC6"/>
    <w:rsid w:val="00C7501A"/>
    <w:rsid w:val="00C75144"/>
    <w:rsid w:val="00C7520E"/>
    <w:rsid w:val="00C756D3"/>
    <w:rsid w:val="00C75769"/>
    <w:rsid w:val="00C761B1"/>
    <w:rsid w:val="00C76273"/>
    <w:rsid w:val="00C76AB8"/>
    <w:rsid w:val="00C76D6F"/>
    <w:rsid w:val="00C76DD0"/>
    <w:rsid w:val="00C76E05"/>
    <w:rsid w:val="00C76E3B"/>
    <w:rsid w:val="00C76FFE"/>
    <w:rsid w:val="00C77016"/>
    <w:rsid w:val="00C77775"/>
    <w:rsid w:val="00C77B13"/>
    <w:rsid w:val="00C8038A"/>
    <w:rsid w:val="00C8041E"/>
    <w:rsid w:val="00C808CB"/>
    <w:rsid w:val="00C80CED"/>
    <w:rsid w:val="00C80D89"/>
    <w:rsid w:val="00C80DD4"/>
    <w:rsid w:val="00C80E68"/>
    <w:rsid w:val="00C80F2E"/>
    <w:rsid w:val="00C81565"/>
    <w:rsid w:val="00C8158F"/>
    <w:rsid w:val="00C81A14"/>
    <w:rsid w:val="00C81C5C"/>
    <w:rsid w:val="00C820A9"/>
    <w:rsid w:val="00C82176"/>
    <w:rsid w:val="00C821EE"/>
    <w:rsid w:val="00C824EE"/>
    <w:rsid w:val="00C829B4"/>
    <w:rsid w:val="00C82C39"/>
    <w:rsid w:val="00C82EAB"/>
    <w:rsid w:val="00C8301A"/>
    <w:rsid w:val="00C832B2"/>
    <w:rsid w:val="00C836C8"/>
    <w:rsid w:val="00C83BC2"/>
    <w:rsid w:val="00C83D08"/>
    <w:rsid w:val="00C84502"/>
    <w:rsid w:val="00C84B1D"/>
    <w:rsid w:val="00C84F18"/>
    <w:rsid w:val="00C851F8"/>
    <w:rsid w:val="00C8582C"/>
    <w:rsid w:val="00C86178"/>
    <w:rsid w:val="00C87152"/>
    <w:rsid w:val="00C87556"/>
    <w:rsid w:val="00C87AA7"/>
    <w:rsid w:val="00C87B31"/>
    <w:rsid w:val="00C87CD4"/>
    <w:rsid w:val="00C9042A"/>
    <w:rsid w:val="00C907EE"/>
    <w:rsid w:val="00C90919"/>
    <w:rsid w:val="00C909BF"/>
    <w:rsid w:val="00C90B66"/>
    <w:rsid w:val="00C9114E"/>
    <w:rsid w:val="00C914C7"/>
    <w:rsid w:val="00C915F4"/>
    <w:rsid w:val="00C91AA6"/>
    <w:rsid w:val="00C920F0"/>
    <w:rsid w:val="00C921D4"/>
    <w:rsid w:val="00C92479"/>
    <w:rsid w:val="00C9251F"/>
    <w:rsid w:val="00C925AF"/>
    <w:rsid w:val="00C92865"/>
    <w:rsid w:val="00C92BD0"/>
    <w:rsid w:val="00C92D96"/>
    <w:rsid w:val="00C9344B"/>
    <w:rsid w:val="00C93C55"/>
    <w:rsid w:val="00C93D6C"/>
    <w:rsid w:val="00C94105"/>
    <w:rsid w:val="00C9448D"/>
    <w:rsid w:val="00C94545"/>
    <w:rsid w:val="00C94A8D"/>
    <w:rsid w:val="00C94AF4"/>
    <w:rsid w:val="00C94DF7"/>
    <w:rsid w:val="00C95615"/>
    <w:rsid w:val="00C95BA1"/>
    <w:rsid w:val="00C95D29"/>
    <w:rsid w:val="00C96258"/>
    <w:rsid w:val="00C962A0"/>
    <w:rsid w:val="00C966BA"/>
    <w:rsid w:val="00C96F94"/>
    <w:rsid w:val="00C97859"/>
    <w:rsid w:val="00C97A18"/>
    <w:rsid w:val="00C97C84"/>
    <w:rsid w:val="00C97CEE"/>
    <w:rsid w:val="00C97D6E"/>
    <w:rsid w:val="00CA012C"/>
    <w:rsid w:val="00CA022C"/>
    <w:rsid w:val="00CA0885"/>
    <w:rsid w:val="00CA0B89"/>
    <w:rsid w:val="00CA115A"/>
    <w:rsid w:val="00CA1A15"/>
    <w:rsid w:val="00CA1BC2"/>
    <w:rsid w:val="00CA1D67"/>
    <w:rsid w:val="00CA2111"/>
    <w:rsid w:val="00CA25CC"/>
    <w:rsid w:val="00CA2605"/>
    <w:rsid w:val="00CA27E0"/>
    <w:rsid w:val="00CA2B6F"/>
    <w:rsid w:val="00CA2E87"/>
    <w:rsid w:val="00CA30A8"/>
    <w:rsid w:val="00CA3915"/>
    <w:rsid w:val="00CA394F"/>
    <w:rsid w:val="00CA3C43"/>
    <w:rsid w:val="00CA416D"/>
    <w:rsid w:val="00CA4460"/>
    <w:rsid w:val="00CA49F0"/>
    <w:rsid w:val="00CA4B32"/>
    <w:rsid w:val="00CA4C0F"/>
    <w:rsid w:val="00CA4C88"/>
    <w:rsid w:val="00CA4D2E"/>
    <w:rsid w:val="00CA4E71"/>
    <w:rsid w:val="00CA524E"/>
    <w:rsid w:val="00CA54A5"/>
    <w:rsid w:val="00CA5565"/>
    <w:rsid w:val="00CA57F9"/>
    <w:rsid w:val="00CA5C1B"/>
    <w:rsid w:val="00CA6612"/>
    <w:rsid w:val="00CA673E"/>
    <w:rsid w:val="00CA6C43"/>
    <w:rsid w:val="00CA7491"/>
    <w:rsid w:val="00CA77BE"/>
    <w:rsid w:val="00CB03E6"/>
    <w:rsid w:val="00CB0716"/>
    <w:rsid w:val="00CB0B8B"/>
    <w:rsid w:val="00CB14F0"/>
    <w:rsid w:val="00CB1AD3"/>
    <w:rsid w:val="00CB1CC0"/>
    <w:rsid w:val="00CB1E64"/>
    <w:rsid w:val="00CB2196"/>
    <w:rsid w:val="00CB21E4"/>
    <w:rsid w:val="00CB2243"/>
    <w:rsid w:val="00CB25DE"/>
    <w:rsid w:val="00CB265F"/>
    <w:rsid w:val="00CB28CA"/>
    <w:rsid w:val="00CB2B24"/>
    <w:rsid w:val="00CB39C4"/>
    <w:rsid w:val="00CB3CF0"/>
    <w:rsid w:val="00CB3D51"/>
    <w:rsid w:val="00CB437E"/>
    <w:rsid w:val="00CB4A12"/>
    <w:rsid w:val="00CB4D73"/>
    <w:rsid w:val="00CB5121"/>
    <w:rsid w:val="00CB58D4"/>
    <w:rsid w:val="00CB5DC7"/>
    <w:rsid w:val="00CB66BA"/>
    <w:rsid w:val="00CB66F6"/>
    <w:rsid w:val="00CB68F1"/>
    <w:rsid w:val="00CB6ECC"/>
    <w:rsid w:val="00CB6F9C"/>
    <w:rsid w:val="00CB6FCF"/>
    <w:rsid w:val="00CB7015"/>
    <w:rsid w:val="00CB70D6"/>
    <w:rsid w:val="00CB7940"/>
    <w:rsid w:val="00CB7B30"/>
    <w:rsid w:val="00CC024B"/>
    <w:rsid w:val="00CC067F"/>
    <w:rsid w:val="00CC0928"/>
    <w:rsid w:val="00CC0A66"/>
    <w:rsid w:val="00CC0D57"/>
    <w:rsid w:val="00CC0DC5"/>
    <w:rsid w:val="00CC1640"/>
    <w:rsid w:val="00CC18C2"/>
    <w:rsid w:val="00CC18CC"/>
    <w:rsid w:val="00CC1ECC"/>
    <w:rsid w:val="00CC1F55"/>
    <w:rsid w:val="00CC205D"/>
    <w:rsid w:val="00CC20DE"/>
    <w:rsid w:val="00CC20EA"/>
    <w:rsid w:val="00CC2150"/>
    <w:rsid w:val="00CC2629"/>
    <w:rsid w:val="00CC2ED0"/>
    <w:rsid w:val="00CC35BA"/>
    <w:rsid w:val="00CC39C5"/>
    <w:rsid w:val="00CC3D42"/>
    <w:rsid w:val="00CC3D92"/>
    <w:rsid w:val="00CC3E63"/>
    <w:rsid w:val="00CC3EC3"/>
    <w:rsid w:val="00CC45CB"/>
    <w:rsid w:val="00CC45DE"/>
    <w:rsid w:val="00CC4602"/>
    <w:rsid w:val="00CC48B2"/>
    <w:rsid w:val="00CC48FF"/>
    <w:rsid w:val="00CC544A"/>
    <w:rsid w:val="00CC5662"/>
    <w:rsid w:val="00CC569B"/>
    <w:rsid w:val="00CC5865"/>
    <w:rsid w:val="00CC5C88"/>
    <w:rsid w:val="00CC5F23"/>
    <w:rsid w:val="00CC5F67"/>
    <w:rsid w:val="00CC6090"/>
    <w:rsid w:val="00CC6137"/>
    <w:rsid w:val="00CC6B95"/>
    <w:rsid w:val="00CC6FEF"/>
    <w:rsid w:val="00CC768A"/>
    <w:rsid w:val="00CC76BD"/>
    <w:rsid w:val="00CC7749"/>
    <w:rsid w:val="00CC786B"/>
    <w:rsid w:val="00CC7CF2"/>
    <w:rsid w:val="00CD08A5"/>
    <w:rsid w:val="00CD0C19"/>
    <w:rsid w:val="00CD0F9B"/>
    <w:rsid w:val="00CD10F7"/>
    <w:rsid w:val="00CD1399"/>
    <w:rsid w:val="00CD182A"/>
    <w:rsid w:val="00CD1D3B"/>
    <w:rsid w:val="00CD1E75"/>
    <w:rsid w:val="00CD1E96"/>
    <w:rsid w:val="00CD1FC2"/>
    <w:rsid w:val="00CD25D8"/>
    <w:rsid w:val="00CD2F58"/>
    <w:rsid w:val="00CD30DC"/>
    <w:rsid w:val="00CD3D90"/>
    <w:rsid w:val="00CD3EDD"/>
    <w:rsid w:val="00CD4598"/>
    <w:rsid w:val="00CD6132"/>
    <w:rsid w:val="00CD6424"/>
    <w:rsid w:val="00CD64B8"/>
    <w:rsid w:val="00CD6A4D"/>
    <w:rsid w:val="00CD6B84"/>
    <w:rsid w:val="00CD728B"/>
    <w:rsid w:val="00CD76FB"/>
    <w:rsid w:val="00CD77AF"/>
    <w:rsid w:val="00CD7E01"/>
    <w:rsid w:val="00CE0010"/>
    <w:rsid w:val="00CE096B"/>
    <w:rsid w:val="00CE0CEC"/>
    <w:rsid w:val="00CE0DAC"/>
    <w:rsid w:val="00CE13B2"/>
    <w:rsid w:val="00CE1936"/>
    <w:rsid w:val="00CE1B51"/>
    <w:rsid w:val="00CE1BEC"/>
    <w:rsid w:val="00CE1C1D"/>
    <w:rsid w:val="00CE1F32"/>
    <w:rsid w:val="00CE2541"/>
    <w:rsid w:val="00CE2725"/>
    <w:rsid w:val="00CE29A3"/>
    <w:rsid w:val="00CE2A6E"/>
    <w:rsid w:val="00CE3125"/>
    <w:rsid w:val="00CE33B2"/>
    <w:rsid w:val="00CE3469"/>
    <w:rsid w:val="00CE365F"/>
    <w:rsid w:val="00CE3DC0"/>
    <w:rsid w:val="00CE3F53"/>
    <w:rsid w:val="00CE465C"/>
    <w:rsid w:val="00CE47D0"/>
    <w:rsid w:val="00CE4A4C"/>
    <w:rsid w:val="00CE5087"/>
    <w:rsid w:val="00CE510B"/>
    <w:rsid w:val="00CE513A"/>
    <w:rsid w:val="00CE5431"/>
    <w:rsid w:val="00CE57B5"/>
    <w:rsid w:val="00CE5881"/>
    <w:rsid w:val="00CE5E86"/>
    <w:rsid w:val="00CE621D"/>
    <w:rsid w:val="00CE629E"/>
    <w:rsid w:val="00CE6468"/>
    <w:rsid w:val="00CE6B13"/>
    <w:rsid w:val="00CE7069"/>
    <w:rsid w:val="00CE7552"/>
    <w:rsid w:val="00CE7643"/>
    <w:rsid w:val="00CE76CC"/>
    <w:rsid w:val="00CE7A2F"/>
    <w:rsid w:val="00CE7CD0"/>
    <w:rsid w:val="00CF0056"/>
    <w:rsid w:val="00CF0336"/>
    <w:rsid w:val="00CF0D81"/>
    <w:rsid w:val="00CF0DE7"/>
    <w:rsid w:val="00CF11DD"/>
    <w:rsid w:val="00CF142B"/>
    <w:rsid w:val="00CF1E2F"/>
    <w:rsid w:val="00CF1E4F"/>
    <w:rsid w:val="00CF2593"/>
    <w:rsid w:val="00CF2893"/>
    <w:rsid w:val="00CF2F47"/>
    <w:rsid w:val="00CF33A4"/>
    <w:rsid w:val="00CF364D"/>
    <w:rsid w:val="00CF3671"/>
    <w:rsid w:val="00CF3C61"/>
    <w:rsid w:val="00CF3DCB"/>
    <w:rsid w:val="00CF41BF"/>
    <w:rsid w:val="00CF421C"/>
    <w:rsid w:val="00CF439C"/>
    <w:rsid w:val="00CF4A64"/>
    <w:rsid w:val="00CF51EB"/>
    <w:rsid w:val="00CF54CD"/>
    <w:rsid w:val="00CF6AA8"/>
    <w:rsid w:val="00CF6B3A"/>
    <w:rsid w:val="00CF6B47"/>
    <w:rsid w:val="00CF6DA5"/>
    <w:rsid w:val="00CF6DE0"/>
    <w:rsid w:val="00CF72B5"/>
    <w:rsid w:val="00CF72F2"/>
    <w:rsid w:val="00CF7583"/>
    <w:rsid w:val="00CF7911"/>
    <w:rsid w:val="00CF7998"/>
    <w:rsid w:val="00D007A1"/>
    <w:rsid w:val="00D00ABD"/>
    <w:rsid w:val="00D00C1A"/>
    <w:rsid w:val="00D00C88"/>
    <w:rsid w:val="00D01C80"/>
    <w:rsid w:val="00D0270D"/>
    <w:rsid w:val="00D02904"/>
    <w:rsid w:val="00D02C34"/>
    <w:rsid w:val="00D034B6"/>
    <w:rsid w:val="00D03B86"/>
    <w:rsid w:val="00D03C88"/>
    <w:rsid w:val="00D04035"/>
    <w:rsid w:val="00D04A3F"/>
    <w:rsid w:val="00D04AC8"/>
    <w:rsid w:val="00D04AD5"/>
    <w:rsid w:val="00D04E7B"/>
    <w:rsid w:val="00D05067"/>
    <w:rsid w:val="00D05078"/>
    <w:rsid w:val="00D052A1"/>
    <w:rsid w:val="00D054AA"/>
    <w:rsid w:val="00D0554D"/>
    <w:rsid w:val="00D05632"/>
    <w:rsid w:val="00D05AB5"/>
    <w:rsid w:val="00D05B6C"/>
    <w:rsid w:val="00D064DD"/>
    <w:rsid w:val="00D06522"/>
    <w:rsid w:val="00D066F4"/>
    <w:rsid w:val="00D06AEA"/>
    <w:rsid w:val="00D06FA1"/>
    <w:rsid w:val="00D102F6"/>
    <w:rsid w:val="00D1038D"/>
    <w:rsid w:val="00D105D4"/>
    <w:rsid w:val="00D106BA"/>
    <w:rsid w:val="00D1071A"/>
    <w:rsid w:val="00D1074A"/>
    <w:rsid w:val="00D107D9"/>
    <w:rsid w:val="00D107EC"/>
    <w:rsid w:val="00D11182"/>
    <w:rsid w:val="00D1126B"/>
    <w:rsid w:val="00D11597"/>
    <w:rsid w:val="00D11988"/>
    <w:rsid w:val="00D11CB8"/>
    <w:rsid w:val="00D1226F"/>
    <w:rsid w:val="00D123F8"/>
    <w:rsid w:val="00D1318E"/>
    <w:rsid w:val="00D1380C"/>
    <w:rsid w:val="00D14379"/>
    <w:rsid w:val="00D1441D"/>
    <w:rsid w:val="00D1460A"/>
    <w:rsid w:val="00D14785"/>
    <w:rsid w:val="00D147D6"/>
    <w:rsid w:val="00D147EF"/>
    <w:rsid w:val="00D149E2"/>
    <w:rsid w:val="00D14A2F"/>
    <w:rsid w:val="00D14B35"/>
    <w:rsid w:val="00D14DF0"/>
    <w:rsid w:val="00D15298"/>
    <w:rsid w:val="00D15516"/>
    <w:rsid w:val="00D15783"/>
    <w:rsid w:val="00D15B2A"/>
    <w:rsid w:val="00D15CD6"/>
    <w:rsid w:val="00D15F23"/>
    <w:rsid w:val="00D15F34"/>
    <w:rsid w:val="00D161DD"/>
    <w:rsid w:val="00D16801"/>
    <w:rsid w:val="00D169E7"/>
    <w:rsid w:val="00D16B4C"/>
    <w:rsid w:val="00D16B9C"/>
    <w:rsid w:val="00D1713D"/>
    <w:rsid w:val="00D17382"/>
    <w:rsid w:val="00D17A12"/>
    <w:rsid w:val="00D17B82"/>
    <w:rsid w:val="00D17D21"/>
    <w:rsid w:val="00D17D27"/>
    <w:rsid w:val="00D17E2B"/>
    <w:rsid w:val="00D203D0"/>
    <w:rsid w:val="00D206D3"/>
    <w:rsid w:val="00D20B27"/>
    <w:rsid w:val="00D20C8F"/>
    <w:rsid w:val="00D20E88"/>
    <w:rsid w:val="00D21695"/>
    <w:rsid w:val="00D22004"/>
    <w:rsid w:val="00D220B8"/>
    <w:rsid w:val="00D2299C"/>
    <w:rsid w:val="00D22BBF"/>
    <w:rsid w:val="00D23033"/>
    <w:rsid w:val="00D230AA"/>
    <w:rsid w:val="00D232BA"/>
    <w:rsid w:val="00D234E9"/>
    <w:rsid w:val="00D239C5"/>
    <w:rsid w:val="00D23A95"/>
    <w:rsid w:val="00D23BEE"/>
    <w:rsid w:val="00D23F4E"/>
    <w:rsid w:val="00D24193"/>
    <w:rsid w:val="00D24654"/>
    <w:rsid w:val="00D24734"/>
    <w:rsid w:val="00D24A8D"/>
    <w:rsid w:val="00D24C64"/>
    <w:rsid w:val="00D25053"/>
    <w:rsid w:val="00D25918"/>
    <w:rsid w:val="00D26933"/>
    <w:rsid w:val="00D26ACA"/>
    <w:rsid w:val="00D26B23"/>
    <w:rsid w:val="00D26F26"/>
    <w:rsid w:val="00D271A4"/>
    <w:rsid w:val="00D301B9"/>
    <w:rsid w:val="00D30DCE"/>
    <w:rsid w:val="00D31156"/>
    <w:rsid w:val="00D31197"/>
    <w:rsid w:val="00D31245"/>
    <w:rsid w:val="00D3168C"/>
    <w:rsid w:val="00D31B30"/>
    <w:rsid w:val="00D32077"/>
    <w:rsid w:val="00D326C8"/>
    <w:rsid w:val="00D32C78"/>
    <w:rsid w:val="00D33B73"/>
    <w:rsid w:val="00D342E8"/>
    <w:rsid w:val="00D34402"/>
    <w:rsid w:val="00D355F8"/>
    <w:rsid w:val="00D356E6"/>
    <w:rsid w:val="00D3570A"/>
    <w:rsid w:val="00D36119"/>
    <w:rsid w:val="00D36FA1"/>
    <w:rsid w:val="00D3729D"/>
    <w:rsid w:val="00D372C9"/>
    <w:rsid w:val="00D3740C"/>
    <w:rsid w:val="00D374C6"/>
    <w:rsid w:val="00D375DA"/>
    <w:rsid w:val="00D37843"/>
    <w:rsid w:val="00D37C49"/>
    <w:rsid w:val="00D40199"/>
    <w:rsid w:val="00D401B3"/>
    <w:rsid w:val="00D4026F"/>
    <w:rsid w:val="00D40753"/>
    <w:rsid w:val="00D409C8"/>
    <w:rsid w:val="00D40AB8"/>
    <w:rsid w:val="00D40CB2"/>
    <w:rsid w:val="00D40CE0"/>
    <w:rsid w:val="00D4181A"/>
    <w:rsid w:val="00D41940"/>
    <w:rsid w:val="00D41EFF"/>
    <w:rsid w:val="00D42359"/>
    <w:rsid w:val="00D427A9"/>
    <w:rsid w:val="00D42925"/>
    <w:rsid w:val="00D42ED0"/>
    <w:rsid w:val="00D43481"/>
    <w:rsid w:val="00D434B1"/>
    <w:rsid w:val="00D4350E"/>
    <w:rsid w:val="00D44301"/>
    <w:rsid w:val="00D443F7"/>
    <w:rsid w:val="00D4494F"/>
    <w:rsid w:val="00D44995"/>
    <w:rsid w:val="00D44A6A"/>
    <w:rsid w:val="00D45021"/>
    <w:rsid w:val="00D450CD"/>
    <w:rsid w:val="00D452F9"/>
    <w:rsid w:val="00D45415"/>
    <w:rsid w:val="00D45457"/>
    <w:rsid w:val="00D457B8"/>
    <w:rsid w:val="00D45A14"/>
    <w:rsid w:val="00D4606E"/>
    <w:rsid w:val="00D4670E"/>
    <w:rsid w:val="00D467A5"/>
    <w:rsid w:val="00D468CF"/>
    <w:rsid w:val="00D46D4D"/>
    <w:rsid w:val="00D475A7"/>
    <w:rsid w:val="00D500BE"/>
    <w:rsid w:val="00D501B5"/>
    <w:rsid w:val="00D5128F"/>
    <w:rsid w:val="00D513FE"/>
    <w:rsid w:val="00D51417"/>
    <w:rsid w:val="00D51D62"/>
    <w:rsid w:val="00D51F1D"/>
    <w:rsid w:val="00D52377"/>
    <w:rsid w:val="00D5272B"/>
    <w:rsid w:val="00D5288D"/>
    <w:rsid w:val="00D533C0"/>
    <w:rsid w:val="00D53516"/>
    <w:rsid w:val="00D53644"/>
    <w:rsid w:val="00D53BCE"/>
    <w:rsid w:val="00D53CBF"/>
    <w:rsid w:val="00D55461"/>
    <w:rsid w:val="00D55E1C"/>
    <w:rsid w:val="00D5645C"/>
    <w:rsid w:val="00D568C2"/>
    <w:rsid w:val="00D56905"/>
    <w:rsid w:val="00D56A6C"/>
    <w:rsid w:val="00D56CF5"/>
    <w:rsid w:val="00D573D8"/>
    <w:rsid w:val="00D574EB"/>
    <w:rsid w:val="00D57518"/>
    <w:rsid w:val="00D57AF9"/>
    <w:rsid w:val="00D57D87"/>
    <w:rsid w:val="00D57E01"/>
    <w:rsid w:val="00D602C8"/>
    <w:rsid w:val="00D607F2"/>
    <w:rsid w:val="00D609D5"/>
    <w:rsid w:val="00D60A0A"/>
    <w:rsid w:val="00D60A7E"/>
    <w:rsid w:val="00D60AC2"/>
    <w:rsid w:val="00D612DA"/>
    <w:rsid w:val="00D619C9"/>
    <w:rsid w:val="00D61B1A"/>
    <w:rsid w:val="00D61B22"/>
    <w:rsid w:val="00D62017"/>
    <w:rsid w:val="00D621DE"/>
    <w:rsid w:val="00D6251F"/>
    <w:rsid w:val="00D62540"/>
    <w:rsid w:val="00D62A40"/>
    <w:rsid w:val="00D62C0B"/>
    <w:rsid w:val="00D62D04"/>
    <w:rsid w:val="00D62D4D"/>
    <w:rsid w:val="00D636C5"/>
    <w:rsid w:val="00D636F7"/>
    <w:rsid w:val="00D638F7"/>
    <w:rsid w:val="00D63A0C"/>
    <w:rsid w:val="00D63C25"/>
    <w:rsid w:val="00D64020"/>
    <w:rsid w:val="00D649E8"/>
    <w:rsid w:val="00D64C6F"/>
    <w:rsid w:val="00D6520F"/>
    <w:rsid w:val="00D65BFC"/>
    <w:rsid w:val="00D660A7"/>
    <w:rsid w:val="00D6622C"/>
    <w:rsid w:val="00D663A7"/>
    <w:rsid w:val="00D66549"/>
    <w:rsid w:val="00D6696B"/>
    <w:rsid w:val="00D669CD"/>
    <w:rsid w:val="00D669E1"/>
    <w:rsid w:val="00D66DDF"/>
    <w:rsid w:val="00D67B25"/>
    <w:rsid w:val="00D67CDA"/>
    <w:rsid w:val="00D67D90"/>
    <w:rsid w:val="00D67DB1"/>
    <w:rsid w:val="00D701DA"/>
    <w:rsid w:val="00D703E6"/>
    <w:rsid w:val="00D7108A"/>
    <w:rsid w:val="00D7156F"/>
    <w:rsid w:val="00D71598"/>
    <w:rsid w:val="00D71909"/>
    <w:rsid w:val="00D7194F"/>
    <w:rsid w:val="00D71C58"/>
    <w:rsid w:val="00D71E56"/>
    <w:rsid w:val="00D72399"/>
    <w:rsid w:val="00D725A5"/>
    <w:rsid w:val="00D72F33"/>
    <w:rsid w:val="00D7306F"/>
    <w:rsid w:val="00D7373E"/>
    <w:rsid w:val="00D7398F"/>
    <w:rsid w:val="00D73A91"/>
    <w:rsid w:val="00D73C16"/>
    <w:rsid w:val="00D73CBD"/>
    <w:rsid w:val="00D73FA5"/>
    <w:rsid w:val="00D7413D"/>
    <w:rsid w:val="00D74247"/>
    <w:rsid w:val="00D74377"/>
    <w:rsid w:val="00D743B9"/>
    <w:rsid w:val="00D74463"/>
    <w:rsid w:val="00D746C6"/>
    <w:rsid w:val="00D747C7"/>
    <w:rsid w:val="00D747F8"/>
    <w:rsid w:val="00D74A24"/>
    <w:rsid w:val="00D74D5B"/>
    <w:rsid w:val="00D74E7A"/>
    <w:rsid w:val="00D75176"/>
    <w:rsid w:val="00D75BD8"/>
    <w:rsid w:val="00D75CB8"/>
    <w:rsid w:val="00D75D3B"/>
    <w:rsid w:val="00D763D4"/>
    <w:rsid w:val="00D76D8A"/>
    <w:rsid w:val="00D76F32"/>
    <w:rsid w:val="00D76F96"/>
    <w:rsid w:val="00D7700A"/>
    <w:rsid w:val="00D7764F"/>
    <w:rsid w:val="00D776E4"/>
    <w:rsid w:val="00D7790C"/>
    <w:rsid w:val="00D77A95"/>
    <w:rsid w:val="00D77EDC"/>
    <w:rsid w:val="00D80164"/>
    <w:rsid w:val="00D801CA"/>
    <w:rsid w:val="00D80D4B"/>
    <w:rsid w:val="00D80FC9"/>
    <w:rsid w:val="00D8109F"/>
    <w:rsid w:val="00D813A2"/>
    <w:rsid w:val="00D8173F"/>
    <w:rsid w:val="00D8193B"/>
    <w:rsid w:val="00D8194B"/>
    <w:rsid w:val="00D81EEF"/>
    <w:rsid w:val="00D82087"/>
    <w:rsid w:val="00D82100"/>
    <w:rsid w:val="00D8245D"/>
    <w:rsid w:val="00D82B7C"/>
    <w:rsid w:val="00D82BE7"/>
    <w:rsid w:val="00D82E1B"/>
    <w:rsid w:val="00D8355A"/>
    <w:rsid w:val="00D83671"/>
    <w:rsid w:val="00D83E64"/>
    <w:rsid w:val="00D83F6F"/>
    <w:rsid w:val="00D84133"/>
    <w:rsid w:val="00D84315"/>
    <w:rsid w:val="00D8441D"/>
    <w:rsid w:val="00D84689"/>
    <w:rsid w:val="00D848B3"/>
    <w:rsid w:val="00D849C8"/>
    <w:rsid w:val="00D84BE9"/>
    <w:rsid w:val="00D8512A"/>
    <w:rsid w:val="00D85A76"/>
    <w:rsid w:val="00D85CC4"/>
    <w:rsid w:val="00D85D5A"/>
    <w:rsid w:val="00D86BC1"/>
    <w:rsid w:val="00D86E0F"/>
    <w:rsid w:val="00D86E74"/>
    <w:rsid w:val="00D86FF5"/>
    <w:rsid w:val="00D87427"/>
    <w:rsid w:val="00D8744A"/>
    <w:rsid w:val="00D8766D"/>
    <w:rsid w:val="00D87BEB"/>
    <w:rsid w:val="00D90702"/>
    <w:rsid w:val="00D91188"/>
    <w:rsid w:val="00D9130C"/>
    <w:rsid w:val="00D9166E"/>
    <w:rsid w:val="00D919AC"/>
    <w:rsid w:val="00D91F3A"/>
    <w:rsid w:val="00D9214E"/>
    <w:rsid w:val="00D92564"/>
    <w:rsid w:val="00D927C9"/>
    <w:rsid w:val="00D92852"/>
    <w:rsid w:val="00D93025"/>
    <w:rsid w:val="00D93684"/>
    <w:rsid w:val="00D939BB"/>
    <w:rsid w:val="00D93EBF"/>
    <w:rsid w:val="00D9407D"/>
    <w:rsid w:val="00D94130"/>
    <w:rsid w:val="00D94318"/>
    <w:rsid w:val="00D944B6"/>
    <w:rsid w:val="00D94AA6"/>
    <w:rsid w:val="00D94C22"/>
    <w:rsid w:val="00D94D35"/>
    <w:rsid w:val="00D94F45"/>
    <w:rsid w:val="00D95402"/>
    <w:rsid w:val="00D95628"/>
    <w:rsid w:val="00D956EA"/>
    <w:rsid w:val="00D95789"/>
    <w:rsid w:val="00D95912"/>
    <w:rsid w:val="00D959D7"/>
    <w:rsid w:val="00D95C51"/>
    <w:rsid w:val="00D95D5F"/>
    <w:rsid w:val="00D96134"/>
    <w:rsid w:val="00D96345"/>
    <w:rsid w:val="00D9637E"/>
    <w:rsid w:val="00D96A2D"/>
    <w:rsid w:val="00D97103"/>
    <w:rsid w:val="00D9712A"/>
    <w:rsid w:val="00D97183"/>
    <w:rsid w:val="00D97DA4"/>
    <w:rsid w:val="00DA003A"/>
    <w:rsid w:val="00DA00D7"/>
    <w:rsid w:val="00DA0CAD"/>
    <w:rsid w:val="00DA1087"/>
    <w:rsid w:val="00DA129E"/>
    <w:rsid w:val="00DA167C"/>
    <w:rsid w:val="00DA17B2"/>
    <w:rsid w:val="00DA1B1F"/>
    <w:rsid w:val="00DA1BA9"/>
    <w:rsid w:val="00DA21A2"/>
    <w:rsid w:val="00DA263B"/>
    <w:rsid w:val="00DA2972"/>
    <w:rsid w:val="00DA35D9"/>
    <w:rsid w:val="00DA366C"/>
    <w:rsid w:val="00DA39B7"/>
    <w:rsid w:val="00DA416D"/>
    <w:rsid w:val="00DA431D"/>
    <w:rsid w:val="00DA43D7"/>
    <w:rsid w:val="00DA4817"/>
    <w:rsid w:val="00DA54ED"/>
    <w:rsid w:val="00DA5920"/>
    <w:rsid w:val="00DA5C80"/>
    <w:rsid w:val="00DA5CCF"/>
    <w:rsid w:val="00DA5D7C"/>
    <w:rsid w:val="00DA6062"/>
    <w:rsid w:val="00DA6342"/>
    <w:rsid w:val="00DA6680"/>
    <w:rsid w:val="00DA68D2"/>
    <w:rsid w:val="00DA6CB8"/>
    <w:rsid w:val="00DA6F4D"/>
    <w:rsid w:val="00DA6F9B"/>
    <w:rsid w:val="00DA71EF"/>
    <w:rsid w:val="00DA75A7"/>
    <w:rsid w:val="00DA76A3"/>
    <w:rsid w:val="00DA7B6A"/>
    <w:rsid w:val="00DA7BE6"/>
    <w:rsid w:val="00DA7CF6"/>
    <w:rsid w:val="00DB02ED"/>
    <w:rsid w:val="00DB08E7"/>
    <w:rsid w:val="00DB11D3"/>
    <w:rsid w:val="00DB12A1"/>
    <w:rsid w:val="00DB1D21"/>
    <w:rsid w:val="00DB1F47"/>
    <w:rsid w:val="00DB201C"/>
    <w:rsid w:val="00DB2046"/>
    <w:rsid w:val="00DB27C4"/>
    <w:rsid w:val="00DB298B"/>
    <w:rsid w:val="00DB299D"/>
    <w:rsid w:val="00DB323B"/>
    <w:rsid w:val="00DB324D"/>
    <w:rsid w:val="00DB3277"/>
    <w:rsid w:val="00DB3ED4"/>
    <w:rsid w:val="00DB3FC5"/>
    <w:rsid w:val="00DB4064"/>
    <w:rsid w:val="00DB42A6"/>
    <w:rsid w:val="00DB49E8"/>
    <w:rsid w:val="00DB5040"/>
    <w:rsid w:val="00DB50B2"/>
    <w:rsid w:val="00DB52D4"/>
    <w:rsid w:val="00DB5695"/>
    <w:rsid w:val="00DB56C3"/>
    <w:rsid w:val="00DB57B1"/>
    <w:rsid w:val="00DB59EA"/>
    <w:rsid w:val="00DB604F"/>
    <w:rsid w:val="00DB60EF"/>
    <w:rsid w:val="00DB61C7"/>
    <w:rsid w:val="00DB631E"/>
    <w:rsid w:val="00DB6437"/>
    <w:rsid w:val="00DB74A8"/>
    <w:rsid w:val="00DB76E8"/>
    <w:rsid w:val="00DB78C2"/>
    <w:rsid w:val="00DB7934"/>
    <w:rsid w:val="00DC0080"/>
    <w:rsid w:val="00DC01DE"/>
    <w:rsid w:val="00DC038D"/>
    <w:rsid w:val="00DC0D7F"/>
    <w:rsid w:val="00DC0FCF"/>
    <w:rsid w:val="00DC106F"/>
    <w:rsid w:val="00DC15B0"/>
    <w:rsid w:val="00DC1A65"/>
    <w:rsid w:val="00DC1B07"/>
    <w:rsid w:val="00DC213E"/>
    <w:rsid w:val="00DC31FF"/>
    <w:rsid w:val="00DC3A44"/>
    <w:rsid w:val="00DC3B6F"/>
    <w:rsid w:val="00DC4536"/>
    <w:rsid w:val="00DC50B8"/>
    <w:rsid w:val="00DC52B8"/>
    <w:rsid w:val="00DC5A0A"/>
    <w:rsid w:val="00DC5A15"/>
    <w:rsid w:val="00DC5BBC"/>
    <w:rsid w:val="00DC671C"/>
    <w:rsid w:val="00DC6E7C"/>
    <w:rsid w:val="00DC721D"/>
    <w:rsid w:val="00DC7340"/>
    <w:rsid w:val="00DC7A3E"/>
    <w:rsid w:val="00DC7BAC"/>
    <w:rsid w:val="00DC7C68"/>
    <w:rsid w:val="00DC7F09"/>
    <w:rsid w:val="00DD0246"/>
    <w:rsid w:val="00DD0406"/>
    <w:rsid w:val="00DD0604"/>
    <w:rsid w:val="00DD0E8D"/>
    <w:rsid w:val="00DD1459"/>
    <w:rsid w:val="00DD19D8"/>
    <w:rsid w:val="00DD1FB0"/>
    <w:rsid w:val="00DD21C0"/>
    <w:rsid w:val="00DD26FE"/>
    <w:rsid w:val="00DD3078"/>
    <w:rsid w:val="00DD359F"/>
    <w:rsid w:val="00DD3BAE"/>
    <w:rsid w:val="00DD3D7C"/>
    <w:rsid w:val="00DD4124"/>
    <w:rsid w:val="00DD4B5A"/>
    <w:rsid w:val="00DD4FC8"/>
    <w:rsid w:val="00DD5202"/>
    <w:rsid w:val="00DD545C"/>
    <w:rsid w:val="00DD5720"/>
    <w:rsid w:val="00DD576F"/>
    <w:rsid w:val="00DD5E49"/>
    <w:rsid w:val="00DD6D30"/>
    <w:rsid w:val="00DD6F6B"/>
    <w:rsid w:val="00DD71C3"/>
    <w:rsid w:val="00DD7A34"/>
    <w:rsid w:val="00DD7B77"/>
    <w:rsid w:val="00DD7B82"/>
    <w:rsid w:val="00DD7C28"/>
    <w:rsid w:val="00DD7D63"/>
    <w:rsid w:val="00DE02F8"/>
    <w:rsid w:val="00DE0345"/>
    <w:rsid w:val="00DE04C7"/>
    <w:rsid w:val="00DE0F50"/>
    <w:rsid w:val="00DE15A7"/>
    <w:rsid w:val="00DE18D3"/>
    <w:rsid w:val="00DE1A29"/>
    <w:rsid w:val="00DE1D07"/>
    <w:rsid w:val="00DE20BE"/>
    <w:rsid w:val="00DE21C4"/>
    <w:rsid w:val="00DE2E8D"/>
    <w:rsid w:val="00DE2EC8"/>
    <w:rsid w:val="00DE32F4"/>
    <w:rsid w:val="00DE35B1"/>
    <w:rsid w:val="00DE385B"/>
    <w:rsid w:val="00DE3DD2"/>
    <w:rsid w:val="00DE45DE"/>
    <w:rsid w:val="00DE4954"/>
    <w:rsid w:val="00DE4DF8"/>
    <w:rsid w:val="00DE4E1D"/>
    <w:rsid w:val="00DE5996"/>
    <w:rsid w:val="00DE5D64"/>
    <w:rsid w:val="00DE5D9B"/>
    <w:rsid w:val="00DE63D0"/>
    <w:rsid w:val="00DE643E"/>
    <w:rsid w:val="00DE6712"/>
    <w:rsid w:val="00DE6779"/>
    <w:rsid w:val="00DE6D67"/>
    <w:rsid w:val="00DE737C"/>
    <w:rsid w:val="00DE7C34"/>
    <w:rsid w:val="00DE7E85"/>
    <w:rsid w:val="00DF02F5"/>
    <w:rsid w:val="00DF08A0"/>
    <w:rsid w:val="00DF1158"/>
    <w:rsid w:val="00DF11BD"/>
    <w:rsid w:val="00DF1624"/>
    <w:rsid w:val="00DF1B7C"/>
    <w:rsid w:val="00DF20DB"/>
    <w:rsid w:val="00DF21C6"/>
    <w:rsid w:val="00DF23F6"/>
    <w:rsid w:val="00DF285E"/>
    <w:rsid w:val="00DF297F"/>
    <w:rsid w:val="00DF2C0A"/>
    <w:rsid w:val="00DF2C9D"/>
    <w:rsid w:val="00DF2F2A"/>
    <w:rsid w:val="00DF2F3E"/>
    <w:rsid w:val="00DF3A95"/>
    <w:rsid w:val="00DF3D7D"/>
    <w:rsid w:val="00DF43BB"/>
    <w:rsid w:val="00DF4522"/>
    <w:rsid w:val="00DF4A5C"/>
    <w:rsid w:val="00DF5423"/>
    <w:rsid w:val="00DF5533"/>
    <w:rsid w:val="00DF59A2"/>
    <w:rsid w:val="00DF6441"/>
    <w:rsid w:val="00DF644C"/>
    <w:rsid w:val="00DF65A6"/>
    <w:rsid w:val="00DF6BB5"/>
    <w:rsid w:val="00DF7A81"/>
    <w:rsid w:val="00E001F4"/>
    <w:rsid w:val="00E002F5"/>
    <w:rsid w:val="00E00806"/>
    <w:rsid w:val="00E0096B"/>
    <w:rsid w:val="00E00B70"/>
    <w:rsid w:val="00E00D73"/>
    <w:rsid w:val="00E00F4B"/>
    <w:rsid w:val="00E0100C"/>
    <w:rsid w:val="00E010D4"/>
    <w:rsid w:val="00E01C9B"/>
    <w:rsid w:val="00E01D91"/>
    <w:rsid w:val="00E01FB6"/>
    <w:rsid w:val="00E0233D"/>
    <w:rsid w:val="00E02BC7"/>
    <w:rsid w:val="00E02D21"/>
    <w:rsid w:val="00E02EBB"/>
    <w:rsid w:val="00E02FA6"/>
    <w:rsid w:val="00E03111"/>
    <w:rsid w:val="00E03387"/>
    <w:rsid w:val="00E03747"/>
    <w:rsid w:val="00E03976"/>
    <w:rsid w:val="00E03A61"/>
    <w:rsid w:val="00E03CA9"/>
    <w:rsid w:val="00E041BB"/>
    <w:rsid w:val="00E047EA"/>
    <w:rsid w:val="00E04A05"/>
    <w:rsid w:val="00E04A21"/>
    <w:rsid w:val="00E05411"/>
    <w:rsid w:val="00E0543E"/>
    <w:rsid w:val="00E05AA9"/>
    <w:rsid w:val="00E05ABE"/>
    <w:rsid w:val="00E05B6E"/>
    <w:rsid w:val="00E05CB9"/>
    <w:rsid w:val="00E05D46"/>
    <w:rsid w:val="00E05D7E"/>
    <w:rsid w:val="00E060A0"/>
    <w:rsid w:val="00E062E1"/>
    <w:rsid w:val="00E0695D"/>
    <w:rsid w:val="00E06C13"/>
    <w:rsid w:val="00E06DC5"/>
    <w:rsid w:val="00E0709E"/>
    <w:rsid w:val="00E07110"/>
    <w:rsid w:val="00E07356"/>
    <w:rsid w:val="00E0769B"/>
    <w:rsid w:val="00E07BE0"/>
    <w:rsid w:val="00E10492"/>
    <w:rsid w:val="00E1089C"/>
    <w:rsid w:val="00E11657"/>
    <w:rsid w:val="00E118E4"/>
    <w:rsid w:val="00E11BAB"/>
    <w:rsid w:val="00E12029"/>
    <w:rsid w:val="00E12033"/>
    <w:rsid w:val="00E122A4"/>
    <w:rsid w:val="00E1238C"/>
    <w:rsid w:val="00E12DC8"/>
    <w:rsid w:val="00E13B96"/>
    <w:rsid w:val="00E13E01"/>
    <w:rsid w:val="00E148F0"/>
    <w:rsid w:val="00E14A15"/>
    <w:rsid w:val="00E14A49"/>
    <w:rsid w:val="00E14FAC"/>
    <w:rsid w:val="00E1580E"/>
    <w:rsid w:val="00E15A23"/>
    <w:rsid w:val="00E15ABB"/>
    <w:rsid w:val="00E15D27"/>
    <w:rsid w:val="00E15DC7"/>
    <w:rsid w:val="00E1620F"/>
    <w:rsid w:val="00E1645C"/>
    <w:rsid w:val="00E16558"/>
    <w:rsid w:val="00E16F70"/>
    <w:rsid w:val="00E17200"/>
    <w:rsid w:val="00E17319"/>
    <w:rsid w:val="00E174BC"/>
    <w:rsid w:val="00E17572"/>
    <w:rsid w:val="00E17635"/>
    <w:rsid w:val="00E17784"/>
    <w:rsid w:val="00E177FF"/>
    <w:rsid w:val="00E17B1F"/>
    <w:rsid w:val="00E17DEB"/>
    <w:rsid w:val="00E17EAD"/>
    <w:rsid w:val="00E20292"/>
    <w:rsid w:val="00E20322"/>
    <w:rsid w:val="00E2042E"/>
    <w:rsid w:val="00E208A2"/>
    <w:rsid w:val="00E2120A"/>
    <w:rsid w:val="00E21221"/>
    <w:rsid w:val="00E213C1"/>
    <w:rsid w:val="00E215F8"/>
    <w:rsid w:val="00E22391"/>
    <w:rsid w:val="00E22596"/>
    <w:rsid w:val="00E23288"/>
    <w:rsid w:val="00E23C93"/>
    <w:rsid w:val="00E247F2"/>
    <w:rsid w:val="00E24A0D"/>
    <w:rsid w:val="00E24C74"/>
    <w:rsid w:val="00E25194"/>
    <w:rsid w:val="00E256B5"/>
    <w:rsid w:val="00E25767"/>
    <w:rsid w:val="00E2663C"/>
    <w:rsid w:val="00E26654"/>
    <w:rsid w:val="00E267FF"/>
    <w:rsid w:val="00E26CF5"/>
    <w:rsid w:val="00E26DFC"/>
    <w:rsid w:val="00E273ED"/>
    <w:rsid w:val="00E2761D"/>
    <w:rsid w:val="00E27A3F"/>
    <w:rsid w:val="00E27B40"/>
    <w:rsid w:val="00E30267"/>
    <w:rsid w:val="00E318BE"/>
    <w:rsid w:val="00E31983"/>
    <w:rsid w:val="00E3206C"/>
    <w:rsid w:val="00E320DD"/>
    <w:rsid w:val="00E32B72"/>
    <w:rsid w:val="00E335BE"/>
    <w:rsid w:val="00E3385E"/>
    <w:rsid w:val="00E33B98"/>
    <w:rsid w:val="00E34347"/>
    <w:rsid w:val="00E34B5F"/>
    <w:rsid w:val="00E34B9B"/>
    <w:rsid w:val="00E351B5"/>
    <w:rsid w:val="00E352CA"/>
    <w:rsid w:val="00E354FF"/>
    <w:rsid w:val="00E35689"/>
    <w:rsid w:val="00E36D99"/>
    <w:rsid w:val="00E3729D"/>
    <w:rsid w:val="00E3744D"/>
    <w:rsid w:val="00E37AE5"/>
    <w:rsid w:val="00E37F61"/>
    <w:rsid w:val="00E400D9"/>
    <w:rsid w:val="00E40654"/>
    <w:rsid w:val="00E40B84"/>
    <w:rsid w:val="00E40C66"/>
    <w:rsid w:val="00E41208"/>
    <w:rsid w:val="00E41234"/>
    <w:rsid w:val="00E41416"/>
    <w:rsid w:val="00E41486"/>
    <w:rsid w:val="00E414A9"/>
    <w:rsid w:val="00E417F3"/>
    <w:rsid w:val="00E419A6"/>
    <w:rsid w:val="00E41FA1"/>
    <w:rsid w:val="00E4254B"/>
    <w:rsid w:val="00E43130"/>
    <w:rsid w:val="00E4322B"/>
    <w:rsid w:val="00E4328D"/>
    <w:rsid w:val="00E432D1"/>
    <w:rsid w:val="00E438FE"/>
    <w:rsid w:val="00E43BC2"/>
    <w:rsid w:val="00E44199"/>
    <w:rsid w:val="00E44AA8"/>
    <w:rsid w:val="00E4517A"/>
    <w:rsid w:val="00E45F09"/>
    <w:rsid w:val="00E460DC"/>
    <w:rsid w:val="00E46C82"/>
    <w:rsid w:val="00E46CD1"/>
    <w:rsid w:val="00E46CD4"/>
    <w:rsid w:val="00E47605"/>
    <w:rsid w:val="00E47B36"/>
    <w:rsid w:val="00E50964"/>
    <w:rsid w:val="00E50A32"/>
    <w:rsid w:val="00E50A37"/>
    <w:rsid w:val="00E50A89"/>
    <w:rsid w:val="00E510AC"/>
    <w:rsid w:val="00E51279"/>
    <w:rsid w:val="00E514D7"/>
    <w:rsid w:val="00E519E0"/>
    <w:rsid w:val="00E51C2E"/>
    <w:rsid w:val="00E51C34"/>
    <w:rsid w:val="00E528E2"/>
    <w:rsid w:val="00E53061"/>
    <w:rsid w:val="00E53221"/>
    <w:rsid w:val="00E534FB"/>
    <w:rsid w:val="00E53541"/>
    <w:rsid w:val="00E53883"/>
    <w:rsid w:val="00E53916"/>
    <w:rsid w:val="00E53D04"/>
    <w:rsid w:val="00E53FA2"/>
    <w:rsid w:val="00E5418B"/>
    <w:rsid w:val="00E5420F"/>
    <w:rsid w:val="00E54717"/>
    <w:rsid w:val="00E54767"/>
    <w:rsid w:val="00E54FE2"/>
    <w:rsid w:val="00E551F3"/>
    <w:rsid w:val="00E55592"/>
    <w:rsid w:val="00E55A0F"/>
    <w:rsid w:val="00E55A56"/>
    <w:rsid w:val="00E56024"/>
    <w:rsid w:val="00E565E2"/>
    <w:rsid w:val="00E56828"/>
    <w:rsid w:val="00E5687A"/>
    <w:rsid w:val="00E57164"/>
    <w:rsid w:val="00E578A4"/>
    <w:rsid w:val="00E57B71"/>
    <w:rsid w:val="00E57BFD"/>
    <w:rsid w:val="00E60135"/>
    <w:rsid w:val="00E60193"/>
    <w:rsid w:val="00E60240"/>
    <w:rsid w:val="00E604A2"/>
    <w:rsid w:val="00E6051A"/>
    <w:rsid w:val="00E60F80"/>
    <w:rsid w:val="00E6137F"/>
    <w:rsid w:val="00E61905"/>
    <w:rsid w:val="00E61F05"/>
    <w:rsid w:val="00E624A4"/>
    <w:rsid w:val="00E62677"/>
    <w:rsid w:val="00E62B99"/>
    <w:rsid w:val="00E62BFD"/>
    <w:rsid w:val="00E6328C"/>
    <w:rsid w:val="00E63A8C"/>
    <w:rsid w:val="00E63AEA"/>
    <w:rsid w:val="00E63BA5"/>
    <w:rsid w:val="00E63E75"/>
    <w:rsid w:val="00E643B8"/>
    <w:rsid w:val="00E647E9"/>
    <w:rsid w:val="00E64EAF"/>
    <w:rsid w:val="00E655A8"/>
    <w:rsid w:val="00E6569B"/>
    <w:rsid w:val="00E65980"/>
    <w:rsid w:val="00E65AFF"/>
    <w:rsid w:val="00E65E51"/>
    <w:rsid w:val="00E66484"/>
    <w:rsid w:val="00E66745"/>
    <w:rsid w:val="00E669AB"/>
    <w:rsid w:val="00E67AFD"/>
    <w:rsid w:val="00E700DD"/>
    <w:rsid w:val="00E703A2"/>
    <w:rsid w:val="00E704A0"/>
    <w:rsid w:val="00E70501"/>
    <w:rsid w:val="00E70670"/>
    <w:rsid w:val="00E7097C"/>
    <w:rsid w:val="00E70BF3"/>
    <w:rsid w:val="00E70F75"/>
    <w:rsid w:val="00E71042"/>
    <w:rsid w:val="00E7153F"/>
    <w:rsid w:val="00E7161F"/>
    <w:rsid w:val="00E71A20"/>
    <w:rsid w:val="00E71A9D"/>
    <w:rsid w:val="00E71BAB"/>
    <w:rsid w:val="00E72202"/>
    <w:rsid w:val="00E72A2B"/>
    <w:rsid w:val="00E72A7F"/>
    <w:rsid w:val="00E72BCA"/>
    <w:rsid w:val="00E72CE7"/>
    <w:rsid w:val="00E72D00"/>
    <w:rsid w:val="00E72D2C"/>
    <w:rsid w:val="00E72F42"/>
    <w:rsid w:val="00E7312A"/>
    <w:rsid w:val="00E732AD"/>
    <w:rsid w:val="00E737EF"/>
    <w:rsid w:val="00E73A43"/>
    <w:rsid w:val="00E73B5C"/>
    <w:rsid w:val="00E73E44"/>
    <w:rsid w:val="00E73EF4"/>
    <w:rsid w:val="00E743C0"/>
    <w:rsid w:val="00E745B6"/>
    <w:rsid w:val="00E748A4"/>
    <w:rsid w:val="00E74F7D"/>
    <w:rsid w:val="00E75C61"/>
    <w:rsid w:val="00E75E2C"/>
    <w:rsid w:val="00E75ED5"/>
    <w:rsid w:val="00E7647A"/>
    <w:rsid w:val="00E764A9"/>
    <w:rsid w:val="00E7696A"/>
    <w:rsid w:val="00E76A65"/>
    <w:rsid w:val="00E76BA9"/>
    <w:rsid w:val="00E76EA1"/>
    <w:rsid w:val="00E77AE5"/>
    <w:rsid w:val="00E77D1F"/>
    <w:rsid w:val="00E77E14"/>
    <w:rsid w:val="00E801BB"/>
    <w:rsid w:val="00E807A2"/>
    <w:rsid w:val="00E807AD"/>
    <w:rsid w:val="00E80EB1"/>
    <w:rsid w:val="00E810B9"/>
    <w:rsid w:val="00E8116A"/>
    <w:rsid w:val="00E81696"/>
    <w:rsid w:val="00E818A4"/>
    <w:rsid w:val="00E81911"/>
    <w:rsid w:val="00E81BC2"/>
    <w:rsid w:val="00E81FAA"/>
    <w:rsid w:val="00E828B6"/>
    <w:rsid w:val="00E82D87"/>
    <w:rsid w:val="00E82DA7"/>
    <w:rsid w:val="00E82DC2"/>
    <w:rsid w:val="00E82E7F"/>
    <w:rsid w:val="00E82F15"/>
    <w:rsid w:val="00E82F46"/>
    <w:rsid w:val="00E83236"/>
    <w:rsid w:val="00E83B4D"/>
    <w:rsid w:val="00E83D20"/>
    <w:rsid w:val="00E84197"/>
    <w:rsid w:val="00E8459D"/>
    <w:rsid w:val="00E8494F"/>
    <w:rsid w:val="00E8496C"/>
    <w:rsid w:val="00E84ACC"/>
    <w:rsid w:val="00E853E0"/>
    <w:rsid w:val="00E856A3"/>
    <w:rsid w:val="00E857D3"/>
    <w:rsid w:val="00E85CBA"/>
    <w:rsid w:val="00E85E92"/>
    <w:rsid w:val="00E8609C"/>
    <w:rsid w:val="00E861BC"/>
    <w:rsid w:val="00E8646A"/>
    <w:rsid w:val="00E868C8"/>
    <w:rsid w:val="00E86B49"/>
    <w:rsid w:val="00E86CBE"/>
    <w:rsid w:val="00E86FB4"/>
    <w:rsid w:val="00E87618"/>
    <w:rsid w:val="00E87A9B"/>
    <w:rsid w:val="00E87B04"/>
    <w:rsid w:val="00E903D5"/>
    <w:rsid w:val="00E90959"/>
    <w:rsid w:val="00E909E8"/>
    <w:rsid w:val="00E90BBD"/>
    <w:rsid w:val="00E90F2C"/>
    <w:rsid w:val="00E912D0"/>
    <w:rsid w:val="00E9165B"/>
    <w:rsid w:val="00E927CE"/>
    <w:rsid w:val="00E928AC"/>
    <w:rsid w:val="00E929BC"/>
    <w:rsid w:val="00E92A68"/>
    <w:rsid w:val="00E92F89"/>
    <w:rsid w:val="00E93054"/>
    <w:rsid w:val="00E933B1"/>
    <w:rsid w:val="00E93748"/>
    <w:rsid w:val="00E94083"/>
    <w:rsid w:val="00E9413B"/>
    <w:rsid w:val="00E943D8"/>
    <w:rsid w:val="00E949CD"/>
    <w:rsid w:val="00E94FB8"/>
    <w:rsid w:val="00E95388"/>
    <w:rsid w:val="00E95663"/>
    <w:rsid w:val="00E9591B"/>
    <w:rsid w:val="00E95FA5"/>
    <w:rsid w:val="00E96644"/>
    <w:rsid w:val="00E96D1E"/>
    <w:rsid w:val="00E9716A"/>
    <w:rsid w:val="00E97257"/>
    <w:rsid w:val="00E972BB"/>
    <w:rsid w:val="00E972D0"/>
    <w:rsid w:val="00E972EB"/>
    <w:rsid w:val="00E9795E"/>
    <w:rsid w:val="00EA0046"/>
    <w:rsid w:val="00EA0409"/>
    <w:rsid w:val="00EA0C05"/>
    <w:rsid w:val="00EA1345"/>
    <w:rsid w:val="00EA1F7E"/>
    <w:rsid w:val="00EA2263"/>
    <w:rsid w:val="00EA2284"/>
    <w:rsid w:val="00EA2347"/>
    <w:rsid w:val="00EA26C3"/>
    <w:rsid w:val="00EA29E9"/>
    <w:rsid w:val="00EA2B25"/>
    <w:rsid w:val="00EA2E3A"/>
    <w:rsid w:val="00EA3408"/>
    <w:rsid w:val="00EA341C"/>
    <w:rsid w:val="00EA37B2"/>
    <w:rsid w:val="00EA3A8B"/>
    <w:rsid w:val="00EA4351"/>
    <w:rsid w:val="00EA4436"/>
    <w:rsid w:val="00EA4EC6"/>
    <w:rsid w:val="00EA4EE3"/>
    <w:rsid w:val="00EA4F73"/>
    <w:rsid w:val="00EA5588"/>
    <w:rsid w:val="00EA56A1"/>
    <w:rsid w:val="00EA56EB"/>
    <w:rsid w:val="00EA57E4"/>
    <w:rsid w:val="00EA5897"/>
    <w:rsid w:val="00EA5A46"/>
    <w:rsid w:val="00EA5D32"/>
    <w:rsid w:val="00EA5F85"/>
    <w:rsid w:val="00EA5F98"/>
    <w:rsid w:val="00EA6554"/>
    <w:rsid w:val="00EA6611"/>
    <w:rsid w:val="00EA6783"/>
    <w:rsid w:val="00EA732A"/>
    <w:rsid w:val="00EA7C30"/>
    <w:rsid w:val="00EA7E19"/>
    <w:rsid w:val="00EB0013"/>
    <w:rsid w:val="00EB065B"/>
    <w:rsid w:val="00EB0C17"/>
    <w:rsid w:val="00EB0D04"/>
    <w:rsid w:val="00EB20B4"/>
    <w:rsid w:val="00EB23E4"/>
    <w:rsid w:val="00EB2657"/>
    <w:rsid w:val="00EB26C9"/>
    <w:rsid w:val="00EB2902"/>
    <w:rsid w:val="00EB2B79"/>
    <w:rsid w:val="00EB2F26"/>
    <w:rsid w:val="00EB3716"/>
    <w:rsid w:val="00EB39F2"/>
    <w:rsid w:val="00EB3A93"/>
    <w:rsid w:val="00EB4203"/>
    <w:rsid w:val="00EB4323"/>
    <w:rsid w:val="00EB44A5"/>
    <w:rsid w:val="00EB4709"/>
    <w:rsid w:val="00EB4FBD"/>
    <w:rsid w:val="00EB5AD1"/>
    <w:rsid w:val="00EB5AF9"/>
    <w:rsid w:val="00EB5BA2"/>
    <w:rsid w:val="00EB6176"/>
    <w:rsid w:val="00EB62E9"/>
    <w:rsid w:val="00EB65AE"/>
    <w:rsid w:val="00EB65AF"/>
    <w:rsid w:val="00EB6A8D"/>
    <w:rsid w:val="00EB6BFB"/>
    <w:rsid w:val="00EB722E"/>
    <w:rsid w:val="00EB72C6"/>
    <w:rsid w:val="00EB730B"/>
    <w:rsid w:val="00EB7F1B"/>
    <w:rsid w:val="00EC04CC"/>
    <w:rsid w:val="00EC0874"/>
    <w:rsid w:val="00EC0D4D"/>
    <w:rsid w:val="00EC18D5"/>
    <w:rsid w:val="00EC236C"/>
    <w:rsid w:val="00EC23E0"/>
    <w:rsid w:val="00EC241A"/>
    <w:rsid w:val="00EC2759"/>
    <w:rsid w:val="00EC2F12"/>
    <w:rsid w:val="00EC31F7"/>
    <w:rsid w:val="00EC337F"/>
    <w:rsid w:val="00EC34E9"/>
    <w:rsid w:val="00EC3F78"/>
    <w:rsid w:val="00EC4202"/>
    <w:rsid w:val="00EC4601"/>
    <w:rsid w:val="00EC48D7"/>
    <w:rsid w:val="00EC4BBF"/>
    <w:rsid w:val="00EC5133"/>
    <w:rsid w:val="00EC5235"/>
    <w:rsid w:val="00EC59EA"/>
    <w:rsid w:val="00EC5ABC"/>
    <w:rsid w:val="00EC5E4C"/>
    <w:rsid w:val="00EC6335"/>
    <w:rsid w:val="00EC6493"/>
    <w:rsid w:val="00EC6A07"/>
    <w:rsid w:val="00EC714A"/>
    <w:rsid w:val="00EC7338"/>
    <w:rsid w:val="00EC76B3"/>
    <w:rsid w:val="00EC78DC"/>
    <w:rsid w:val="00EC7ECA"/>
    <w:rsid w:val="00EC7F2D"/>
    <w:rsid w:val="00ED087B"/>
    <w:rsid w:val="00ED0BB6"/>
    <w:rsid w:val="00ED0E91"/>
    <w:rsid w:val="00ED167F"/>
    <w:rsid w:val="00ED17D4"/>
    <w:rsid w:val="00ED1ECF"/>
    <w:rsid w:val="00ED25E1"/>
    <w:rsid w:val="00ED2AE3"/>
    <w:rsid w:val="00ED2D01"/>
    <w:rsid w:val="00ED3548"/>
    <w:rsid w:val="00ED364D"/>
    <w:rsid w:val="00ED3922"/>
    <w:rsid w:val="00ED3F4F"/>
    <w:rsid w:val="00ED41E5"/>
    <w:rsid w:val="00ED43A5"/>
    <w:rsid w:val="00ED4A40"/>
    <w:rsid w:val="00ED4A8F"/>
    <w:rsid w:val="00ED4E90"/>
    <w:rsid w:val="00ED54A1"/>
    <w:rsid w:val="00ED56C3"/>
    <w:rsid w:val="00ED5959"/>
    <w:rsid w:val="00ED5997"/>
    <w:rsid w:val="00ED5A34"/>
    <w:rsid w:val="00ED5B13"/>
    <w:rsid w:val="00ED62AB"/>
    <w:rsid w:val="00ED62BE"/>
    <w:rsid w:val="00ED6BE0"/>
    <w:rsid w:val="00ED6FBF"/>
    <w:rsid w:val="00ED71A0"/>
    <w:rsid w:val="00ED796F"/>
    <w:rsid w:val="00ED7EF2"/>
    <w:rsid w:val="00EE02FB"/>
    <w:rsid w:val="00EE0511"/>
    <w:rsid w:val="00EE0BCF"/>
    <w:rsid w:val="00EE0C6D"/>
    <w:rsid w:val="00EE0F35"/>
    <w:rsid w:val="00EE1496"/>
    <w:rsid w:val="00EE1530"/>
    <w:rsid w:val="00EE1601"/>
    <w:rsid w:val="00EE18D9"/>
    <w:rsid w:val="00EE1A11"/>
    <w:rsid w:val="00EE1A24"/>
    <w:rsid w:val="00EE1F7E"/>
    <w:rsid w:val="00EE216A"/>
    <w:rsid w:val="00EE223B"/>
    <w:rsid w:val="00EE2652"/>
    <w:rsid w:val="00EE2685"/>
    <w:rsid w:val="00EE26AF"/>
    <w:rsid w:val="00EE2787"/>
    <w:rsid w:val="00EE2902"/>
    <w:rsid w:val="00EE2917"/>
    <w:rsid w:val="00EE30A5"/>
    <w:rsid w:val="00EE394F"/>
    <w:rsid w:val="00EE3B77"/>
    <w:rsid w:val="00EE3F44"/>
    <w:rsid w:val="00EE403B"/>
    <w:rsid w:val="00EE4165"/>
    <w:rsid w:val="00EE416E"/>
    <w:rsid w:val="00EE4409"/>
    <w:rsid w:val="00EE46BA"/>
    <w:rsid w:val="00EE502E"/>
    <w:rsid w:val="00EE5082"/>
    <w:rsid w:val="00EE5293"/>
    <w:rsid w:val="00EE5AB7"/>
    <w:rsid w:val="00EE5B5D"/>
    <w:rsid w:val="00EE5C0A"/>
    <w:rsid w:val="00EE5D37"/>
    <w:rsid w:val="00EE64F8"/>
    <w:rsid w:val="00EE66A9"/>
    <w:rsid w:val="00EE6753"/>
    <w:rsid w:val="00EE6C04"/>
    <w:rsid w:val="00EE6FB6"/>
    <w:rsid w:val="00EE7008"/>
    <w:rsid w:val="00EE7324"/>
    <w:rsid w:val="00EE7BD0"/>
    <w:rsid w:val="00EF008D"/>
    <w:rsid w:val="00EF00BE"/>
    <w:rsid w:val="00EF06B5"/>
    <w:rsid w:val="00EF1605"/>
    <w:rsid w:val="00EF1659"/>
    <w:rsid w:val="00EF1C1D"/>
    <w:rsid w:val="00EF1D29"/>
    <w:rsid w:val="00EF212E"/>
    <w:rsid w:val="00EF24C6"/>
    <w:rsid w:val="00EF27FB"/>
    <w:rsid w:val="00EF2A7C"/>
    <w:rsid w:val="00EF2D00"/>
    <w:rsid w:val="00EF348F"/>
    <w:rsid w:val="00EF34A2"/>
    <w:rsid w:val="00EF39A3"/>
    <w:rsid w:val="00EF3D51"/>
    <w:rsid w:val="00EF3FD1"/>
    <w:rsid w:val="00EF520D"/>
    <w:rsid w:val="00EF53D3"/>
    <w:rsid w:val="00EF56F8"/>
    <w:rsid w:val="00EF5FA7"/>
    <w:rsid w:val="00EF61D7"/>
    <w:rsid w:val="00EF62C0"/>
    <w:rsid w:val="00EF6513"/>
    <w:rsid w:val="00EF69A2"/>
    <w:rsid w:val="00EF6EAA"/>
    <w:rsid w:val="00EF7415"/>
    <w:rsid w:val="00EF7729"/>
    <w:rsid w:val="00EF798F"/>
    <w:rsid w:val="00EF79AF"/>
    <w:rsid w:val="00F00506"/>
    <w:rsid w:val="00F00BC2"/>
    <w:rsid w:val="00F01036"/>
    <w:rsid w:val="00F013F0"/>
    <w:rsid w:val="00F014E8"/>
    <w:rsid w:val="00F01747"/>
    <w:rsid w:val="00F01794"/>
    <w:rsid w:val="00F01D85"/>
    <w:rsid w:val="00F02190"/>
    <w:rsid w:val="00F0219B"/>
    <w:rsid w:val="00F0235C"/>
    <w:rsid w:val="00F02363"/>
    <w:rsid w:val="00F02B7F"/>
    <w:rsid w:val="00F03205"/>
    <w:rsid w:val="00F0340F"/>
    <w:rsid w:val="00F03454"/>
    <w:rsid w:val="00F0458A"/>
    <w:rsid w:val="00F04853"/>
    <w:rsid w:val="00F049A4"/>
    <w:rsid w:val="00F05197"/>
    <w:rsid w:val="00F05BEB"/>
    <w:rsid w:val="00F05CB8"/>
    <w:rsid w:val="00F05D75"/>
    <w:rsid w:val="00F05E12"/>
    <w:rsid w:val="00F06167"/>
    <w:rsid w:val="00F06E88"/>
    <w:rsid w:val="00F071E3"/>
    <w:rsid w:val="00F071F5"/>
    <w:rsid w:val="00F07C57"/>
    <w:rsid w:val="00F07F49"/>
    <w:rsid w:val="00F10570"/>
    <w:rsid w:val="00F1078F"/>
    <w:rsid w:val="00F10A4A"/>
    <w:rsid w:val="00F10ABD"/>
    <w:rsid w:val="00F10C51"/>
    <w:rsid w:val="00F10E3F"/>
    <w:rsid w:val="00F116DF"/>
    <w:rsid w:val="00F11B73"/>
    <w:rsid w:val="00F11DE4"/>
    <w:rsid w:val="00F11FA4"/>
    <w:rsid w:val="00F12182"/>
    <w:rsid w:val="00F1219B"/>
    <w:rsid w:val="00F123B0"/>
    <w:rsid w:val="00F1244C"/>
    <w:rsid w:val="00F1287F"/>
    <w:rsid w:val="00F1371F"/>
    <w:rsid w:val="00F13DF3"/>
    <w:rsid w:val="00F14BA8"/>
    <w:rsid w:val="00F157A8"/>
    <w:rsid w:val="00F15806"/>
    <w:rsid w:val="00F15C23"/>
    <w:rsid w:val="00F161FB"/>
    <w:rsid w:val="00F1622E"/>
    <w:rsid w:val="00F165AE"/>
    <w:rsid w:val="00F16752"/>
    <w:rsid w:val="00F16A38"/>
    <w:rsid w:val="00F16A60"/>
    <w:rsid w:val="00F17C8B"/>
    <w:rsid w:val="00F2026F"/>
    <w:rsid w:val="00F202A9"/>
    <w:rsid w:val="00F20466"/>
    <w:rsid w:val="00F20531"/>
    <w:rsid w:val="00F20C5D"/>
    <w:rsid w:val="00F21135"/>
    <w:rsid w:val="00F21393"/>
    <w:rsid w:val="00F21674"/>
    <w:rsid w:val="00F217F6"/>
    <w:rsid w:val="00F22426"/>
    <w:rsid w:val="00F22682"/>
    <w:rsid w:val="00F22C73"/>
    <w:rsid w:val="00F23317"/>
    <w:rsid w:val="00F239D1"/>
    <w:rsid w:val="00F2446B"/>
    <w:rsid w:val="00F244F6"/>
    <w:rsid w:val="00F24592"/>
    <w:rsid w:val="00F2460C"/>
    <w:rsid w:val="00F24997"/>
    <w:rsid w:val="00F24C2D"/>
    <w:rsid w:val="00F24E47"/>
    <w:rsid w:val="00F263B1"/>
    <w:rsid w:val="00F2660C"/>
    <w:rsid w:val="00F26775"/>
    <w:rsid w:val="00F26B6E"/>
    <w:rsid w:val="00F26C40"/>
    <w:rsid w:val="00F2777A"/>
    <w:rsid w:val="00F279D8"/>
    <w:rsid w:val="00F27BA1"/>
    <w:rsid w:val="00F302DD"/>
    <w:rsid w:val="00F310C2"/>
    <w:rsid w:val="00F31684"/>
    <w:rsid w:val="00F31688"/>
    <w:rsid w:val="00F31D60"/>
    <w:rsid w:val="00F31F09"/>
    <w:rsid w:val="00F32032"/>
    <w:rsid w:val="00F3243F"/>
    <w:rsid w:val="00F3256B"/>
    <w:rsid w:val="00F32E7E"/>
    <w:rsid w:val="00F32F9A"/>
    <w:rsid w:val="00F33215"/>
    <w:rsid w:val="00F33594"/>
    <w:rsid w:val="00F33781"/>
    <w:rsid w:val="00F33E21"/>
    <w:rsid w:val="00F341D6"/>
    <w:rsid w:val="00F34210"/>
    <w:rsid w:val="00F3425C"/>
    <w:rsid w:val="00F3443E"/>
    <w:rsid w:val="00F34C81"/>
    <w:rsid w:val="00F3508E"/>
    <w:rsid w:val="00F35117"/>
    <w:rsid w:val="00F3537B"/>
    <w:rsid w:val="00F35A00"/>
    <w:rsid w:val="00F36115"/>
    <w:rsid w:val="00F367BF"/>
    <w:rsid w:val="00F36AAA"/>
    <w:rsid w:val="00F37013"/>
    <w:rsid w:val="00F3717C"/>
    <w:rsid w:val="00F37C33"/>
    <w:rsid w:val="00F37E41"/>
    <w:rsid w:val="00F40287"/>
    <w:rsid w:val="00F4097B"/>
    <w:rsid w:val="00F40F1B"/>
    <w:rsid w:val="00F41209"/>
    <w:rsid w:val="00F4129F"/>
    <w:rsid w:val="00F41544"/>
    <w:rsid w:val="00F41593"/>
    <w:rsid w:val="00F4173A"/>
    <w:rsid w:val="00F4189F"/>
    <w:rsid w:val="00F41C65"/>
    <w:rsid w:val="00F41CC9"/>
    <w:rsid w:val="00F41DF8"/>
    <w:rsid w:val="00F42460"/>
    <w:rsid w:val="00F42FC6"/>
    <w:rsid w:val="00F443CC"/>
    <w:rsid w:val="00F44559"/>
    <w:rsid w:val="00F4507E"/>
    <w:rsid w:val="00F4554E"/>
    <w:rsid w:val="00F45768"/>
    <w:rsid w:val="00F4580F"/>
    <w:rsid w:val="00F45C24"/>
    <w:rsid w:val="00F46CFC"/>
    <w:rsid w:val="00F4725C"/>
    <w:rsid w:val="00F47839"/>
    <w:rsid w:val="00F47FF5"/>
    <w:rsid w:val="00F513B7"/>
    <w:rsid w:val="00F5143A"/>
    <w:rsid w:val="00F51B3D"/>
    <w:rsid w:val="00F51B4A"/>
    <w:rsid w:val="00F520EB"/>
    <w:rsid w:val="00F523E6"/>
    <w:rsid w:val="00F5264D"/>
    <w:rsid w:val="00F5265C"/>
    <w:rsid w:val="00F52673"/>
    <w:rsid w:val="00F52777"/>
    <w:rsid w:val="00F52AEF"/>
    <w:rsid w:val="00F52F93"/>
    <w:rsid w:val="00F52FD4"/>
    <w:rsid w:val="00F5362D"/>
    <w:rsid w:val="00F53854"/>
    <w:rsid w:val="00F53B43"/>
    <w:rsid w:val="00F53C2F"/>
    <w:rsid w:val="00F5439F"/>
    <w:rsid w:val="00F544DD"/>
    <w:rsid w:val="00F54830"/>
    <w:rsid w:val="00F55024"/>
    <w:rsid w:val="00F55A81"/>
    <w:rsid w:val="00F55B5C"/>
    <w:rsid w:val="00F55C0F"/>
    <w:rsid w:val="00F562BC"/>
    <w:rsid w:val="00F577FF"/>
    <w:rsid w:val="00F5788E"/>
    <w:rsid w:val="00F60213"/>
    <w:rsid w:val="00F60A5A"/>
    <w:rsid w:val="00F60DDC"/>
    <w:rsid w:val="00F61049"/>
    <w:rsid w:val="00F61523"/>
    <w:rsid w:val="00F61C50"/>
    <w:rsid w:val="00F625FD"/>
    <w:rsid w:val="00F6277B"/>
    <w:rsid w:val="00F62891"/>
    <w:rsid w:val="00F62DB0"/>
    <w:rsid w:val="00F6359F"/>
    <w:rsid w:val="00F6366D"/>
    <w:rsid w:val="00F63CC3"/>
    <w:rsid w:val="00F63FD0"/>
    <w:rsid w:val="00F64AA1"/>
    <w:rsid w:val="00F64C8F"/>
    <w:rsid w:val="00F6512F"/>
    <w:rsid w:val="00F656A0"/>
    <w:rsid w:val="00F65AC8"/>
    <w:rsid w:val="00F65DA9"/>
    <w:rsid w:val="00F661FE"/>
    <w:rsid w:val="00F66745"/>
    <w:rsid w:val="00F66A86"/>
    <w:rsid w:val="00F66D6E"/>
    <w:rsid w:val="00F66E7D"/>
    <w:rsid w:val="00F67252"/>
    <w:rsid w:val="00F6732A"/>
    <w:rsid w:val="00F67447"/>
    <w:rsid w:val="00F67B51"/>
    <w:rsid w:val="00F70069"/>
    <w:rsid w:val="00F701D5"/>
    <w:rsid w:val="00F703C0"/>
    <w:rsid w:val="00F707DE"/>
    <w:rsid w:val="00F70AFC"/>
    <w:rsid w:val="00F718DC"/>
    <w:rsid w:val="00F71F67"/>
    <w:rsid w:val="00F7233A"/>
    <w:rsid w:val="00F72BC5"/>
    <w:rsid w:val="00F730C4"/>
    <w:rsid w:val="00F7352B"/>
    <w:rsid w:val="00F73567"/>
    <w:rsid w:val="00F735DB"/>
    <w:rsid w:val="00F73662"/>
    <w:rsid w:val="00F73BDB"/>
    <w:rsid w:val="00F73D39"/>
    <w:rsid w:val="00F743A8"/>
    <w:rsid w:val="00F746CF"/>
    <w:rsid w:val="00F74DB8"/>
    <w:rsid w:val="00F75957"/>
    <w:rsid w:val="00F75D13"/>
    <w:rsid w:val="00F75E88"/>
    <w:rsid w:val="00F768E7"/>
    <w:rsid w:val="00F76B16"/>
    <w:rsid w:val="00F76E96"/>
    <w:rsid w:val="00F7700C"/>
    <w:rsid w:val="00F77062"/>
    <w:rsid w:val="00F773DC"/>
    <w:rsid w:val="00F7743C"/>
    <w:rsid w:val="00F77520"/>
    <w:rsid w:val="00F77616"/>
    <w:rsid w:val="00F77893"/>
    <w:rsid w:val="00F77895"/>
    <w:rsid w:val="00F7790C"/>
    <w:rsid w:val="00F77B7C"/>
    <w:rsid w:val="00F77E6F"/>
    <w:rsid w:val="00F77F5C"/>
    <w:rsid w:val="00F80790"/>
    <w:rsid w:val="00F80A0F"/>
    <w:rsid w:val="00F813F9"/>
    <w:rsid w:val="00F81E39"/>
    <w:rsid w:val="00F828A5"/>
    <w:rsid w:val="00F82B14"/>
    <w:rsid w:val="00F82B38"/>
    <w:rsid w:val="00F831D9"/>
    <w:rsid w:val="00F834E8"/>
    <w:rsid w:val="00F83D04"/>
    <w:rsid w:val="00F83D69"/>
    <w:rsid w:val="00F83E40"/>
    <w:rsid w:val="00F84317"/>
    <w:rsid w:val="00F84325"/>
    <w:rsid w:val="00F844FB"/>
    <w:rsid w:val="00F84551"/>
    <w:rsid w:val="00F84B5B"/>
    <w:rsid w:val="00F84C80"/>
    <w:rsid w:val="00F855A9"/>
    <w:rsid w:val="00F85BE5"/>
    <w:rsid w:val="00F86073"/>
    <w:rsid w:val="00F862B3"/>
    <w:rsid w:val="00F86403"/>
    <w:rsid w:val="00F86BA3"/>
    <w:rsid w:val="00F86E03"/>
    <w:rsid w:val="00F86F19"/>
    <w:rsid w:val="00F87228"/>
    <w:rsid w:val="00F87260"/>
    <w:rsid w:val="00F87688"/>
    <w:rsid w:val="00F879D9"/>
    <w:rsid w:val="00F87D28"/>
    <w:rsid w:val="00F90021"/>
    <w:rsid w:val="00F907C9"/>
    <w:rsid w:val="00F907E8"/>
    <w:rsid w:val="00F90C0D"/>
    <w:rsid w:val="00F90D31"/>
    <w:rsid w:val="00F91049"/>
    <w:rsid w:val="00F91813"/>
    <w:rsid w:val="00F91C96"/>
    <w:rsid w:val="00F92238"/>
    <w:rsid w:val="00F92954"/>
    <w:rsid w:val="00F92D3C"/>
    <w:rsid w:val="00F92F7C"/>
    <w:rsid w:val="00F9312C"/>
    <w:rsid w:val="00F9342B"/>
    <w:rsid w:val="00F937F0"/>
    <w:rsid w:val="00F93F88"/>
    <w:rsid w:val="00F9400D"/>
    <w:rsid w:val="00F9452D"/>
    <w:rsid w:val="00F94C11"/>
    <w:rsid w:val="00F950F7"/>
    <w:rsid w:val="00F95520"/>
    <w:rsid w:val="00F9651D"/>
    <w:rsid w:val="00F96625"/>
    <w:rsid w:val="00F96780"/>
    <w:rsid w:val="00F96863"/>
    <w:rsid w:val="00F96965"/>
    <w:rsid w:val="00F970B7"/>
    <w:rsid w:val="00F97415"/>
    <w:rsid w:val="00F97C85"/>
    <w:rsid w:val="00F97DBD"/>
    <w:rsid w:val="00FA010D"/>
    <w:rsid w:val="00FA04FD"/>
    <w:rsid w:val="00FA071D"/>
    <w:rsid w:val="00FA0ECF"/>
    <w:rsid w:val="00FA11C2"/>
    <w:rsid w:val="00FA122C"/>
    <w:rsid w:val="00FA12FC"/>
    <w:rsid w:val="00FA13FE"/>
    <w:rsid w:val="00FA15C8"/>
    <w:rsid w:val="00FA1720"/>
    <w:rsid w:val="00FA1BCE"/>
    <w:rsid w:val="00FA1C61"/>
    <w:rsid w:val="00FA1F5D"/>
    <w:rsid w:val="00FA2350"/>
    <w:rsid w:val="00FA269B"/>
    <w:rsid w:val="00FA2E9B"/>
    <w:rsid w:val="00FA3472"/>
    <w:rsid w:val="00FA34C7"/>
    <w:rsid w:val="00FA37DC"/>
    <w:rsid w:val="00FA398E"/>
    <w:rsid w:val="00FA3FF9"/>
    <w:rsid w:val="00FA48C5"/>
    <w:rsid w:val="00FA4926"/>
    <w:rsid w:val="00FA4C1F"/>
    <w:rsid w:val="00FA540F"/>
    <w:rsid w:val="00FA5410"/>
    <w:rsid w:val="00FA5E7E"/>
    <w:rsid w:val="00FA6002"/>
    <w:rsid w:val="00FA67EE"/>
    <w:rsid w:val="00FA6D01"/>
    <w:rsid w:val="00FA71FF"/>
    <w:rsid w:val="00FA721B"/>
    <w:rsid w:val="00FA72F3"/>
    <w:rsid w:val="00FA7D76"/>
    <w:rsid w:val="00FB0279"/>
    <w:rsid w:val="00FB0446"/>
    <w:rsid w:val="00FB07DE"/>
    <w:rsid w:val="00FB0CD9"/>
    <w:rsid w:val="00FB1008"/>
    <w:rsid w:val="00FB11F1"/>
    <w:rsid w:val="00FB1222"/>
    <w:rsid w:val="00FB14AD"/>
    <w:rsid w:val="00FB1A9B"/>
    <w:rsid w:val="00FB1CF6"/>
    <w:rsid w:val="00FB2116"/>
    <w:rsid w:val="00FB21FA"/>
    <w:rsid w:val="00FB2754"/>
    <w:rsid w:val="00FB2C08"/>
    <w:rsid w:val="00FB2D24"/>
    <w:rsid w:val="00FB3251"/>
    <w:rsid w:val="00FB35D6"/>
    <w:rsid w:val="00FB36D5"/>
    <w:rsid w:val="00FB38DC"/>
    <w:rsid w:val="00FB4FC5"/>
    <w:rsid w:val="00FB5053"/>
    <w:rsid w:val="00FB60EA"/>
    <w:rsid w:val="00FB60F5"/>
    <w:rsid w:val="00FB62B8"/>
    <w:rsid w:val="00FB64A7"/>
    <w:rsid w:val="00FB66C8"/>
    <w:rsid w:val="00FB73C6"/>
    <w:rsid w:val="00FB7C40"/>
    <w:rsid w:val="00FC02EC"/>
    <w:rsid w:val="00FC0A7D"/>
    <w:rsid w:val="00FC0C41"/>
    <w:rsid w:val="00FC205F"/>
    <w:rsid w:val="00FC261E"/>
    <w:rsid w:val="00FC2D82"/>
    <w:rsid w:val="00FC2FD3"/>
    <w:rsid w:val="00FC35AD"/>
    <w:rsid w:val="00FC40E6"/>
    <w:rsid w:val="00FC4A18"/>
    <w:rsid w:val="00FC506A"/>
    <w:rsid w:val="00FC538B"/>
    <w:rsid w:val="00FC58F6"/>
    <w:rsid w:val="00FC5C13"/>
    <w:rsid w:val="00FC6022"/>
    <w:rsid w:val="00FC6509"/>
    <w:rsid w:val="00FC6B30"/>
    <w:rsid w:val="00FC6DD0"/>
    <w:rsid w:val="00FC6DE6"/>
    <w:rsid w:val="00FD0332"/>
    <w:rsid w:val="00FD045A"/>
    <w:rsid w:val="00FD047E"/>
    <w:rsid w:val="00FD04F7"/>
    <w:rsid w:val="00FD0694"/>
    <w:rsid w:val="00FD07D7"/>
    <w:rsid w:val="00FD08EA"/>
    <w:rsid w:val="00FD0CB3"/>
    <w:rsid w:val="00FD0F49"/>
    <w:rsid w:val="00FD0FF5"/>
    <w:rsid w:val="00FD14DC"/>
    <w:rsid w:val="00FD1EC0"/>
    <w:rsid w:val="00FD2290"/>
    <w:rsid w:val="00FD24A5"/>
    <w:rsid w:val="00FD2550"/>
    <w:rsid w:val="00FD2759"/>
    <w:rsid w:val="00FD27FF"/>
    <w:rsid w:val="00FD2848"/>
    <w:rsid w:val="00FD2882"/>
    <w:rsid w:val="00FD3384"/>
    <w:rsid w:val="00FD381C"/>
    <w:rsid w:val="00FD387C"/>
    <w:rsid w:val="00FD4534"/>
    <w:rsid w:val="00FD4548"/>
    <w:rsid w:val="00FD4A04"/>
    <w:rsid w:val="00FD4D72"/>
    <w:rsid w:val="00FD5264"/>
    <w:rsid w:val="00FD5746"/>
    <w:rsid w:val="00FD588C"/>
    <w:rsid w:val="00FD5D3C"/>
    <w:rsid w:val="00FD6483"/>
    <w:rsid w:val="00FD6586"/>
    <w:rsid w:val="00FD7633"/>
    <w:rsid w:val="00FD77FA"/>
    <w:rsid w:val="00FE00BE"/>
    <w:rsid w:val="00FE01D6"/>
    <w:rsid w:val="00FE02E7"/>
    <w:rsid w:val="00FE059C"/>
    <w:rsid w:val="00FE0849"/>
    <w:rsid w:val="00FE09E8"/>
    <w:rsid w:val="00FE1270"/>
    <w:rsid w:val="00FE1975"/>
    <w:rsid w:val="00FE1B70"/>
    <w:rsid w:val="00FE1DAA"/>
    <w:rsid w:val="00FE22A3"/>
    <w:rsid w:val="00FE24DD"/>
    <w:rsid w:val="00FE2D0C"/>
    <w:rsid w:val="00FE3946"/>
    <w:rsid w:val="00FE3CC4"/>
    <w:rsid w:val="00FE3D3E"/>
    <w:rsid w:val="00FE43DE"/>
    <w:rsid w:val="00FE4A2E"/>
    <w:rsid w:val="00FE4D12"/>
    <w:rsid w:val="00FE4D45"/>
    <w:rsid w:val="00FE554D"/>
    <w:rsid w:val="00FE58C2"/>
    <w:rsid w:val="00FE6012"/>
    <w:rsid w:val="00FE6A05"/>
    <w:rsid w:val="00FE6D1A"/>
    <w:rsid w:val="00FE6DC5"/>
    <w:rsid w:val="00FE6E57"/>
    <w:rsid w:val="00FE7051"/>
    <w:rsid w:val="00FE7FAE"/>
    <w:rsid w:val="00FF1314"/>
    <w:rsid w:val="00FF1682"/>
    <w:rsid w:val="00FF168D"/>
    <w:rsid w:val="00FF24E8"/>
    <w:rsid w:val="00FF264F"/>
    <w:rsid w:val="00FF2832"/>
    <w:rsid w:val="00FF2BD4"/>
    <w:rsid w:val="00FF2E7A"/>
    <w:rsid w:val="00FF3590"/>
    <w:rsid w:val="00FF3F1F"/>
    <w:rsid w:val="00FF4328"/>
    <w:rsid w:val="00FF4384"/>
    <w:rsid w:val="00FF440F"/>
    <w:rsid w:val="00FF456C"/>
    <w:rsid w:val="00FF4896"/>
    <w:rsid w:val="00FF4AD6"/>
    <w:rsid w:val="00FF4BE4"/>
    <w:rsid w:val="00FF5395"/>
    <w:rsid w:val="00FF5BB3"/>
    <w:rsid w:val="00FF5E5C"/>
    <w:rsid w:val="00FF5F97"/>
    <w:rsid w:val="00FF632B"/>
    <w:rsid w:val="00FF6675"/>
    <w:rsid w:val="00FF699F"/>
    <w:rsid w:val="00FF69AF"/>
    <w:rsid w:val="00FF6CA0"/>
    <w:rsid w:val="00FF7192"/>
    <w:rsid w:val="00FF73AD"/>
    <w:rsid w:val="00FF772A"/>
    <w:rsid w:val="00FF77FD"/>
    <w:rsid w:val="00FF78E3"/>
    <w:rsid w:val="00FF7DE4"/>
    <w:rsid w:val="010F940B"/>
    <w:rsid w:val="01231EC5"/>
    <w:rsid w:val="013C918D"/>
    <w:rsid w:val="017896A0"/>
    <w:rsid w:val="018C5A4D"/>
    <w:rsid w:val="01FE6DCB"/>
    <w:rsid w:val="020D982B"/>
    <w:rsid w:val="0212FE3E"/>
    <w:rsid w:val="0219E334"/>
    <w:rsid w:val="022B214A"/>
    <w:rsid w:val="023666F9"/>
    <w:rsid w:val="0268DBFD"/>
    <w:rsid w:val="026CF942"/>
    <w:rsid w:val="027F859D"/>
    <w:rsid w:val="02C0E622"/>
    <w:rsid w:val="0484E308"/>
    <w:rsid w:val="0499E71D"/>
    <w:rsid w:val="04BB6B44"/>
    <w:rsid w:val="04D364B1"/>
    <w:rsid w:val="052B2A0E"/>
    <w:rsid w:val="05B1ABA3"/>
    <w:rsid w:val="061D2FAA"/>
    <w:rsid w:val="06556C33"/>
    <w:rsid w:val="06868176"/>
    <w:rsid w:val="06D07A57"/>
    <w:rsid w:val="071A0507"/>
    <w:rsid w:val="078AD43F"/>
    <w:rsid w:val="0792A83D"/>
    <w:rsid w:val="081A82D7"/>
    <w:rsid w:val="0867EBAC"/>
    <w:rsid w:val="0924F6C0"/>
    <w:rsid w:val="0957B054"/>
    <w:rsid w:val="09878754"/>
    <w:rsid w:val="09AF8CA8"/>
    <w:rsid w:val="09B741AA"/>
    <w:rsid w:val="09FE2FE6"/>
    <w:rsid w:val="0A162398"/>
    <w:rsid w:val="0A16DCC9"/>
    <w:rsid w:val="0A40A8BD"/>
    <w:rsid w:val="0A6DE7AB"/>
    <w:rsid w:val="0AE60660"/>
    <w:rsid w:val="0AFFA87F"/>
    <w:rsid w:val="0BA01E38"/>
    <w:rsid w:val="0BCE5A7B"/>
    <w:rsid w:val="0BD2ED07"/>
    <w:rsid w:val="0BEAE674"/>
    <w:rsid w:val="0C66EEF8"/>
    <w:rsid w:val="0C7C5C8F"/>
    <w:rsid w:val="0C7C8F07"/>
    <w:rsid w:val="0D7CD5C5"/>
    <w:rsid w:val="0D94CA7E"/>
    <w:rsid w:val="0D9B27E4"/>
    <w:rsid w:val="0DACC3EB"/>
    <w:rsid w:val="0E1120EC"/>
    <w:rsid w:val="0E533DC2"/>
    <w:rsid w:val="0E84E9AA"/>
    <w:rsid w:val="0F0563C5"/>
    <w:rsid w:val="0F6EA162"/>
    <w:rsid w:val="0FCDE961"/>
    <w:rsid w:val="0FF36441"/>
    <w:rsid w:val="0FFDB876"/>
    <w:rsid w:val="105A4662"/>
    <w:rsid w:val="10ABF4EC"/>
    <w:rsid w:val="10F5956C"/>
    <w:rsid w:val="1138A4E2"/>
    <w:rsid w:val="114B88AB"/>
    <w:rsid w:val="116DE4DF"/>
    <w:rsid w:val="11BFF366"/>
    <w:rsid w:val="11E76245"/>
    <w:rsid w:val="11F85090"/>
    <w:rsid w:val="1210122B"/>
    <w:rsid w:val="122BFB86"/>
    <w:rsid w:val="122DDA18"/>
    <w:rsid w:val="12AB0BB2"/>
    <w:rsid w:val="12E7CC80"/>
    <w:rsid w:val="134923E2"/>
    <w:rsid w:val="1363F6CE"/>
    <w:rsid w:val="13CFDC6D"/>
    <w:rsid w:val="13F593B2"/>
    <w:rsid w:val="1422C405"/>
    <w:rsid w:val="14313D56"/>
    <w:rsid w:val="1477B750"/>
    <w:rsid w:val="1485D288"/>
    <w:rsid w:val="14BF41EB"/>
    <w:rsid w:val="14D1ECB4"/>
    <w:rsid w:val="152AA9CD"/>
    <w:rsid w:val="154303FC"/>
    <w:rsid w:val="15528471"/>
    <w:rsid w:val="15532BBA"/>
    <w:rsid w:val="1565C757"/>
    <w:rsid w:val="1586BEEA"/>
    <w:rsid w:val="15B74AE0"/>
    <w:rsid w:val="15C634D4"/>
    <w:rsid w:val="15F972C0"/>
    <w:rsid w:val="16EE54D2"/>
    <w:rsid w:val="1714D660"/>
    <w:rsid w:val="173F9E3B"/>
    <w:rsid w:val="17580531"/>
    <w:rsid w:val="17ED8A65"/>
    <w:rsid w:val="187005F0"/>
    <w:rsid w:val="188A2533"/>
    <w:rsid w:val="18A2A1D9"/>
    <w:rsid w:val="191E3280"/>
    <w:rsid w:val="1920265B"/>
    <w:rsid w:val="194C89EE"/>
    <w:rsid w:val="196720C6"/>
    <w:rsid w:val="197F9D6B"/>
    <w:rsid w:val="1980D6C3"/>
    <w:rsid w:val="19F0AE72"/>
    <w:rsid w:val="1A01F08D"/>
    <w:rsid w:val="1A0C1B23"/>
    <w:rsid w:val="1A282A18"/>
    <w:rsid w:val="1A2D4AEC"/>
    <w:rsid w:val="1A636593"/>
    <w:rsid w:val="1A961345"/>
    <w:rsid w:val="1AE85A4F"/>
    <w:rsid w:val="1B5F47B7"/>
    <w:rsid w:val="1B61E57A"/>
    <w:rsid w:val="1B6ECB2E"/>
    <w:rsid w:val="1B9F480C"/>
    <w:rsid w:val="1BC1C5F5"/>
    <w:rsid w:val="1BE08CCE"/>
    <w:rsid w:val="1BE16794"/>
    <w:rsid w:val="1BF2E7BF"/>
    <w:rsid w:val="1C208B8F"/>
    <w:rsid w:val="1C5CF778"/>
    <w:rsid w:val="1CC594CF"/>
    <w:rsid w:val="1D0AB2A3"/>
    <w:rsid w:val="1D1DEB4A"/>
    <w:rsid w:val="1D406AC6"/>
    <w:rsid w:val="1D85EB2E"/>
    <w:rsid w:val="1DB49236"/>
    <w:rsid w:val="1DBF1218"/>
    <w:rsid w:val="1EC14EA8"/>
    <w:rsid w:val="1EE2DDE1"/>
    <w:rsid w:val="1F4CCF3D"/>
    <w:rsid w:val="1FDAB7C2"/>
    <w:rsid w:val="1FEBCD22"/>
    <w:rsid w:val="207B73CD"/>
    <w:rsid w:val="20B12473"/>
    <w:rsid w:val="20CC178C"/>
    <w:rsid w:val="213AF677"/>
    <w:rsid w:val="215499FC"/>
    <w:rsid w:val="215E366E"/>
    <w:rsid w:val="21B560DE"/>
    <w:rsid w:val="21DC7FFE"/>
    <w:rsid w:val="21EFAC30"/>
    <w:rsid w:val="21FFBAA5"/>
    <w:rsid w:val="22F413D9"/>
    <w:rsid w:val="2314CD5B"/>
    <w:rsid w:val="232CC6C8"/>
    <w:rsid w:val="23B681D5"/>
    <w:rsid w:val="23E8A793"/>
    <w:rsid w:val="23F8F020"/>
    <w:rsid w:val="243B1204"/>
    <w:rsid w:val="24538FAE"/>
    <w:rsid w:val="249C2C75"/>
    <w:rsid w:val="24BA1813"/>
    <w:rsid w:val="24ED01A0"/>
    <w:rsid w:val="251BFE6C"/>
    <w:rsid w:val="257EBA3F"/>
    <w:rsid w:val="25DEBA39"/>
    <w:rsid w:val="266004F6"/>
    <w:rsid w:val="2675DC59"/>
    <w:rsid w:val="26B95380"/>
    <w:rsid w:val="26DF9670"/>
    <w:rsid w:val="270C6622"/>
    <w:rsid w:val="2777462C"/>
    <w:rsid w:val="279D9C25"/>
    <w:rsid w:val="27A70635"/>
    <w:rsid w:val="27BD65A4"/>
    <w:rsid w:val="27DC143D"/>
    <w:rsid w:val="27E84BD1"/>
    <w:rsid w:val="284DE5AE"/>
    <w:rsid w:val="285F6F01"/>
    <w:rsid w:val="29111E4F"/>
    <w:rsid w:val="294A58CE"/>
    <w:rsid w:val="29903205"/>
    <w:rsid w:val="29F9E0DC"/>
    <w:rsid w:val="2A30FD84"/>
    <w:rsid w:val="2A38AF07"/>
    <w:rsid w:val="2A3EEABB"/>
    <w:rsid w:val="2A5E6A58"/>
    <w:rsid w:val="2AC61612"/>
    <w:rsid w:val="2AC90B6A"/>
    <w:rsid w:val="2B25A24B"/>
    <w:rsid w:val="2B8C76DC"/>
    <w:rsid w:val="2BE010F0"/>
    <w:rsid w:val="2C1C58FE"/>
    <w:rsid w:val="2C536BAF"/>
    <w:rsid w:val="2C87FC9A"/>
    <w:rsid w:val="2C99477D"/>
    <w:rsid w:val="2CB89FE4"/>
    <w:rsid w:val="2D34253F"/>
    <w:rsid w:val="2D43A390"/>
    <w:rsid w:val="2D661E63"/>
    <w:rsid w:val="2D68399F"/>
    <w:rsid w:val="2D74DF5B"/>
    <w:rsid w:val="2D7A9C7C"/>
    <w:rsid w:val="2DB00A0C"/>
    <w:rsid w:val="2DB3553E"/>
    <w:rsid w:val="2E82E915"/>
    <w:rsid w:val="2EE3ACC9"/>
    <w:rsid w:val="2EF8B005"/>
    <w:rsid w:val="2F69F9FD"/>
    <w:rsid w:val="2F6C3E92"/>
    <w:rsid w:val="2FCBAFB6"/>
    <w:rsid w:val="3015223A"/>
    <w:rsid w:val="30266A6B"/>
    <w:rsid w:val="30DB81CC"/>
    <w:rsid w:val="310EDF79"/>
    <w:rsid w:val="313C4101"/>
    <w:rsid w:val="318D5A5C"/>
    <w:rsid w:val="321282DD"/>
    <w:rsid w:val="322A4979"/>
    <w:rsid w:val="326A7AE2"/>
    <w:rsid w:val="327F21FA"/>
    <w:rsid w:val="32845AF1"/>
    <w:rsid w:val="329B383F"/>
    <w:rsid w:val="32BD0798"/>
    <w:rsid w:val="32EE92FE"/>
    <w:rsid w:val="32FF231F"/>
    <w:rsid w:val="339F754C"/>
    <w:rsid w:val="33E1C650"/>
    <w:rsid w:val="33EBF41F"/>
    <w:rsid w:val="3418F1A1"/>
    <w:rsid w:val="342EC366"/>
    <w:rsid w:val="343E140B"/>
    <w:rsid w:val="34A842F3"/>
    <w:rsid w:val="3500C6C8"/>
    <w:rsid w:val="35533B8D"/>
    <w:rsid w:val="357E118D"/>
    <w:rsid w:val="359F7EBD"/>
    <w:rsid w:val="35C5576F"/>
    <w:rsid w:val="35C6B713"/>
    <w:rsid w:val="35E4A87D"/>
    <w:rsid w:val="35EAE113"/>
    <w:rsid w:val="35ECF5B6"/>
    <w:rsid w:val="35F47944"/>
    <w:rsid w:val="36378CA3"/>
    <w:rsid w:val="3654AAD1"/>
    <w:rsid w:val="36A20FF3"/>
    <w:rsid w:val="36C32607"/>
    <w:rsid w:val="370B60A9"/>
    <w:rsid w:val="37703CD1"/>
    <w:rsid w:val="37FD16DC"/>
    <w:rsid w:val="38560070"/>
    <w:rsid w:val="385FE530"/>
    <w:rsid w:val="38B7DD5E"/>
    <w:rsid w:val="397A1EF1"/>
    <w:rsid w:val="39B9DAEC"/>
    <w:rsid w:val="39C3E1C2"/>
    <w:rsid w:val="39E81242"/>
    <w:rsid w:val="3A4AB5CA"/>
    <w:rsid w:val="3A98657E"/>
    <w:rsid w:val="3B6ED22F"/>
    <w:rsid w:val="3B75386D"/>
    <w:rsid w:val="3BA7D1E8"/>
    <w:rsid w:val="3C480C12"/>
    <w:rsid w:val="3C4DE6B2"/>
    <w:rsid w:val="3C9ABE4F"/>
    <w:rsid w:val="3CE72E7C"/>
    <w:rsid w:val="3CFF03BE"/>
    <w:rsid w:val="3D273BE3"/>
    <w:rsid w:val="3D2BCE6F"/>
    <w:rsid w:val="3D810416"/>
    <w:rsid w:val="3DA11AF7"/>
    <w:rsid w:val="3DBD7702"/>
    <w:rsid w:val="3DC67CEC"/>
    <w:rsid w:val="3DE90431"/>
    <w:rsid w:val="3E2F38A2"/>
    <w:rsid w:val="3E669082"/>
    <w:rsid w:val="3E6C6606"/>
    <w:rsid w:val="3E8730D0"/>
    <w:rsid w:val="3EA4226B"/>
    <w:rsid w:val="3EB3FB81"/>
    <w:rsid w:val="3ECA4C39"/>
    <w:rsid w:val="3F7E5BAD"/>
    <w:rsid w:val="3FF9E453"/>
    <w:rsid w:val="40365E90"/>
    <w:rsid w:val="40E82AB3"/>
    <w:rsid w:val="4111281F"/>
    <w:rsid w:val="41A406C8"/>
    <w:rsid w:val="41BDF481"/>
    <w:rsid w:val="41C338CE"/>
    <w:rsid w:val="424FAFDC"/>
    <w:rsid w:val="4254A80A"/>
    <w:rsid w:val="42D2D4B7"/>
    <w:rsid w:val="42DE35A1"/>
    <w:rsid w:val="432CD4DF"/>
    <w:rsid w:val="4367EB53"/>
    <w:rsid w:val="436CE381"/>
    <w:rsid w:val="43CE96E3"/>
    <w:rsid w:val="44033A7A"/>
    <w:rsid w:val="440514C8"/>
    <w:rsid w:val="443922F5"/>
    <w:rsid w:val="443B957D"/>
    <w:rsid w:val="4465780A"/>
    <w:rsid w:val="446B5586"/>
    <w:rsid w:val="448D0C7E"/>
    <w:rsid w:val="44F97675"/>
    <w:rsid w:val="451F12D6"/>
    <w:rsid w:val="45564C14"/>
    <w:rsid w:val="4587CA42"/>
    <w:rsid w:val="45BC2519"/>
    <w:rsid w:val="45C0698B"/>
    <w:rsid w:val="45D9E935"/>
    <w:rsid w:val="4637C723"/>
    <w:rsid w:val="46827325"/>
    <w:rsid w:val="46A59E55"/>
    <w:rsid w:val="46BBE638"/>
    <w:rsid w:val="46D3A1DB"/>
    <w:rsid w:val="470897DC"/>
    <w:rsid w:val="470EA225"/>
    <w:rsid w:val="47A57168"/>
    <w:rsid w:val="47AF4484"/>
    <w:rsid w:val="47BA8713"/>
    <w:rsid w:val="47DC7E0E"/>
    <w:rsid w:val="48262B64"/>
    <w:rsid w:val="48323D53"/>
    <w:rsid w:val="483FA917"/>
    <w:rsid w:val="488BA5CD"/>
    <w:rsid w:val="48E81863"/>
    <w:rsid w:val="49A85A17"/>
    <w:rsid w:val="49C22C6C"/>
    <w:rsid w:val="4A324A6C"/>
    <w:rsid w:val="4AA156DF"/>
    <w:rsid w:val="4ABD5574"/>
    <w:rsid w:val="4AC95C33"/>
    <w:rsid w:val="4AF91C3C"/>
    <w:rsid w:val="4B14E6D7"/>
    <w:rsid w:val="4B277751"/>
    <w:rsid w:val="4B87CF77"/>
    <w:rsid w:val="4BD2FA2F"/>
    <w:rsid w:val="4BE4555F"/>
    <w:rsid w:val="4C1E0A96"/>
    <w:rsid w:val="4C3636D4"/>
    <w:rsid w:val="4C4264AC"/>
    <w:rsid w:val="4C7FA958"/>
    <w:rsid w:val="4C874352"/>
    <w:rsid w:val="4CAD3A63"/>
    <w:rsid w:val="4CDBA728"/>
    <w:rsid w:val="4D3F82F3"/>
    <w:rsid w:val="4D8C2E91"/>
    <w:rsid w:val="4D92EB43"/>
    <w:rsid w:val="4DE04AD4"/>
    <w:rsid w:val="4E06E335"/>
    <w:rsid w:val="4E4EF9CE"/>
    <w:rsid w:val="4EE9027F"/>
    <w:rsid w:val="4EF642B2"/>
    <w:rsid w:val="4F13451A"/>
    <w:rsid w:val="4F1A2D8A"/>
    <w:rsid w:val="4F5038F2"/>
    <w:rsid w:val="4FAB0BD4"/>
    <w:rsid w:val="4FB30560"/>
    <w:rsid w:val="4FF1AC32"/>
    <w:rsid w:val="4FF5CC00"/>
    <w:rsid w:val="50153F7F"/>
    <w:rsid w:val="50179B9B"/>
    <w:rsid w:val="501E5A31"/>
    <w:rsid w:val="50421CD0"/>
    <w:rsid w:val="5061B8A6"/>
    <w:rsid w:val="507C8374"/>
    <w:rsid w:val="509B722C"/>
    <w:rsid w:val="50AA6BC9"/>
    <w:rsid w:val="50B04370"/>
    <w:rsid w:val="50B07641"/>
    <w:rsid w:val="50B88E19"/>
    <w:rsid w:val="50BA4FA6"/>
    <w:rsid w:val="50D0A8F9"/>
    <w:rsid w:val="512050DF"/>
    <w:rsid w:val="513E83F7"/>
    <w:rsid w:val="5165BF34"/>
    <w:rsid w:val="51BA2A92"/>
    <w:rsid w:val="51C856A8"/>
    <w:rsid w:val="51E4659D"/>
    <w:rsid w:val="51F2B500"/>
    <w:rsid w:val="5258157A"/>
    <w:rsid w:val="525C4B67"/>
    <w:rsid w:val="527BFA4C"/>
    <w:rsid w:val="528F1282"/>
    <w:rsid w:val="5293F3B9"/>
    <w:rsid w:val="52A6A379"/>
    <w:rsid w:val="52AD712D"/>
    <w:rsid w:val="52CF127B"/>
    <w:rsid w:val="52FCC6C8"/>
    <w:rsid w:val="53054780"/>
    <w:rsid w:val="531DC5BD"/>
    <w:rsid w:val="534CA34C"/>
    <w:rsid w:val="535266FD"/>
    <w:rsid w:val="5362BCAC"/>
    <w:rsid w:val="536DF460"/>
    <w:rsid w:val="538F9957"/>
    <w:rsid w:val="53F4326E"/>
    <w:rsid w:val="54212FF0"/>
    <w:rsid w:val="549BABF4"/>
    <w:rsid w:val="54F04282"/>
    <w:rsid w:val="54F79CA1"/>
    <w:rsid w:val="550F8806"/>
    <w:rsid w:val="55179A53"/>
    <w:rsid w:val="55BA1DA1"/>
    <w:rsid w:val="55D0E3A3"/>
    <w:rsid w:val="55FF8199"/>
    <w:rsid w:val="561910D3"/>
    <w:rsid w:val="5658C487"/>
    <w:rsid w:val="566A92CD"/>
    <w:rsid w:val="56A0B89E"/>
    <w:rsid w:val="56A3A3BE"/>
    <w:rsid w:val="56E298CB"/>
    <w:rsid w:val="570FB7CF"/>
    <w:rsid w:val="57B55841"/>
    <w:rsid w:val="57C5EB17"/>
    <w:rsid w:val="57EE2A91"/>
    <w:rsid w:val="58075B16"/>
    <w:rsid w:val="586E71DB"/>
    <w:rsid w:val="58ED1982"/>
    <w:rsid w:val="5936BE84"/>
    <w:rsid w:val="5947A113"/>
    <w:rsid w:val="59C76DF9"/>
    <w:rsid w:val="5A05D557"/>
    <w:rsid w:val="5A19A215"/>
    <w:rsid w:val="5AED46A9"/>
    <w:rsid w:val="5AF7E266"/>
    <w:rsid w:val="5B2566AC"/>
    <w:rsid w:val="5BD70A65"/>
    <w:rsid w:val="5C09F365"/>
    <w:rsid w:val="5C315505"/>
    <w:rsid w:val="5C5732AF"/>
    <w:rsid w:val="5C6BFB7F"/>
    <w:rsid w:val="5C8E2A72"/>
    <w:rsid w:val="5D261FC2"/>
    <w:rsid w:val="5D3A2849"/>
    <w:rsid w:val="5D3CA121"/>
    <w:rsid w:val="5D74682A"/>
    <w:rsid w:val="5DCE8A9D"/>
    <w:rsid w:val="5DEA7B85"/>
    <w:rsid w:val="5E10C7CB"/>
    <w:rsid w:val="5E25CBE0"/>
    <w:rsid w:val="5EC0E836"/>
    <w:rsid w:val="5EE701AB"/>
    <w:rsid w:val="5F4174B5"/>
    <w:rsid w:val="5F62B3A7"/>
    <w:rsid w:val="5FC1626F"/>
    <w:rsid w:val="5FC45269"/>
    <w:rsid w:val="5FC603C1"/>
    <w:rsid w:val="5FD4193C"/>
    <w:rsid w:val="600F08EE"/>
    <w:rsid w:val="605119C5"/>
    <w:rsid w:val="60A194F4"/>
    <w:rsid w:val="60ADAE5C"/>
    <w:rsid w:val="60C9979F"/>
    <w:rsid w:val="60DA3C90"/>
    <w:rsid w:val="60F62728"/>
    <w:rsid w:val="6102DA26"/>
    <w:rsid w:val="6114579A"/>
    <w:rsid w:val="613C4FBE"/>
    <w:rsid w:val="613C8A8B"/>
    <w:rsid w:val="619DE418"/>
    <w:rsid w:val="61D524E9"/>
    <w:rsid w:val="62D00F57"/>
    <w:rsid w:val="63583035"/>
    <w:rsid w:val="636DA877"/>
    <w:rsid w:val="63900405"/>
    <w:rsid w:val="63ABF3E0"/>
    <w:rsid w:val="64633E26"/>
    <w:rsid w:val="649DEB22"/>
    <w:rsid w:val="64B7B87F"/>
    <w:rsid w:val="64E8680D"/>
    <w:rsid w:val="64F8DA34"/>
    <w:rsid w:val="6515484F"/>
    <w:rsid w:val="65C0A35D"/>
    <w:rsid w:val="665F8982"/>
    <w:rsid w:val="667C1D6D"/>
    <w:rsid w:val="66953B0B"/>
    <w:rsid w:val="66BA015A"/>
    <w:rsid w:val="67408B8A"/>
    <w:rsid w:val="676B2F8D"/>
    <w:rsid w:val="677E5A15"/>
    <w:rsid w:val="67ACD795"/>
    <w:rsid w:val="67E5D683"/>
    <w:rsid w:val="682E5509"/>
    <w:rsid w:val="68353689"/>
    <w:rsid w:val="6858BAB4"/>
    <w:rsid w:val="6860619E"/>
    <w:rsid w:val="687C4473"/>
    <w:rsid w:val="687DFBAB"/>
    <w:rsid w:val="68EDFE17"/>
    <w:rsid w:val="69127F92"/>
    <w:rsid w:val="694F88FB"/>
    <w:rsid w:val="69632C4A"/>
    <w:rsid w:val="69CE226E"/>
    <w:rsid w:val="6A1E6D92"/>
    <w:rsid w:val="6A5AADE3"/>
    <w:rsid w:val="6AB97CD3"/>
    <w:rsid w:val="6B409CF3"/>
    <w:rsid w:val="6B902E22"/>
    <w:rsid w:val="6BC372E9"/>
    <w:rsid w:val="6C41D0D9"/>
    <w:rsid w:val="6C5C8A1B"/>
    <w:rsid w:val="6CAB9DCD"/>
    <w:rsid w:val="6CEC6E59"/>
    <w:rsid w:val="6D390DE0"/>
    <w:rsid w:val="6D64B9AB"/>
    <w:rsid w:val="6D9B6D15"/>
    <w:rsid w:val="6DD7CE1A"/>
    <w:rsid w:val="6DE31768"/>
    <w:rsid w:val="6E2D2E5E"/>
    <w:rsid w:val="6E782FC5"/>
    <w:rsid w:val="6E7B251D"/>
    <w:rsid w:val="6E7DFF39"/>
    <w:rsid w:val="6E8991BC"/>
    <w:rsid w:val="6EBBB657"/>
    <w:rsid w:val="6EF08893"/>
    <w:rsid w:val="6F1F16C9"/>
    <w:rsid w:val="6F32E66E"/>
    <w:rsid w:val="7051D3D8"/>
    <w:rsid w:val="70FD45DD"/>
    <w:rsid w:val="716E4224"/>
    <w:rsid w:val="71A11712"/>
    <w:rsid w:val="71D6667F"/>
    <w:rsid w:val="71D893C5"/>
    <w:rsid w:val="720DD9A8"/>
    <w:rsid w:val="721E399C"/>
    <w:rsid w:val="72F46581"/>
    <w:rsid w:val="732F14EF"/>
    <w:rsid w:val="733E0E8C"/>
    <w:rsid w:val="7348DE61"/>
    <w:rsid w:val="735430E0"/>
    <w:rsid w:val="737107B0"/>
    <w:rsid w:val="738B3663"/>
    <w:rsid w:val="739DDA36"/>
    <w:rsid w:val="73A5DB28"/>
    <w:rsid w:val="73D0A59C"/>
    <w:rsid w:val="73ED8833"/>
    <w:rsid w:val="73FD5BC9"/>
    <w:rsid w:val="740C65AD"/>
    <w:rsid w:val="742610A6"/>
    <w:rsid w:val="743B61B9"/>
    <w:rsid w:val="7449ADCC"/>
    <w:rsid w:val="746D33E0"/>
    <w:rsid w:val="74CAA620"/>
    <w:rsid w:val="74EDFD0E"/>
    <w:rsid w:val="74F0F266"/>
    <w:rsid w:val="7525D467"/>
    <w:rsid w:val="754394D6"/>
    <w:rsid w:val="7558699B"/>
    <w:rsid w:val="75623292"/>
    <w:rsid w:val="756B8173"/>
    <w:rsid w:val="75CE1053"/>
    <w:rsid w:val="760B9C15"/>
    <w:rsid w:val="765AD7AF"/>
    <w:rsid w:val="766FDBC4"/>
    <w:rsid w:val="76A05E1A"/>
    <w:rsid w:val="77332547"/>
    <w:rsid w:val="77FFF65C"/>
    <w:rsid w:val="790C4994"/>
    <w:rsid w:val="79383BC6"/>
    <w:rsid w:val="79459EFE"/>
    <w:rsid w:val="7961EE1F"/>
    <w:rsid w:val="79C4D6F9"/>
    <w:rsid w:val="7A4C1698"/>
    <w:rsid w:val="7B39D1CA"/>
    <w:rsid w:val="7B404098"/>
    <w:rsid w:val="7BC53809"/>
    <w:rsid w:val="7BD1F785"/>
    <w:rsid w:val="7BEEF12C"/>
    <w:rsid w:val="7C18E161"/>
    <w:rsid w:val="7C9161DD"/>
    <w:rsid w:val="7C99B71A"/>
    <w:rsid w:val="7CC3BF44"/>
    <w:rsid w:val="7D20E6C6"/>
    <w:rsid w:val="7D4DF30A"/>
    <w:rsid w:val="7D87807A"/>
    <w:rsid w:val="7DD82619"/>
    <w:rsid w:val="7DDAC4CA"/>
    <w:rsid w:val="7DE41B12"/>
    <w:rsid w:val="7DF83539"/>
    <w:rsid w:val="7DFD77F1"/>
    <w:rsid w:val="7EB0BBD1"/>
    <w:rsid w:val="7EB58F95"/>
    <w:rsid w:val="7EB6CD5F"/>
    <w:rsid w:val="7EC77497"/>
    <w:rsid w:val="7F570B82"/>
    <w:rsid w:val="7F5946E5"/>
    <w:rsid w:val="7F5B8FC1"/>
    <w:rsid w:val="7F65E2D1"/>
    <w:rsid w:val="7FDAB0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D4F100"/>
  <w15:chartTrackingRefBased/>
  <w15:docId w15:val="{4AF19A46-4C15-442A-88CF-AC653189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HAnsi"/>
        <w:sz w:val="22"/>
        <w:szCs w:val="22"/>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540"/>
    <w:pPr>
      <w:spacing w:before="120" w:after="120"/>
      <w:jc w:val="left"/>
    </w:pPr>
    <w:rPr>
      <w:sz w:val="24"/>
    </w:rPr>
  </w:style>
  <w:style w:type="paragraph" w:styleId="Heading1">
    <w:name w:val="heading 1"/>
    <w:basedOn w:val="Normal"/>
    <w:next w:val="Normal"/>
    <w:link w:val="Heading1Char"/>
    <w:uiPriority w:val="9"/>
    <w:qFormat/>
    <w:rsid w:val="00C90919"/>
    <w:pPr>
      <w:spacing w:before="300" w:after="40"/>
      <w:outlineLvl w:val="0"/>
    </w:pPr>
    <w:rPr>
      <w:smallCaps/>
      <w:spacing w:val="5"/>
      <w:sz w:val="32"/>
      <w:szCs w:val="32"/>
    </w:rPr>
  </w:style>
  <w:style w:type="paragraph" w:styleId="Heading2">
    <w:name w:val="heading 2"/>
    <w:basedOn w:val="Normal"/>
    <w:next w:val="Normal"/>
    <w:link w:val="Heading2Char"/>
    <w:uiPriority w:val="9"/>
    <w:semiHidden/>
    <w:unhideWhenUsed/>
    <w:qFormat/>
    <w:rsid w:val="00C90919"/>
    <w:pPr>
      <w:spacing w:after="0"/>
      <w:outlineLvl w:val="1"/>
    </w:pPr>
    <w:rPr>
      <w:smallCaps/>
      <w:spacing w:val="5"/>
      <w:sz w:val="28"/>
      <w:szCs w:val="28"/>
    </w:rPr>
  </w:style>
  <w:style w:type="paragraph" w:styleId="Heading3">
    <w:name w:val="heading 3"/>
    <w:basedOn w:val="Normal"/>
    <w:next w:val="Normal"/>
    <w:link w:val="Heading3Char"/>
    <w:uiPriority w:val="9"/>
    <w:semiHidden/>
    <w:unhideWhenUsed/>
    <w:qFormat/>
    <w:rsid w:val="00C90919"/>
    <w:pPr>
      <w:spacing w:after="0"/>
      <w:outlineLvl w:val="2"/>
    </w:pPr>
    <w:rPr>
      <w:smallCaps/>
      <w:spacing w:val="5"/>
      <w:szCs w:val="24"/>
    </w:rPr>
  </w:style>
  <w:style w:type="paragraph" w:styleId="Heading4">
    <w:name w:val="heading 4"/>
    <w:basedOn w:val="Normal"/>
    <w:next w:val="Normal"/>
    <w:link w:val="Heading4Char"/>
    <w:uiPriority w:val="9"/>
    <w:semiHidden/>
    <w:unhideWhenUsed/>
    <w:qFormat/>
    <w:rsid w:val="00C90919"/>
    <w:pPr>
      <w:spacing w:after="0"/>
      <w:outlineLvl w:val="3"/>
    </w:pPr>
    <w:rPr>
      <w:i/>
      <w:iCs/>
      <w:smallCaps/>
      <w:spacing w:val="10"/>
    </w:rPr>
  </w:style>
  <w:style w:type="paragraph" w:styleId="Heading5">
    <w:name w:val="heading 5"/>
    <w:basedOn w:val="Normal"/>
    <w:next w:val="Normal"/>
    <w:link w:val="Heading5Char"/>
    <w:uiPriority w:val="9"/>
    <w:semiHidden/>
    <w:unhideWhenUsed/>
    <w:qFormat/>
    <w:rsid w:val="00C90919"/>
    <w:pPr>
      <w:spacing w:after="0"/>
      <w:outlineLvl w:val="4"/>
    </w:pPr>
    <w:rPr>
      <w:smallCaps/>
      <w:color w:val="B35C00" w:themeColor="accent6" w:themeShade="BF"/>
      <w:spacing w:val="10"/>
    </w:rPr>
  </w:style>
  <w:style w:type="paragraph" w:styleId="Heading6">
    <w:name w:val="heading 6"/>
    <w:basedOn w:val="Normal"/>
    <w:next w:val="Normal"/>
    <w:link w:val="Heading6Char"/>
    <w:uiPriority w:val="9"/>
    <w:semiHidden/>
    <w:unhideWhenUsed/>
    <w:qFormat/>
    <w:rsid w:val="00C90919"/>
    <w:pPr>
      <w:spacing w:after="0"/>
      <w:outlineLvl w:val="5"/>
    </w:pPr>
    <w:rPr>
      <w:smallCaps/>
      <w:color w:val="EF7C00" w:themeColor="accent6"/>
      <w:spacing w:val="5"/>
    </w:rPr>
  </w:style>
  <w:style w:type="paragraph" w:styleId="Heading7">
    <w:name w:val="heading 7"/>
    <w:basedOn w:val="Normal"/>
    <w:next w:val="Normal"/>
    <w:link w:val="Heading7Char"/>
    <w:uiPriority w:val="9"/>
    <w:semiHidden/>
    <w:unhideWhenUsed/>
    <w:qFormat/>
    <w:rsid w:val="00C90919"/>
    <w:pPr>
      <w:spacing w:after="0"/>
      <w:outlineLvl w:val="6"/>
    </w:pPr>
    <w:rPr>
      <w:b/>
      <w:bCs/>
      <w:smallCaps/>
      <w:color w:val="EF7C00" w:themeColor="accent6"/>
      <w:spacing w:val="10"/>
    </w:rPr>
  </w:style>
  <w:style w:type="paragraph" w:styleId="Heading8">
    <w:name w:val="heading 8"/>
    <w:basedOn w:val="Normal"/>
    <w:next w:val="Normal"/>
    <w:link w:val="Heading8Char"/>
    <w:uiPriority w:val="9"/>
    <w:semiHidden/>
    <w:unhideWhenUsed/>
    <w:qFormat/>
    <w:rsid w:val="00C90919"/>
    <w:pPr>
      <w:spacing w:after="0"/>
      <w:outlineLvl w:val="7"/>
    </w:pPr>
    <w:rPr>
      <w:b/>
      <w:bCs/>
      <w:i/>
      <w:iCs/>
      <w:smallCaps/>
      <w:color w:val="B35C00" w:themeColor="accent6" w:themeShade="BF"/>
    </w:rPr>
  </w:style>
  <w:style w:type="paragraph" w:styleId="Heading9">
    <w:name w:val="heading 9"/>
    <w:basedOn w:val="Normal"/>
    <w:next w:val="Normal"/>
    <w:link w:val="Heading9Char"/>
    <w:uiPriority w:val="9"/>
    <w:semiHidden/>
    <w:unhideWhenUsed/>
    <w:qFormat/>
    <w:rsid w:val="00C90919"/>
    <w:pPr>
      <w:spacing w:after="0"/>
      <w:outlineLvl w:val="8"/>
    </w:pPr>
    <w:rPr>
      <w:b/>
      <w:bCs/>
      <w:i/>
      <w:iCs/>
      <w:smallCaps/>
      <w:color w:val="773D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19"/>
    <w:rPr>
      <w:smallCaps/>
      <w:spacing w:val="5"/>
      <w:sz w:val="32"/>
      <w:szCs w:val="32"/>
    </w:rPr>
  </w:style>
  <w:style w:type="character" w:customStyle="1" w:styleId="Heading2Char">
    <w:name w:val="Heading 2 Char"/>
    <w:basedOn w:val="DefaultParagraphFont"/>
    <w:link w:val="Heading2"/>
    <w:uiPriority w:val="9"/>
    <w:semiHidden/>
    <w:rsid w:val="00C90919"/>
    <w:rPr>
      <w:smallCaps/>
      <w:spacing w:val="5"/>
      <w:sz w:val="28"/>
      <w:szCs w:val="28"/>
    </w:rPr>
  </w:style>
  <w:style w:type="character" w:customStyle="1" w:styleId="Heading3Char">
    <w:name w:val="Heading 3 Char"/>
    <w:basedOn w:val="DefaultParagraphFont"/>
    <w:link w:val="Heading3"/>
    <w:uiPriority w:val="9"/>
    <w:semiHidden/>
    <w:rsid w:val="00C90919"/>
    <w:rPr>
      <w:smallCaps/>
      <w:spacing w:val="5"/>
      <w:sz w:val="24"/>
      <w:szCs w:val="24"/>
    </w:rPr>
  </w:style>
  <w:style w:type="character" w:customStyle="1" w:styleId="Heading4Char">
    <w:name w:val="Heading 4 Char"/>
    <w:basedOn w:val="DefaultParagraphFont"/>
    <w:link w:val="Heading4"/>
    <w:uiPriority w:val="9"/>
    <w:semiHidden/>
    <w:rsid w:val="00C90919"/>
    <w:rPr>
      <w:i/>
      <w:iCs/>
      <w:smallCaps/>
      <w:spacing w:val="10"/>
      <w:sz w:val="22"/>
      <w:szCs w:val="22"/>
    </w:rPr>
  </w:style>
  <w:style w:type="character" w:customStyle="1" w:styleId="Heading5Char">
    <w:name w:val="Heading 5 Char"/>
    <w:basedOn w:val="DefaultParagraphFont"/>
    <w:link w:val="Heading5"/>
    <w:uiPriority w:val="9"/>
    <w:semiHidden/>
    <w:rsid w:val="00C90919"/>
    <w:rPr>
      <w:smallCaps/>
      <w:color w:val="B35C00" w:themeColor="accent6" w:themeShade="BF"/>
      <w:spacing w:val="10"/>
      <w:sz w:val="22"/>
      <w:szCs w:val="22"/>
    </w:rPr>
  </w:style>
  <w:style w:type="character" w:customStyle="1" w:styleId="Heading6Char">
    <w:name w:val="Heading 6 Char"/>
    <w:basedOn w:val="DefaultParagraphFont"/>
    <w:link w:val="Heading6"/>
    <w:uiPriority w:val="9"/>
    <w:semiHidden/>
    <w:rsid w:val="00C90919"/>
    <w:rPr>
      <w:smallCaps/>
      <w:color w:val="EF7C00" w:themeColor="accent6"/>
      <w:spacing w:val="5"/>
      <w:sz w:val="22"/>
      <w:szCs w:val="22"/>
    </w:rPr>
  </w:style>
  <w:style w:type="character" w:customStyle="1" w:styleId="Heading7Char">
    <w:name w:val="Heading 7 Char"/>
    <w:basedOn w:val="DefaultParagraphFont"/>
    <w:link w:val="Heading7"/>
    <w:uiPriority w:val="9"/>
    <w:semiHidden/>
    <w:rsid w:val="00C90919"/>
    <w:rPr>
      <w:b/>
      <w:bCs/>
      <w:smallCaps/>
      <w:color w:val="EF7C00" w:themeColor="accent6"/>
      <w:spacing w:val="10"/>
    </w:rPr>
  </w:style>
  <w:style w:type="character" w:customStyle="1" w:styleId="Heading8Char">
    <w:name w:val="Heading 8 Char"/>
    <w:basedOn w:val="DefaultParagraphFont"/>
    <w:link w:val="Heading8"/>
    <w:uiPriority w:val="9"/>
    <w:semiHidden/>
    <w:rsid w:val="00C90919"/>
    <w:rPr>
      <w:b/>
      <w:bCs/>
      <w:i/>
      <w:iCs/>
      <w:smallCaps/>
      <w:color w:val="B35C00" w:themeColor="accent6" w:themeShade="BF"/>
    </w:rPr>
  </w:style>
  <w:style w:type="character" w:customStyle="1" w:styleId="Heading9Char">
    <w:name w:val="Heading 9 Char"/>
    <w:basedOn w:val="DefaultParagraphFont"/>
    <w:link w:val="Heading9"/>
    <w:uiPriority w:val="9"/>
    <w:semiHidden/>
    <w:rsid w:val="00C90919"/>
    <w:rPr>
      <w:b/>
      <w:bCs/>
      <w:i/>
      <w:iCs/>
      <w:smallCaps/>
      <w:color w:val="773D00" w:themeColor="accent6" w:themeShade="80"/>
    </w:rPr>
  </w:style>
  <w:style w:type="paragraph" w:styleId="Caption">
    <w:name w:val="caption"/>
    <w:basedOn w:val="Normal"/>
    <w:next w:val="Normal"/>
    <w:uiPriority w:val="35"/>
    <w:semiHidden/>
    <w:unhideWhenUsed/>
    <w:qFormat/>
    <w:rsid w:val="00C90919"/>
    <w:rPr>
      <w:b/>
      <w:bCs/>
      <w:caps/>
      <w:sz w:val="16"/>
      <w:szCs w:val="16"/>
    </w:rPr>
  </w:style>
  <w:style w:type="paragraph" w:styleId="Title">
    <w:name w:val="Title"/>
    <w:basedOn w:val="Normal"/>
    <w:next w:val="Normal"/>
    <w:link w:val="TitleChar"/>
    <w:uiPriority w:val="10"/>
    <w:qFormat/>
    <w:rsid w:val="00C90919"/>
    <w:pPr>
      <w:pBdr>
        <w:top w:val="single" w:sz="8" w:space="1" w:color="EF7C00" w:themeColor="accent6"/>
      </w:pBdr>
      <w:spacing w:line="240" w:lineRule="auto"/>
      <w:jc w:val="right"/>
    </w:pPr>
    <w:rPr>
      <w:smallCaps/>
      <w:color w:val="00799F" w:themeColor="text1" w:themeTint="D9"/>
      <w:sz w:val="52"/>
      <w:szCs w:val="52"/>
    </w:rPr>
  </w:style>
  <w:style w:type="character" w:customStyle="1" w:styleId="TitleChar">
    <w:name w:val="Title Char"/>
    <w:basedOn w:val="DefaultParagraphFont"/>
    <w:link w:val="Title"/>
    <w:uiPriority w:val="10"/>
    <w:rsid w:val="00C90919"/>
    <w:rPr>
      <w:smallCaps/>
      <w:color w:val="00799F" w:themeColor="text1" w:themeTint="D9"/>
      <w:sz w:val="52"/>
      <w:szCs w:val="52"/>
    </w:rPr>
  </w:style>
  <w:style w:type="paragraph" w:styleId="Subtitle">
    <w:name w:val="Subtitle"/>
    <w:basedOn w:val="Normal"/>
    <w:next w:val="Normal"/>
    <w:link w:val="SubtitleChar"/>
    <w:uiPriority w:val="11"/>
    <w:rsid w:val="00896E0A"/>
    <w:pPr>
      <w:spacing w:after="720" w:line="240" w:lineRule="auto"/>
    </w:pPr>
    <w:rPr>
      <w:rFonts w:asciiTheme="majorHAnsi" w:eastAsiaTheme="majorEastAsia" w:hAnsiTheme="majorHAnsi" w:cstheme="majorBidi"/>
      <w:b/>
      <w:color w:val="530F93" w:themeColor="text2"/>
    </w:rPr>
  </w:style>
  <w:style w:type="character" w:customStyle="1" w:styleId="SubtitleChar">
    <w:name w:val="Subtitle Char"/>
    <w:basedOn w:val="DefaultParagraphFont"/>
    <w:link w:val="Subtitle"/>
    <w:uiPriority w:val="11"/>
    <w:rsid w:val="00896E0A"/>
    <w:rPr>
      <w:rFonts w:asciiTheme="majorHAnsi" w:eastAsiaTheme="majorEastAsia" w:hAnsiTheme="majorHAnsi" w:cstheme="majorBidi"/>
      <w:b/>
      <w:color w:val="530F93" w:themeColor="text2"/>
      <w:sz w:val="24"/>
    </w:rPr>
  </w:style>
  <w:style w:type="character" w:styleId="Strong">
    <w:name w:val="Strong"/>
    <w:uiPriority w:val="22"/>
    <w:qFormat/>
    <w:rsid w:val="00C90919"/>
    <w:rPr>
      <w:b/>
      <w:bCs/>
      <w:color w:val="EF7C00" w:themeColor="accent6"/>
    </w:rPr>
  </w:style>
  <w:style w:type="character" w:styleId="Emphasis">
    <w:name w:val="Emphasis"/>
    <w:uiPriority w:val="20"/>
    <w:qFormat/>
    <w:rsid w:val="00C90919"/>
    <w:rPr>
      <w:b/>
      <w:bCs/>
      <w:i/>
      <w:iCs/>
      <w:spacing w:val="10"/>
    </w:rPr>
  </w:style>
  <w:style w:type="paragraph" w:styleId="NoSpacing">
    <w:name w:val="No Spacing"/>
    <w:link w:val="NoSpacingChar"/>
    <w:uiPriority w:val="1"/>
    <w:qFormat/>
    <w:rsid w:val="00C90919"/>
    <w:pPr>
      <w:spacing w:after="0" w:line="240" w:lineRule="auto"/>
    </w:pPr>
  </w:style>
  <w:style w:type="paragraph" w:styleId="Quote">
    <w:name w:val="Quote"/>
    <w:basedOn w:val="Normal"/>
    <w:next w:val="Normal"/>
    <w:link w:val="QuoteChar"/>
    <w:uiPriority w:val="29"/>
    <w:qFormat/>
    <w:rsid w:val="00C90919"/>
    <w:rPr>
      <w:i/>
      <w:iCs/>
    </w:rPr>
  </w:style>
  <w:style w:type="character" w:customStyle="1" w:styleId="QuoteChar">
    <w:name w:val="Quote Char"/>
    <w:basedOn w:val="DefaultParagraphFont"/>
    <w:link w:val="Quote"/>
    <w:uiPriority w:val="29"/>
    <w:rsid w:val="00C90919"/>
    <w:rPr>
      <w:i/>
      <w:iCs/>
    </w:rPr>
  </w:style>
  <w:style w:type="paragraph" w:styleId="IntenseQuote">
    <w:name w:val="Intense Quote"/>
    <w:basedOn w:val="Normal"/>
    <w:next w:val="Normal"/>
    <w:link w:val="IntenseQuoteChar"/>
    <w:uiPriority w:val="30"/>
    <w:qFormat/>
    <w:rsid w:val="00C90919"/>
    <w:pPr>
      <w:pBdr>
        <w:top w:val="single" w:sz="8" w:space="1" w:color="EF7C00"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C90919"/>
    <w:rPr>
      <w:b/>
      <w:bCs/>
      <w:i/>
      <w:iCs/>
    </w:rPr>
  </w:style>
  <w:style w:type="character" w:styleId="SubtleEmphasis">
    <w:name w:val="Subtle Emphasis"/>
    <w:uiPriority w:val="19"/>
    <w:qFormat/>
    <w:rsid w:val="00C90919"/>
    <w:rPr>
      <w:i/>
      <w:iCs/>
    </w:rPr>
  </w:style>
  <w:style w:type="character" w:styleId="IntenseEmphasis">
    <w:name w:val="Intense Emphasis"/>
    <w:uiPriority w:val="21"/>
    <w:qFormat/>
    <w:rsid w:val="00896E0A"/>
    <w:rPr>
      <w:rFonts w:asciiTheme="majorHAnsi" w:hAnsiTheme="majorHAnsi"/>
      <w:b/>
      <w:bCs/>
      <w:i w:val="0"/>
      <w:iCs/>
      <w:color w:val="530F93" w:themeColor="text2"/>
      <w:spacing w:val="10"/>
      <w:sz w:val="24"/>
    </w:rPr>
  </w:style>
  <w:style w:type="character" w:styleId="SubtleReference">
    <w:name w:val="Subtle Reference"/>
    <w:uiPriority w:val="31"/>
    <w:qFormat/>
    <w:rsid w:val="00C90919"/>
    <w:rPr>
      <w:b/>
      <w:bCs/>
    </w:rPr>
  </w:style>
  <w:style w:type="character" w:styleId="IntenseReference">
    <w:name w:val="Intense Reference"/>
    <w:uiPriority w:val="32"/>
    <w:qFormat/>
    <w:rsid w:val="00C90919"/>
    <w:rPr>
      <w:b/>
      <w:bCs/>
      <w:smallCaps/>
      <w:spacing w:val="5"/>
      <w:sz w:val="22"/>
      <w:szCs w:val="22"/>
      <w:u w:val="single"/>
    </w:rPr>
  </w:style>
  <w:style w:type="character" w:styleId="BookTitle">
    <w:name w:val="Book Title"/>
    <w:uiPriority w:val="33"/>
    <w:qFormat/>
    <w:rsid w:val="00C9091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90919"/>
    <w:pPr>
      <w:outlineLvl w:val="9"/>
    </w:pPr>
  </w:style>
  <w:style w:type="paragraph" w:styleId="Header">
    <w:name w:val="header"/>
    <w:basedOn w:val="Normal"/>
    <w:link w:val="HeaderChar"/>
    <w:uiPriority w:val="99"/>
    <w:unhideWhenUsed/>
    <w:rsid w:val="004032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260"/>
  </w:style>
  <w:style w:type="paragraph" w:styleId="Footer">
    <w:name w:val="footer"/>
    <w:basedOn w:val="Normal"/>
    <w:link w:val="FooterChar"/>
    <w:uiPriority w:val="99"/>
    <w:unhideWhenUsed/>
    <w:rsid w:val="00403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260"/>
  </w:style>
  <w:style w:type="character" w:customStyle="1" w:styleId="NoSpacingChar">
    <w:name w:val="No Spacing Char"/>
    <w:basedOn w:val="DefaultParagraphFont"/>
    <w:link w:val="NoSpacing"/>
    <w:uiPriority w:val="1"/>
    <w:rsid w:val="00403260"/>
  </w:style>
  <w:style w:type="table" w:styleId="TableGrid">
    <w:name w:val="Table Grid"/>
    <w:basedOn w:val="TableNormal"/>
    <w:uiPriority w:val="39"/>
    <w:rsid w:val="00CF7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F72B5"/>
    <w:pPr>
      <w:spacing w:after="0" w:line="240" w:lineRule="auto"/>
      <w:jc w:val="left"/>
    </w:pPr>
    <w:tblPr>
      <w:tblBorders>
        <w:top w:val="single" w:sz="8" w:space="0" w:color="007559" w:themeColor="accent1"/>
        <w:left w:val="single" w:sz="8" w:space="0" w:color="007559" w:themeColor="accent1"/>
        <w:bottom w:val="single" w:sz="8" w:space="0" w:color="007559" w:themeColor="accent1"/>
        <w:right w:val="single" w:sz="8" w:space="0" w:color="007559" w:themeColor="accent1"/>
        <w:insideH w:val="single" w:sz="8" w:space="0" w:color="007559" w:themeColor="accent1"/>
        <w:insideV w:val="single" w:sz="8" w:space="0" w:color="007559" w:themeColor="accent1"/>
      </w:tblBorders>
    </w:tblPr>
  </w:style>
  <w:style w:type="paragraph" w:customStyle="1" w:styleId="DfESOutNumbered">
    <w:name w:val="DfESOutNumbered"/>
    <w:basedOn w:val="Normal"/>
    <w:rsid w:val="00B05BD3"/>
    <w:pPr>
      <w:widowControl w:val="0"/>
      <w:numPr>
        <w:numId w:val="1"/>
      </w:numPr>
      <w:overflowPunct w:val="0"/>
      <w:autoSpaceDE w:val="0"/>
      <w:autoSpaceDN w:val="0"/>
      <w:adjustRightInd w:val="0"/>
      <w:spacing w:after="240" w:line="240" w:lineRule="auto"/>
      <w:textAlignment w:val="baseline"/>
    </w:pPr>
    <w:rPr>
      <w:rFonts w:ascii="Arial" w:eastAsia="Times New Roman" w:hAnsi="Arial" w:cs="Arial"/>
      <w:szCs w:val="20"/>
    </w:rPr>
  </w:style>
  <w:style w:type="paragraph" w:styleId="ListParagraph">
    <w:name w:val="List Paragraph"/>
    <w:basedOn w:val="Normal"/>
    <w:link w:val="ListParagraphChar"/>
    <w:uiPriority w:val="34"/>
    <w:qFormat/>
    <w:rsid w:val="00DF7A81"/>
    <w:pPr>
      <w:ind w:left="720"/>
      <w:contextualSpacing/>
    </w:pPr>
  </w:style>
  <w:style w:type="character" w:styleId="CommentReference">
    <w:name w:val="annotation reference"/>
    <w:basedOn w:val="DefaultParagraphFont"/>
    <w:uiPriority w:val="99"/>
    <w:unhideWhenUsed/>
    <w:rsid w:val="005F49AD"/>
    <w:rPr>
      <w:sz w:val="16"/>
      <w:szCs w:val="16"/>
    </w:rPr>
  </w:style>
  <w:style w:type="paragraph" w:styleId="CommentText">
    <w:name w:val="annotation text"/>
    <w:basedOn w:val="Normal"/>
    <w:link w:val="CommentTextChar"/>
    <w:uiPriority w:val="99"/>
    <w:unhideWhenUsed/>
    <w:rsid w:val="005F49AD"/>
    <w:pPr>
      <w:spacing w:line="240" w:lineRule="auto"/>
    </w:pPr>
    <w:rPr>
      <w:sz w:val="20"/>
      <w:szCs w:val="20"/>
    </w:rPr>
  </w:style>
  <w:style w:type="character" w:customStyle="1" w:styleId="CommentTextChar">
    <w:name w:val="Comment Text Char"/>
    <w:basedOn w:val="DefaultParagraphFont"/>
    <w:link w:val="CommentText"/>
    <w:uiPriority w:val="99"/>
    <w:rsid w:val="005F49AD"/>
    <w:rPr>
      <w:sz w:val="20"/>
      <w:szCs w:val="20"/>
    </w:rPr>
  </w:style>
  <w:style w:type="paragraph" w:styleId="CommentSubject">
    <w:name w:val="annotation subject"/>
    <w:basedOn w:val="CommentText"/>
    <w:next w:val="CommentText"/>
    <w:link w:val="CommentSubjectChar"/>
    <w:uiPriority w:val="99"/>
    <w:semiHidden/>
    <w:unhideWhenUsed/>
    <w:rsid w:val="005F49AD"/>
    <w:rPr>
      <w:b/>
      <w:bCs/>
    </w:rPr>
  </w:style>
  <w:style w:type="character" w:customStyle="1" w:styleId="CommentSubjectChar">
    <w:name w:val="Comment Subject Char"/>
    <w:basedOn w:val="CommentTextChar"/>
    <w:link w:val="CommentSubject"/>
    <w:uiPriority w:val="99"/>
    <w:semiHidden/>
    <w:rsid w:val="005F49AD"/>
    <w:rPr>
      <w:b/>
      <w:bCs/>
      <w:sz w:val="20"/>
      <w:szCs w:val="20"/>
    </w:rPr>
  </w:style>
  <w:style w:type="character" w:styleId="Mention">
    <w:name w:val="Mention"/>
    <w:basedOn w:val="DefaultParagraphFont"/>
    <w:uiPriority w:val="99"/>
    <w:unhideWhenUsed/>
    <w:rsid w:val="001E2AD2"/>
    <w:rPr>
      <w:color w:val="2B579A"/>
      <w:shd w:val="clear" w:color="auto" w:fill="E1DFDD"/>
    </w:rPr>
  </w:style>
  <w:style w:type="paragraph" w:styleId="Revision">
    <w:name w:val="Revision"/>
    <w:hidden/>
    <w:uiPriority w:val="99"/>
    <w:semiHidden/>
    <w:rsid w:val="00A328A1"/>
    <w:pPr>
      <w:spacing w:after="0" w:line="240" w:lineRule="auto"/>
      <w:jc w:val="left"/>
    </w:pPr>
  </w:style>
  <w:style w:type="table" w:styleId="ListTable3">
    <w:name w:val="List Table 3"/>
    <w:basedOn w:val="TableNormal"/>
    <w:uiPriority w:val="48"/>
    <w:rsid w:val="006C1C17"/>
    <w:pPr>
      <w:spacing w:before="120" w:after="120"/>
    </w:pPr>
    <w:tblPr>
      <w:tblStyleRowBandSize w:val="1"/>
      <w:tblStyleColBandSize w:val="1"/>
      <w:tblBorders>
        <w:top w:val="single" w:sz="8" w:space="0" w:color="004B62" w:themeColor="text1"/>
        <w:left w:val="single" w:sz="8" w:space="0" w:color="004B62" w:themeColor="text1"/>
        <w:bottom w:val="single" w:sz="8" w:space="0" w:color="004B62" w:themeColor="text1"/>
        <w:right w:val="single" w:sz="8" w:space="0" w:color="004B62" w:themeColor="text1"/>
        <w:insideH w:val="single" w:sz="8" w:space="0" w:color="004B62" w:themeColor="text1"/>
        <w:insideV w:val="single" w:sz="8" w:space="0" w:color="004B62" w:themeColor="text1"/>
      </w:tblBorders>
    </w:tblPr>
    <w:tblStylePr w:type="firstRow">
      <w:rPr>
        <w:b/>
        <w:bCs/>
        <w:color w:val="FFFFFF" w:themeColor="background1"/>
      </w:rPr>
      <w:tblPr/>
      <w:tcPr>
        <w:shd w:val="clear" w:color="auto" w:fill="004B62" w:themeFill="text1"/>
      </w:tcPr>
    </w:tblStylePr>
    <w:tblStylePr w:type="lastRow">
      <w:rPr>
        <w:b/>
        <w:bCs/>
      </w:rPr>
      <w:tblPr/>
      <w:tcPr>
        <w:tcBorders>
          <w:top w:val="double" w:sz="4" w:space="0" w:color="004B6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B62" w:themeColor="text1"/>
          <w:right w:val="single" w:sz="4" w:space="0" w:color="004B62" w:themeColor="text1"/>
        </w:tcBorders>
      </w:tcPr>
    </w:tblStylePr>
    <w:tblStylePr w:type="band1Horz">
      <w:tblPr/>
      <w:tcPr>
        <w:tcBorders>
          <w:top w:val="single" w:sz="4" w:space="0" w:color="004B62" w:themeColor="text1"/>
          <w:bottom w:val="single" w:sz="4" w:space="0" w:color="004B6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B62" w:themeColor="text1"/>
          <w:left w:val="nil"/>
        </w:tcBorders>
      </w:tcPr>
    </w:tblStylePr>
    <w:tblStylePr w:type="swCell">
      <w:tblPr/>
      <w:tcPr>
        <w:tcBorders>
          <w:top w:val="double" w:sz="4" w:space="0" w:color="004B62" w:themeColor="text1"/>
          <w:right w:val="nil"/>
        </w:tcBorders>
      </w:tcPr>
    </w:tblStylePr>
  </w:style>
  <w:style w:type="table" w:styleId="ListTable3-Accent1">
    <w:name w:val="List Table 3 Accent 1"/>
    <w:basedOn w:val="TableNormal"/>
    <w:uiPriority w:val="48"/>
    <w:rsid w:val="00B57FD5"/>
    <w:pPr>
      <w:spacing w:before="120" w:after="120"/>
    </w:pPr>
    <w:tblPr>
      <w:tblStyleRowBandSize w:val="1"/>
      <w:tblStyleColBandSize w:val="1"/>
      <w:tblBorders>
        <w:top w:val="single" w:sz="4" w:space="0" w:color="007559" w:themeColor="accent1"/>
        <w:left w:val="single" w:sz="4" w:space="0" w:color="007559" w:themeColor="accent1"/>
        <w:bottom w:val="single" w:sz="4" w:space="0" w:color="007559" w:themeColor="accent1"/>
        <w:right w:val="single" w:sz="4" w:space="0" w:color="007559" w:themeColor="accent1"/>
        <w:insideH w:val="single" w:sz="4" w:space="0" w:color="007559" w:themeColor="accent1"/>
        <w:insideV w:val="single" w:sz="4" w:space="0" w:color="007559" w:themeColor="accent1"/>
      </w:tblBorders>
    </w:tblPr>
    <w:tblStylePr w:type="firstRow">
      <w:rPr>
        <w:b/>
        <w:bCs/>
        <w:color w:val="FFFFFF" w:themeColor="background1"/>
      </w:rPr>
      <w:tblPr/>
      <w:tcPr>
        <w:shd w:val="clear" w:color="auto" w:fill="007559" w:themeFill="accent1"/>
      </w:tcPr>
    </w:tblStylePr>
    <w:tblStylePr w:type="lastRow">
      <w:rPr>
        <w:b/>
        <w:bCs/>
      </w:rPr>
      <w:tblPr/>
      <w:tcPr>
        <w:tcBorders>
          <w:top w:val="double" w:sz="4" w:space="0" w:color="00755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59" w:themeColor="accent1"/>
          <w:right w:val="single" w:sz="4" w:space="0" w:color="007559" w:themeColor="accent1"/>
        </w:tcBorders>
      </w:tcPr>
    </w:tblStylePr>
    <w:tblStylePr w:type="band1Horz">
      <w:tblPr/>
      <w:tcPr>
        <w:tcBorders>
          <w:top w:val="single" w:sz="4" w:space="0" w:color="007559" w:themeColor="accent1"/>
          <w:bottom w:val="single" w:sz="4" w:space="0" w:color="00755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59" w:themeColor="accent1"/>
          <w:left w:val="nil"/>
        </w:tcBorders>
      </w:tcPr>
    </w:tblStylePr>
    <w:tblStylePr w:type="swCell">
      <w:tblPr/>
      <w:tcPr>
        <w:tcBorders>
          <w:top w:val="double" w:sz="4" w:space="0" w:color="007559" w:themeColor="accent1"/>
          <w:right w:val="nil"/>
        </w:tcBorders>
      </w:tcPr>
    </w:tblStylePr>
  </w:style>
  <w:style w:type="table" w:styleId="ListTable3-Accent2">
    <w:name w:val="List Table 3 Accent 2"/>
    <w:basedOn w:val="TableNormal"/>
    <w:uiPriority w:val="48"/>
    <w:rsid w:val="006C1C17"/>
    <w:pPr>
      <w:spacing w:before="120" w:after="120"/>
    </w:pPr>
    <w:tblPr>
      <w:tblStyleRowBandSize w:val="1"/>
      <w:tblStyleColBandSize w:val="1"/>
      <w:tblBorders>
        <w:top w:val="single" w:sz="4" w:space="0" w:color="008BD6" w:themeColor="accent2"/>
        <w:left w:val="single" w:sz="4" w:space="0" w:color="008BD6" w:themeColor="accent2"/>
        <w:bottom w:val="single" w:sz="4" w:space="0" w:color="008BD6" w:themeColor="accent2"/>
        <w:right w:val="single" w:sz="4" w:space="0" w:color="008BD6" w:themeColor="accent2"/>
        <w:insideH w:val="single" w:sz="4" w:space="0" w:color="008BD6" w:themeColor="accent2"/>
        <w:insideV w:val="single" w:sz="4" w:space="0" w:color="008BD6" w:themeColor="accent2"/>
      </w:tblBorders>
    </w:tblPr>
    <w:tblStylePr w:type="firstRow">
      <w:rPr>
        <w:b/>
        <w:bCs/>
        <w:color w:val="FFFFFF" w:themeColor="background1"/>
      </w:rPr>
      <w:tblPr/>
      <w:tcPr>
        <w:shd w:val="clear" w:color="auto" w:fill="008BD6" w:themeFill="accent2"/>
      </w:tcPr>
    </w:tblStylePr>
    <w:tblStylePr w:type="lastRow">
      <w:rPr>
        <w:b/>
        <w:bCs/>
      </w:rPr>
      <w:tblPr/>
      <w:tcPr>
        <w:tcBorders>
          <w:top w:val="double" w:sz="4" w:space="0" w:color="008BD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BD6" w:themeColor="accent2"/>
          <w:right w:val="single" w:sz="4" w:space="0" w:color="008BD6" w:themeColor="accent2"/>
        </w:tcBorders>
      </w:tcPr>
    </w:tblStylePr>
    <w:tblStylePr w:type="band1Horz">
      <w:tblPr/>
      <w:tcPr>
        <w:tcBorders>
          <w:top w:val="single" w:sz="4" w:space="0" w:color="008BD6" w:themeColor="accent2"/>
          <w:bottom w:val="single" w:sz="4" w:space="0" w:color="008BD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BD6" w:themeColor="accent2"/>
          <w:left w:val="nil"/>
        </w:tcBorders>
      </w:tcPr>
    </w:tblStylePr>
    <w:tblStylePr w:type="swCell">
      <w:tblPr/>
      <w:tcPr>
        <w:tcBorders>
          <w:top w:val="double" w:sz="4" w:space="0" w:color="008BD6" w:themeColor="accent2"/>
          <w:right w:val="nil"/>
        </w:tcBorders>
      </w:tcPr>
    </w:tblStylePr>
  </w:style>
  <w:style w:type="paragraph" w:customStyle="1" w:styleId="Heading">
    <w:name w:val="Heading"/>
    <w:basedOn w:val="Normal"/>
    <w:next w:val="Normal"/>
    <w:link w:val="HeadingChar"/>
    <w:qFormat/>
    <w:rsid w:val="000D5ECA"/>
    <w:rPr>
      <w:rFonts w:ascii="Tahoma" w:hAnsi="Tahoma" w:cs="Tahoma"/>
      <w:b/>
      <w:bCs/>
      <w:color w:val="004B62" w:themeColor="text1"/>
      <w:sz w:val="28"/>
      <w:szCs w:val="28"/>
    </w:rPr>
  </w:style>
  <w:style w:type="paragraph" w:customStyle="1" w:styleId="Subheading">
    <w:name w:val="Subheading"/>
    <w:basedOn w:val="Normal"/>
    <w:link w:val="SubheadingChar"/>
    <w:qFormat/>
    <w:rsid w:val="003561BC"/>
    <w:pPr>
      <w:spacing w:before="240"/>
    </w:pPr>
    <w:rPr>
      <w:rFonts w:ascii="Tahoma" w:hAnsi="Tahoma" w:cs="Tahoma"/>
      <w:b/>
      <w:bCs/>
      <w:color w:val="007559" w:themeColor="accent1"/>
      <w:szCs w:val="24"/>
    </w:rPr>
  </w:style>
  <w:style w:type="character" w:customStyle="1" w:styleId="HeadingChar">
    <w:name w:val="Heading Char"/>
    <w:basedOn w:val="DefaultParagraphFont"/>
    <w:link w:val="Heading"/>
    <w:rsid w:val="000D5ECA"/>
    <w:rPr>
      <w:rFonts w:ascii="Tahoma" w:hAnsi="Tahoma" w:cs="Tahoma"/>
      <w:b/>
      <w:bCs/>
      <w:color w:val="004B62" w:themeColor="text1"/>
      <w:sz w:val="28"/>
      <w:szCs w:val="28"/>
    </w:rPr>
  </w:style>
  <w:style w:type="paragraph" w:customStyle="1" w:styleId="Subheading5">
    <w:name w:val="Subheading 5"/>
    <w:basedOn w:val="Subheading"/>
    <w:link w:val="Subheading5Char"/>
    <w:autoRedefine/>
    <w:qFormat/>
    <w:rsid w:val="00A232D7"/>
    <w:rPr>
      <w:b w:val="0"/>
      <w:bCs w:val="0"/>
      <w:color w:val="FF0000"/>
      <w:lang w:val="en-US"/>
    </w:rPr>
  </w:style>
  <w:style w:type="character" w:customStyle="1" w:styleId="SubheadingChar">
    <w:name w:val="Subheading Char"/>
    <w:basedOn w:val="DefaultParagraphFont"/>
    <w:link w:val="Subheading"/>
    <w:rsid w:val="003561BC"/>
    <w:rPr>
      <w:rFonts w:ascii="Tahoma" w:hAnsi="Tahoma" w:cs="Tahoma"/>
      <w:b/>
      <w:bCs/>
      <w:color w:val="007559" w:themeColor="accent1"/>
      <w:sz w:val="24"/>
      <w:szCs w:val="24"/>
    </w:rPr>
  </w:style>
  <w:style w:type="character" w:customStyle="1" w:styleId="Subheading5Char">
    <w:name w:val="Subheading 5 Char"/>
    <w:basedOn w:val="SubheadingChar"/>
    <w:link w:val="Subheading5"/>
    <w:rsid w:val="00A232D7"/>
    <w:rPr>
      <w:rFonts w:ascii="Tahoma" w:hAnsi="Tahoma" w:cs="Tahoma"/>
      <w:b w:val="0"/>
      <w:bCs w:val="0"/>
      <w:color w:val="FF0000"/>
      <w:sz w:val="24"/>
      <w:szCs w:val="24"/>
      <w:lang w:val="en-US"/>
    </w:rPr>
  </w:style>
  <w:style w:type="paragraph" w:customStyle="1" w:styleId="Subheading1">
    <w:name w:val="Subheading 1"/>
    <w:basedOn w:val="Normal"/>
    <w:rsid w:val="00B628A1"/>
    <w:pPr>
      <w:suppressAutoHyphens/>
      <w:autoSpaceDN w:val="0"/>
      <w:spacing w:after="0" w:line="240" w:lineRule="auto"/>
    </w:pPr>
    <w:rPr>
      <w:rFonts w:ascii="Tahoma" w:eastAsia="Calibri" w:hAnsi="Tahoma" w:cs="Times New Roman"/>
      <w:b/>
      <w:color w:val="FFFFFF"/>
      <w:spacing w:val="4"/>
      <w:kern w:val="3"/>
      <w:sz w:val="32"/>
      <w:szCs w:val="24"/>
    </w:rPr>
  </w:style>
  <w:style w:type="character" w:styleId="Hyperlink">
    <w:name w:val="Hyperlink"/>
    <w:basedOn w:val="DefaultParagraphFont"/>
    <w:rsid w:val="00B628A1"/>
    <w:rPr>
      <w:color w:val="0563C1"/>
      <w:u w:val="single"/>
    </w:rPr>
  </w:style>
  <w:style w:type="character" w:styleId="UnresolvedMention">
    <w:name w:val="Unresolved Mention"/>
    <w:basedOn w:val="DefaultParagraphFont"/>
    <w:uiPriority w:val="99"/>
    <w:semiHidden/>
    <w:unhideWhenUsed/>
    <w:rsid w:val="00896E0A"/>
    <w:rPr>
      <w:color w:val="605E5C"/>
      <w:shd w:val="clear" w:color="auto" w:fill="E1DFDD"/>
    </w:rPr>
  </w:style>
  <w:style w:type="character" w:styleId="FollowedHyperlink">
    <w:name w:val="FollowedHyperlink"/>
    <w:basedOn w:val="DefaultParagraphFont"/>
    <w:uiPriority w:val="99"/>
    <w:semiHidden/>
    <w:unhideWhenUsed/>
    <w:rsid w:val="00896E0A"/>
    <w:rPr>
      <w:color w:val="E0DFE6" w:themeColor="followedHyperlink"/>
      <w:u w:val="single"/>
    </w:rPr>
  </w:style>
  <w:style w:type="paragraph" w:customStyle="1" w:styleId="Subheading4">
    <w:name w:val="Subheading 4"/>
    <w:basedOn w:val="Normal"/>
    <w:next w:val="Normal"/>
    <w:rsid w:val="00896E0A"/>
    <w:pPr>
      <w:suppressAutoHyphens/>
      <w:autoSpaceDN w:val="0"/>
      <w:spacing w:after="0" w:line="360" w:lineRule="auto"/>
    </w:pPr>
    <w:rPr>
      <w:rFonts w:ascii="Tahoma" w:eastAsia="Calibri" w:hAnsi="Tahoma" w:cs="Times New Roman"/>
      <w:b/>
      <w:color w:val="7030A0"/>
      <w:spacing w:val="4"/>
      <w:kern w:val="3"/>
      <w:sz w:val="28"/>
    </w:rPr>
  </w:style>
  <w:style w:type="table" w:customStyle="1" w:styleId="TableGrid1">
    <w:name w:val="Table Grid1"/>
    <w:basedOn w:val="TableNormal"/>
    <w:next w:val="TableGrid"/>
    <w:uiPriority w:val="39"/>
    <w:rsid w:val="00D82E1B"/>
    <w:pPr>
      <w:autoSpaceDN w:val="0"/>
      <w:spacing w:before="120" w:after="120"/>
      <w:jc w:val="left"/>
    </w:pPr>
    <w:rPr>
      <w:rFonts w:ascii="Tahoma" w:eastAsia="Calibri" w:hAnsi="Tahoma" w:cs="Times New Roman"/>
      <w:spacing w:val="4"/>
      <w:kern w:val="3"/>
      <w:sz w:val="24"/>
    </w:rPr>
    <w:tblPr>
      <w:tblBorders>
        <w:top w:val="single" w:sz="12" w:space="0" w:color="007559" w:themeColor="accent1"/>
        <w:left w:val="single" w:sz="12" w:space="0" w:color="007559" w:themeColor="accent1"/>
        <w:bottom w:val="single" w:sz="12" w:space="0" w:color="007559" w:themeColor="accent1"/>
        <w:right w:val="single" w:sz="12" w:space="0" w:color="007559" w:themeColor="accent1"/>
        <w:insideH w:val="single" w:sz="12" w:space="0" w:color="007559" w:themeColor="accent1"/>
        <w:insideV w:val="single" w:sz="12" w:space="0" w:color="007559" w:themeColor="accent1"/>
      </w:tblBorders>
    </w:tblPr>
    <w:tcPr>
      <w:shd w:val="clear" w:color="auto" w:fill="F3FFFC"/>
      <w:vAlign w:val="center"/>
    </w:tcPr>
  </w:style>
  <w:style w:type="table" w:customStyle="1" w:styleId="Style2">
    <w:name w:val="Style2"/>
    <w:basedOn w:val="TableNormal"/>
    <w:uiPriority w:val="99"/>
    <w:rsid w:val="00F4189F"/>
    <w:pPr>
      <w:spacing w:before="120" w:after="120"/>
      <w:jc w:val="left"/>
    </w:pPr>
    <w:rPr>
      <w:sz w:val="24"/>
    </w:rPr>
    <w:tblPr>
      <w:tblBorders>
        <w:top w:val="single" w:sz="12" w:space="0" w:color="008BD6" w:themeColor="accent2"/>
        <w:left w:val="single" w:sz="12" w:space="0" w:color="008BD6" w:themeColor="accent2"/>
        <w:bottom w:val="single" w:sz="12" w:space="0" w:color="008BD6" w:themeColor="accent2"/>
        <w:right w:val="single" w:sz="12" w:space="0" w:color="008BD6" w:themeColor="accent2"/>
        <w:insideH w:val="single" w:sz="12" w:space="0" w:color="008BD6" w:themeColor="accent2"/>
        <w:insideV w:val="single" w:sz="12" w:space="0" w:color="008BD6" w:themeColor="accent2"/>
      </w:tblBorders>
    </w:tblPr>
    <w:tcPr>
      <w:shd w:val="clear" w:color="auto" w:fill="E5F6FF"/>
      <w:vAlign w:val="center"/>
    </w:tcPr>
  </w:style>
  <w:style w:type="table" w:customStyle="1" w:styleId="Style3">
    <w:name w:val="Style3"/>
    <w:basedOn w:val="TableNormal"/>
    <w:uiPriority w:val="99"/>
    <w:rsid w:val="00F4189F"/>
    <w:pPr>
      <w:spacing w:before="120" w:after="120"/>
      <w:jc w:val="left"/>
    </w:pPr>
    <w:tblPr>
      <w:tblBorders>
        <w:top w:val="single" w:sz="12" w:space="0" w:color="530F93" w:themeColor="text2"/>
        <w:left w:val="single" w:sz="12" w:space="0" w:color="530F93" w:themeColor="text2"/>
        <w:bottom w:val="single" w:sz="12" w:space="0" w:color="530F93" w:themeColor="text2"/>
        <w:right w:val="single" w:sz="12" w:space="0" w:color="530F93" w:themeColor="text2"/>
        <w:insideH w:val="single" w:sz="12" w:space="0" w:color="530F93" w:themeColor="text2"/>
        <w:insideV w:val="single" w:sz="12" w:space="0" w:color="530F93" w:themeColor="text2"/>
      </w:tblBorders>
    </w:tblPr>
    <w:tcPr>
      <w:shd w:val="clear" w:color="auto" w:fill="F5EDFD"/>
      <w:vAlign w:val="center"/>
    </w:tcPr>
  </w:style>
  <w:style w:type="table" w:customStyle="1" w:styleId="Style21">
    <w:name w:val="Style21"/>
    <w:basedOn w:val="TableNormal"/>
    <w:uiPriority w:val="99"/>
    <w:rsid w:val="00CF1E2F"/>
    <w:pPr>
      <w:spacing w:before="120" w:after="120"/>
      <w:jc w:val="left"/>
    </w:pPr>
    <w:tblPr>
      <w:tblBorders>
        <w:top w:val="single" w:sz="12" w:space="0" w:color="008BD6" w:themeColor="accent2"/>
        <w:left w:val="single" w:sz="12" w:space="0" w:color="008BD6" w:themeColor="accent2"/>
        <w:bottom w:val="single" w:sz="12" w:space="0" w:color="008BD6" w:themeColor="accent2"/>
        <w:right w:val="single" w:sz="12" w:space="0" w:color="008BD6" w:themeColor="accent2"/>
        <w:insideH w:val="single" w:sz="12" w:space="0" w:color="008BD6" w:themeColor="accent2"/>
        <w:insideV w:val="single" w:sz="12" w:space="0" w:color="008BD6" w:themeColor="accent2"/>
      </w:tblBorders>
    </w:tblPr>
    <w:tcPr>
      <w:shd w:val="clear" w:color="auto" w:fill="C3EAFF" w:themeFill="accent2" w:themeFillTint="33"/>
    </w:tcPr>
  </w:style>
  <w:style w:type="paragraph" w:customStyle="1" w:styleId="Subheading2">
    <w:name w:val="Subheading 2"/>
    <w:basedOn w:val="Normal"/>
    <w:link w:val="Subheading2Char"/>
    <w:qFormat/>
    <w:rsid w:val="003561BC"/>
    <w:pPr>
      <w:spacing w:before="240"/>
    </w:pPr>
    <w:rPr>
      <w:rFonts w:ascii="Tahoma" w:hAnsi="Tahoma" w:cs="Tahoma"/>
      <w:b/>
      <w:bCs/>
      <w:color w:val="004B62" w:themeColor="text1"/>
      <w:szCs w:val="24"/>
    </w:rPr>
  </w:style>
  <w:style w:type="character" w:customStyle="1" w:styleId="Subheading2Char">
    <w:name w:val="Subheading 2 Char"/>
    <w:basedOn w:val="DefaultParagraphFont"/>
    <w:link w:val="Subheading2"/>
    <w:rsid w:val="003561BC"/>
    <w:rPr>
      <w:rFonts w:ascii="Tahoma" w:hAnsi="Tahoma" w:cs="Tahoma"/>
      <w:b/>
      <w:bCs/>
      <w:color w:val="004B62" w:themeColor="text1"/>
      <w:sz w:val="24"/>
      <w:szCs w:val="24"/>
    </w:rPr>
  </w:style>
  <w:style w:type="paragraph" w:customStyle="1" w:styleId="Subheading3">
    <w:name w:val="Subheading 3"/>
    <w:basedOn w:val="Normal"/>
    <w:link w:val="Subheading3Char"/>
    <w:qFormat/>
    <w:rsid w:val="003561BC"/>
    <w:pPr>
      <w:spacing w:before="240"/>
    </w:pPr>
    <w:rPr>
      <w:rFonts w:ascii="Tahoma" w:hAnsi="Tahoma" w:cs="Tahoma"/>
      <w:b/>
      <w:bCs/>
      <w:color w:val="008BD6" w:themeColor="accent2"/>
      <w:szCs w:val="24"/>
    </w:rPr>
  </w:style>
  <w:style w:type="character" w:customStyle="1" w:styleId="Subheading3Char">
    <w:name w:val="Subheading 3 Char"/>
    <w:basedOn w:val="Subheading2Char"/>
    <w:link w:val="Subheading3"/>
    <w:rsid w:val="003561BC"/>
    <w:rPr>
      <w:rFonts w:ascii="Tahoma" w:hAnsi="Tahoma" w:cs="Tahoma"/>
      <w:b/>
      <w:bCs/>
      <w:color w:val="008BD6" w:themeColor="accent2"/>
      <w:sz w:val="24"/>
      <w:szCs w:val="24"/>
    </w:rPr>
  </w:style>
  <w:style w:type="character" w:customStyle="1" w:styleId="normaltextrun">
    <w:name w:val="normaltextrun"/>
    <w:basedOn w:val="DefaultParagraphFont"/>
    <w:rsid w:val="00F91813"/>
  </w:style>
  <w:style w:type="character" w:customStyle="1" w:styleId="eop">
    <w:name w:val="eop"/>
    <w:basedOn w:val="DefaultParagraphFont"/>
    <w:rsid w:val="00F91813"/>
  </w:style>
  <w:style w:type="paragraph" w:customStyle="1" w:styleId="paragraph">
    <w:name w:val="paragraph"/>
    <w:basedOn w:val="Normal"/>
    <w:rsid w:val="008C632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076575"/>
    <w:rPr>
      <w:rFonts w:ascii="Segoe UI" w:hAnsi="Segoe UI" w:cs="Segoe UI" w:hint="default"/>
      <w:i/>
      <w:iCs/>
      <w:sz w:val="18"/>
      <w:szCs w:val="18"/>
    </w:rPr>
  </w:style>
  <w:style w:type="character" w:customStyle="1" w:styleId="cf11">
    <w:name w:val="cf11"/>
    <w:basedOn w:val="DefaultParagraphFont"/>
    <w:rsid w:val="00076575"/>
    <w:rPr>
      <w:rFonts w:ascii="Segoe UI" w:hAnsi="Segoe UI" w:cs="Segoe UI" w:hint="default"/>
      <w:sz w:val="18"/>
      <w:szCs w:val="18"/>
    </w:rPr>
  </w:style>
  <w:style w:type="character" w:customStyle="1" w:styleId="cf21">
    <w:name w:val="cf21"/>
    <w:basedOn w:val="DefaultParagraphFont"/>
    <w:rsid w:val="00076575"/>
    <w:rPr>
      <w:rFonts w:ascii="Segoe UI" w:hAnsi="Segoe UI" w:cs="Segoe UI" w:hint="default"/>
      <w:b/>
      <w:bCs/>
      <w:sz w:val="18"/>
      <w:szCs w:val="18"/>
    </w:rPr>
  </w:style>
  <w:style w:type="paragraph" w:styleId="NormalWeb">
    <w:name w:val="Normal (Web)"/>
    <w:basedOn w:val="Normal"/>
    <w:uiPriority w:val="99"/>
    <w:unhideWhenUsed/>
    <w:rsid w:val="00DD572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i-provider">
    <w:name w:val="ui-provider"/>
    <w:basedOn w:val="DefaultParagraphFont"/>
    <w:rsid w:val="00CF7998"/>
  </w:style>
  <w:style w:type="character" w:customStyle="1" w:styleId="findhit">
    <w:name w:val="findhit"/>
    <w:basedOn w:val="DefaultParagraphFont"/>
    <w:rsid w:val="00EB65AE"/>
  </w:style>
  <w:style w:type="table" w:customStyle="1" w:styleId="Style4">
    <w:name w:val="Style4"/>
    <w:basedOn w:val="TableNormal"/>
    <w:uiPriority w:val="99"/>
    <w:rsid w:val="00B62A9D"/>
    <w:pPr>
      <w:spacing w:after="0" w:line="240" w:lineRule="auto"/>
      <w:jc w:val="left"/>
    </w:pPr>
    <w:tblP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Pr>
  </w:style>
  <w:style w:type="table" w:customStyle="1" w:styleId="Style5">
    <w:name w:val="Style5"/>
    <w:basedOn w:val="TableNormal"/>
    <w:uiPriority w:val="99"/>
    <w:rsid w:val="006E0F74"/>
    <w:pPr>
      <w:spacing w:after="0" w:line="240" w:lineRule="auto"/>
      <w:jc w:val="left"/>
    </w:pPr>
    <w:tblP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Pr>
  </w:style>
  <w:style w:type="paragraph" w:customStyle="1" w:styleId="Default">
    <w:name w:val="Default"/>
    <w:rsid w:val="00B06ABA"/>
    <w:pPr>
      <w:autoSpaceDE w:val="0"/>
      <w:autoSpaceDN w:val="0"/>
      <w:adjustRightInd w:val="0"/>
      <w:spacing w:after="0" w:line="240" w:lineRule="auto"/>
      <w:jc w:val="left"/>
    </w:pPr>
    <w:rPr>
      <w:rFonts w:ascii="Calibri" w:eastAsiaTheme="minorHAnsi" w:hAnsi="Calibri" w:cs="Calibri"/>
      <w:color w:val="000000"/>
      <w:sz w:val="24"/>
      <w:szCs w:val="24"/>
      <w14:ligatures w14:val="standardContextual"/>
    </w:rPr>
  </w:style>
  <w:style w:type="character" w:customStyle="1" w:styleId="ListParagraphChar">
    <w:name w:val="List Paragraph Char"/>
    <w:basedOn w:val="DefaultParagraphFont"/>
    <w:link w:val="ListParagraph"/>
    <w:uiPriority w:val="34"/>
    <w:locked/>
    <w:rsid w:val="00836846"/>
    <w:rPr>
      <w:sz w:val="24"/>
    </w:rPr>
  </w:style>
  <w:style w:type="table" w:styleId="TableGridLight">
    <w:name w:val="Grid Table Light"/>
    <w:basedOn w:val="TableNormal"/>
    <w:uiPriority w:val="40"/>
    <w:rsid w:val="000B5870"/>
    <w:pPr>
      <w:spacing w:after="0" w:line="240" w:lineRule="auto"/>
    </w:pPr>
    <w:tblPr>
      <w:tblBorders>
        <w:top w:val="single" w:sz="8" w:space="0" w:color="007559" w:themeColor="accent1"/>
        <w:left w:val="single" w:sz="8" w:space="0" w:color="007559" w:themeColor="accent1"/>
        <w:bottom w:val="single" w:sz="8" w:space="0" w:color="007559" w:themeColor="accent1"/>
        <w:right w:val="single" w:sz="8" w:space="0" w:color="007559" w:themeColor="accent1"/>
        <w:insideH w:val="single" w:sz="8" w:space="0" w:color="007559" w:themeColor="accent1"/>
        <w:insideV w:val="single" w:sz="8" w:space="0" w:color="007559" w:themeColor="accent1"/>
      </w:tblBorders>
    </w:tblPr>
    <w:tcPr>
      <w:shd w:val="clear" w:color="auto" w:fill="F3FFFC"/>
    </w:tcPr>
  </w:style>
  <w:style w:type="paragraph" w:customStyle="1" w:styleId="Subhheadingblack">
    <w:name w:val="Subhheading black"/>
    <w:basedOn w:val="Subheading"/>
    <w:link w:val="SubhheadingblackChar"/>
    <w:qFormat/>
    <w:rsid w:val="00CA4C88"/>
    <w:rPr>
      <w:rFonts w:eastAsia="Calibri"/>
      <w:color w:val="007559"/>
      <w:spacing w:val="4"/>
      <w:kern w:val="3"/>
    </w:rPr>
  </w:style>
  <w:style w:type="character" w:customStyle="1" w:styleId="SubhheadingblackChar">
    <w:name w:val="Subhheading black Char"/>
    <w:basedOn w:val="SubheadingChar"/>
    <w:link w:val="Subhheadingblack"/>
    <w:rsid w:val="00CA4C88"/>
    <w:rPr>
      <w:rFonts w:ascii="Tahoma" w:eastAsia="Calibri" w:hAnsi="Tahoma" w:cs="Tahoma"/>
      <w:b/>
      <w:bCs/>
      <w:color w:val="007559"/>
      <w:spacing w:val="4"/>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6398">
      <w:bodyDiv w:val="1"/>
      <w:marLeft w:val="0"/>
      <w:marRight w:val="0"/>
      <w:marTop w:val="0"/>
      <w:marBottom w:val="0"/>
      <w:divBdr>
        <w:top w:val="none" w:sz="0" w:space="0" w:color="auto"/>
        <w:left w:val="none" w:sz="0" w:space="0" w:color="auto"/>
        <w:bottom w:val="none" w:sz="0" w:space="0" w:color="auto"/>
        <w:right w:val="none" w:sz="0" w:space="0" w:color="auto"/>
      </w:divBdr>
    </w:div>
    <w:div w:id="9569895">
      <w:bodyDiv w:val="1"/>
      <w:marLeft w:val="0"/>
      <w:marRight w:val="0"/>
      <w:marTop w:val="0"/>
      <w:marBottom w:val="0"/>
      <w:divBdr>
        <w:top w:val="none" w:sz="0" w:space="0" w:color="auto"/>
        <w:left w:val="none" w:sz="0" w:space="0" w:color="auto"/>
        <w:bottom w:val="none" w:sz="0" w:space="0" w:color="auto"/>
        <w:right w:val="none" w:sz="0" w:space="0" w:color="auto"/>
      </w:divBdr>
    </w:div>
    <w:div w:id="27993615">
      <w:bodyDiv w:val="1"/>
      <w:marLeft w:val="0"/>
      <w:marRight w:val="0"/>
      <w:marTop w:val="0"/>
      <w:marBottom w:val="0"/>
      <w:divBdr>
        <w:top w:val="none" w:sz="0" w:space="0" w:color="auto"/>
        <w:left w:val="none" w:sz="0" w:space="0" w:color="auto"/>
        <w:bottom w:val="none" w:sz="0" w:space="0" w:color="auto"/>
        <w:right w:val="none" w:sz="0" w:space="0" w:color="auto"/>
      </w:divBdr>
    </w:div>
    <w:div w:id="30612780">
      <w:bodyDiv w:val="1"/>
      <w:marLeft w:val="0"/>
      <w:marRight w:val="0"/>
      <w:marTop w:val="0"/>
      <w:marBottom w:val="0"/>
      <w:divBdr>
        <w:top w:val="none" w:sz="0" w:space="0" w:color="auto"/>
        <w:left w:val="none" w:sz="0" w:space="0" w:color="auto"/>
        <w:bottom w:val="none" w:sz="0" w:space="0" w:color="auto"/>
        <w:right w:val="none" w:sz="0" w:space="0" w:color="auto"/>
      </w:divBdr>
    </w:div>
    <w:div w:id="31655692">
      <w:bodyDiv w:val="1"/>
      <w:marLeft w:val="0"/>
      <w:marRight w:val="0"/>
      <w:marTop w:val="0"/>
      <w:marBottom w:val="0"/>
      <w:divBdr>
        <w:top w:val="none" w:sz="0" w:space="0" w:color="auto"/>
        <w:left w:val="none" w:sz="0" w:space="0" w:color="auto"/>
        <w:bottom w:val="none" w:sz="0" w:space="0" w:color="auto"/>
        <w:right w:val="none" w:sz="0" w:space="0" w:color="auto"/>
      </w:divBdr>
    </w:div>
    <w:div w:id="32196433">
      <w:bodyDiv w:val="1"/>
      <w:marLeft w:val="0"/>
      <w:marRight w:val="0"/>
      <w:marTop w:val="0"/>
      <w:marBottom w:val="0"/>
      <w:divBdr>
        <w:top w:val="none" w:sz="0" w:space="0" w:color="auto"/>
        <w:left w:val="none" w:sz="0" w:space="0" w:color="auto"/>
        <w:bottom w:val="none" w:sz="0" w:space="0" w:color="auto"/>
        <w:right w:val="none" w:sz="0" w:space="0" w:color="auto"/>
      </w:divBdr>
    </w:div>
    <w:div w:id="33048825">
      <w:bodyDiv w:val="1"/>
      <w:marLeft w:val="0"/>
      <w:marRight w:val="0"/>
      <w:marTop w:val="0"/>
      <w:marBottom w:val="0"/>
      <w:divBdr>
        <w:top w:val="none" w:sz="0" w:space="0" w:color="auto"/>
        <w:left w:val="none" w:sz="0" w:space="0" w:color="auto"/>
        <w:bottom w:val="none" w:sz="0" w:space="0" w:color="auto"/>
        <w:right w:val="none" w:sz="0" w:space="0" w:color="auto"/>
      </w:divBdr>
    </w:div>
    <w:div w:id="43258518">
      <w:bodyDiv w:val="1"/>
      <w:marLeft w:val="0"/>
      <w:marRight w:val="0"/>
      <w:marTop w:val="0"/>
      <w:marBottom w:val="0"/>
      <w:divBdr>
        <w:top w:val="none" w:sz="0" w:space="0" w:color="auto"/>
        <w:left w:val="none" w:sz="0" w:space="0" w:color="auto"/>
        <w:bottom w:val="none" w:sz="0" w:space="0" w:color="auto"/>
        <w:right w:val="none" w:sz="0" w:space="0" w:color="auto"/>
      </w:divBdr>
    </w:div>
    <w:div w:id="47843333">
      <w:bodyDiv w:val="1"/>
      <w:marLeft w:val="0"/>
      <w:marRight w:val="0"/>
      <w:marTop w:val="0"/>
      <w:marBottom w:val="0"/>
      <w:divBdr>
        <w:top w:val="none" w:sz="0" w:space="0" w:color="auto"/>
        <w:left w:val="none" w:sz="0" w:space="0" w:color="auto"/>
        <w:bottom w:val="none" w:sz="0" w:space="0" w:color="auto"/>
        <w:right w:val="none" w:sz="0" w:space="0" w:color="auto"/>
      </w:divBdr>
    </w:div>
    <w:div w:id="55861407">
      <w:bodyDiv w:val="1"/>
      <w:marLeft w:val="0"/>
      <w:marRight w:val="0"/>
      <w:marTop w:val="0"/>
      <w:marBottom w:val="0"/>
      <w:divBdr>
        <w:top w:val="none" w:sz="0" w:space="0" w:color="auto"/>
        <w:left w:val="none" w:sz="0" w:space="0" w:color="auto"/>
        <w:bottom w:val="none" w:sz="0" w:space="0" w:color="auto"/>
        <w:right w:val="none" w:sz="0" w:space="0" w:color="auto"/>
      </w:divBdr>
    </w:div>
    <w:div w:id="107360980">
      <w:bodyDiv w:val="1"/>
      <w:marLeft w:val="0"/>
      <w:marRight w:val="0"/>
      <w:marTop w:val="0"/>
      <w:marBottom w:val="0"/>
      <w:divBdr>
        <w:top w:val="none" w:sz="0" w:space="0" w:color="auto"/>
        <w:left w:val="none" w:sz="0" w:space="0" w:color="auto"/>
        <w:bottom w:val="none" w:sz="0" w:space="0" w:color="auto"/>
        <w:right w:val="none" w:sz="0" w:space="0" w:color="auto"/>
      </w:divBdr>
    </w:div>
    <w:div w:id="127624317">
      <w:bodyDiv w:val="1"/>
      <w:marLeft w:val="0"/>
      <w:marRight w:val="0"/>
      <w:marTop w:val="0"/>
      <w:marBottom w:val="0"/>
      <w:divBdr>
        <w:top w:val="none" w:sz="0" w:space="0" w:color="auto"/>
        <w:left w:val="none" w:sz="0" w:space="0" w:color="auto"/>
        <w:bottom w:val="none" w:sz="0" w:space="0" w:color="auto"/>
        <w:right w:val="none" w:sz="0" w:space="0" w:color="auto"/>
      </w:divBdr>
    </w:div>
    <w:div w:id="131598091">
      <w:bodyDiv w:val="1"/>
      <w:marLeft w:val="0"/>
      <w:marRight w:val="0"/>
      <w:marTop w:val="0"/>
      <w:marBottom w:val="0"/>
      <w:divBdr>
        <w:top w:val="none" w:sz="0" w:space="0" w:color="auto"/>
        <w:left w:val="none" w:sz="0" w:space="0" w:color="auto"/>
        <w:bottom w:val="none" w:sz="0" w:space="0" w:color="auto"/>
        <w:right w:val="none" w:sz="0" w:space="0" w:color="auto"/>
      </w:divBdr>
    </w:div>
    <w:div w:id="139689016">
      <w:bodyDiv w:val="1"/>
      <w:marLeft w:val="0"/>
      <w:marRight w:val="0"/>
      <w:marTop w:val="0"/>
      <w:marBottom w:val="0"/>
      <w:divBdr>
        <w:top w:val="none" w:sz="0" w:space="0" w:color="auto"/>
        <w:left w:val="none" w:sz="0" w:space="0" w:color="auto"/>
        <w:bottom w:val="none" w:sz="0" w:space="0" w:color="auto"/>
        <w:right w:val="none" w:sz="0" w:space="0" w:color="auto"/>
      </w:divBdr>
    </w:div>
    <w:div w:id="152961553">
      <w:bodyDiv w:val="1"/>
      <w:marLeft w:val="0"/>
      <w:marRight w:val="0"/>
      <w:marTop w:val="0"/>
      <w:marBottom w:val="0"/>
      <w:divBdr>
        <w:top w:val="none" w:sz="0" w:space="0" w:color="auto"/>
        <w:left w:val="none" w:sz="0" w:space="0" w:color="auto"/>
        <w:bottom w:val="none" w:sz="0" w:space="0" w:color="auto"/>
        <w:right w:val="none" w:sz="0" w:space="0" w:color="auto"/>
      </w:divBdr>
    </w:div>
    <w:div w:id="205026971">
      <w:bodyDiv w:val="1"/>
      <w:marLeft w:val="0"/>
      <w:marRight w:val="0"/>
      <w:marTop w:val="0"/>
      <w:marBottom w:val="0"/>
      <w:divBdr>
        <w:top w:val="none" w:sz="0" w:space="0" w:color="auto"/>
        <w:left w:val="none" w:sz="0" w:space="0" w:color="auto"/>
        <w:bottom w:val="none" w:sz="0" w:space="0" w:color="auto"/>
        <w:right w:val="none" w:sz="0" w:space="0" w:color="auto"/>
      </w:divBdr>
      <w:divsChild>
        <w:div w:id="887035805">
          <w:marLeft w:val="0"/>
          <w:marRight w:val="0"/>
          <w:marTop w:val="0"/>
          <w:marBottom w:val="0"/>
          <w:divBdr>
            <w:top w:val="none" w:sz="0" w:space="0" w:color="auto"/>
            <w:left w:val="none" w:sz="0" w:space="0" w:color="auto"/>
            <w:bottom w:val="none" w:sz="0" w:space="0" w:color="auto"/>
            <w:right w:val="none" w:sz="0" w:space="0" w:color="auto"/>
          </w:divBdr>
          <w:divsChild>
            <w:div w:id="398408242">
              <w:marLeft w:val="0"/>
              <w:marRight w:val="0"/>
              <w:marTop w:val="0"/>
              <w:marBottom w:val="0"/>
              <w:divBdr>
                <w:top w:val="none" w:sz="0" w:space="0" w:color="auto"/>
                <w:left w:val="none" w:sz="0" w:space="0" w:color="auto"/>
                <w:bottom w:val="none" w:sz="0" w:space="0" w:color="auto"/>
                <w:right w:val="none" w:sz="0" w:space="0" w:color="auto"/>
              </w:divBdr>
              <w:divsChild>
                <w:div w:id="1864054074">
                  <w:marLeft w:val="0"/>
                  <w:marRight w:val="0"/>
                  <w:marTop w:val="0"/>
                  <w:marBottom w:val="0"/>
                  <w:divBdr>
                    <w:top w:val="none" w:sz="0" w:space="0" w:color="auto"/>
                    <w:left w:val="none" w:sz="0" w:space="0" w:color="auto"/>
                    <w:bottom w:val="none" w:sz="0" w:space="0" w:color="auto"/>
                    <w:right w:val="none" w:sz="0" w:space="0" w:color="auto"/>
                  </w:divBdr>
                  <w:divsChild>
                    <w:div w:id="141925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7533">
          <w:marLeft w:val="0"/>
          <w:marRight w:val="0"/>
          <w:marTop w:val="0"/>
          <w:marBottom w:val="0"/>
          <w:divBdr>
            <w:top w:val="none" w:sz="0" w:space="0" w:color="auto"/>
            <w:left w:val="none" w:sz="0" w:space="0" w:color="auto"/>
            <w:bottom w:val="none" w:sz="0" w:space="0" w:color="auto"/>
            <w:right w:val="none" w:sz="0" w:space="0" w:color="auto"/>
          </w:divBdr>
          <w:divsChild>
            <w:div w:id="218638267">
              <w:marLeft w:val="0"/>
              <w:marRight w:val="0"/>
              <w:marTop w:val="0"/>
              <w:marBottom w:val="0"/>
              <w:divBdr>
                <w:top w:val="none" w:sz="0" w:space="0" w:color="auto"/>
                <w:left w:val="none" w:sz="0" w:space="0" w:color="auto"/>
                <w:bottom w:val="none" w:sz="0" w:space="0" w:color="auto"/>
                <w:right w:val="none" w:sz="0" w:space="0" w:color="auto"/>
              </w:divBdr>
              <w:divsChild>
                <w:div w:id="1806581358">
                  <w:marLeft w:val="0"/>
                  <w:marRight w:val="0"/>
                  <w:marTop w:val="0"/>
                  <w:marBottom w:val="0"/>
                  <w:divBdr>
                    <w:top w:val="none" w:sz="0" w:space="0" w:color="auto"/>
                    <w:left w:val="none" w:sz="0" w:space="0" w:color="auto"/>
                    <w:bottom w:val="none" w:sz="0" w:space="0" w:color="auto"/>
                    <w:right w:val="none" w:sz="0" w:space="0" w:color="auto"/>
                  </w:divBdr>
                  <w:divsChild>
                    <w:div w:id="187527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3478">
      <w:bodyDiv w:val="1"/>
      <w:marLeft w:val="0"/>
      <w:marRight w:val="0"/>
      <w:marTop w:val="0"/>
      <w:marBottom w:val="0"/>
      <w:divBdr>
        <w:top w:val="none" w:sz="0" w:space="0" w:color="auto"/>
        <w:left w:val="none" w:sz="0" w:space="0" w:color="auto"/>
        <w:bottom w:val="none" w:sz="0" w:space="0" w:color="auto"/>
        <w:right w:val="none" w:sz="0" w:space="0" w:color="auto"/>
      </w:divBdr>
      <w:divsChild>
        <w:div w:id="1736539028">
          <w:marLeft w:val="0"/>
          <w:marRight w:val="0"/>
          <w:marTop w:val="0"/>
          <w:marBottom w:val="0"/>
          <w:divBdr>
            <w:top w:val="none" w:sz="0" w:space="0" w:color="auto"/>
            <w:left w:val="none" w:sz="0" w:space="0" w:color="auto"/>
            <w:bottom w:val="none" w:sz="0" w:space="0" w:color="auto"/>
            <w:right w:val="none" w:sz="0" w:space="0" w:color="auto"/>
          </w:divBdr>
          <w:divsChild>
            <w:div w:id="1923828430">
              <w:marLeft w:val="0"/>
              <w:marRight w:val="0"/>
              <w:marTop w:val="0"/>
              <w:marBottom w:val="0"/>
              <w:divBdr>
                <w:top w:val="none" w:sz="0" w:space="0" w:color="auto"/>
                <w:left w:val="none" w:sz="0" w:space="0" w:color="auto"/>
                <w:bottom w:val="none" w:sz="0" w:space="0" w:color="auto"/>
                <w:right w:val="none" w:sz="0" w:space="0" w:color="auto"/>
              </w:divBdr>
              <w:divsChild>
                <w:div w:id="17222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6132">
      <w:bodyDiv w:val="1"/>
      <w:marLeft w:val="0"/>
      <w:marRight w:val="0"/>
      <w:marTop w:val="0"/>
      <w:marBottom w:val="0"/>
      <w:divBdr>
        <w:top w:val="none" w:sz="0" w:space="0" w:color="auto"/>
        <w:left w:val="none" w:sz="0" w:space="0" w:color="auto"/>
        <w:bottom w:val="none" w:sz="0" w:space="0" w:color="auto"/>
        <w:right w:val="none" w:sz="0" w:space="0" w:color="auto"/>
      </w:divBdr>
      <w:divsChild>
        <w:div w:id="330379703">
          <w:marLeft w:val="0"/>
          <w:marRight w:val="0"/>
          <w:marTop w:val="0"/>
          <w:marBottom w:val="0"/>
          <w:divBdr>
            <w:top w:val="none" w:sz="0" w:space="0" w:color="auto"/>
            <w:left w:val="none" w:sz="0" w:space="0" w:color="auto"/>
            <w:bottom w:val="none" w:sz="0" w:space="0" w:color="auto"/>
            <w:right w:val="none" w:sz="0" w:space="0" w:color="auto"/>
          </w:divBdr>
        </w:div>
        <w:div w:id="1350989939">
          <w:marLeft w:val="0"/>
          <w:marRight w:val="0"/>
          <w:marTop w:val="0"/>
          <w:marBottom w:val="0"/>
          <w:divBdr>
            <w:top w:val="none" w:sz="0" w:space="0" w:color="auto"/>
            <w:left w:val="none" w:sz="0" w:space="0" w:color="auto"/>
            <w:bottom w:val="none" w:sz="0" w:space="0" w:color="auto"/>
            <w:right w:val="none" w:sz="0" w:space="0" w:color="auto"/>
          </w:divBdr>
        </w:div>
      </w:divsChild>
    </w:div>
    <w:div w:id="252667968">
      <w:bodyDiv w:val="1"/>
      <w:marLeft w:val="0"/>
      <w:marRight w:val="0"/>
      <w:marTop w:val="0"/>
      <w:marBottom w:val="0"/>
      <w:divBdr>
        <w:top w:val="none" w:sz="0" w:space="0" w:color="auto"/>
        <w:left w:val="none" w:sz="0" w:space="0" w:color="auto"/>
        <w:bottom w:val="none" w:sz="0" w:space="0" w:color="auto"/>
        <w:right w:val="none" w:sz="0" w:space="0" w:color="auto"/>
      </w:divBdr>
    </w:div>
    <w:div w:id="264194405">
      <w:bodyDiv w:val="1"/>
      <w:marLeft w:val="0"/>
      <w:marRight w:val="0"/>
      <w:marTop w:val="0"/>
      <w:marBottom w:val="0"/>
      <w:divBdr>
        <w:top w:val="none" w:sz="0" w:space="0" w:color="auto"/>
        <w:left w:val="none" w:sz="0" w:space="0" w:color="auto"/>
        <w:bottom w:val="none" w:sz="0" w:space="0" w:color="auto"/>
        <w:right w:val="none" w:sz="0" w:space="0" w:color="auto"/>
      </w:divBdr>
    </w:div>
    <w:div w:id="265386935">
      <w:bodyDiv w:val="1"/>
      <w:marLeft w:val="0"/>
      <w:marRight w:val="0"/>
      <w:marTop w:val="0"/>
      <w:marBottom w:val="0"/>
      <w:divBdr>
        <w:top w:val="none" w:sz="0" w:space="0" w:color="auto"/>
        <w:left w:val="none" w:sz="0" w:space="0" w:color="auto"/>
        <w:bottom w:val="none" w:sz="0" w:space="0" w:color="auto"/>
        <w:right w:val="none" w:sz="0" w:space="0" w:color="auto"/>
      </w:divBdr>
    </w:div>
    <w:div w:id="266736942">
      <w:bodyDiv w:val="1"/>
      <w:marLeft w:val="0"/>
      <w:marRight w:val="0"/>
      <w:marTop w:val="0"/>
      <w:marBottom w:val="0"/>
      <w:divBdr>
        <w:top w:val="none" w:sz="0" w:space="0" w:color="auto"/>
        <w:left w:val="none" w:sz="0" w:space="0" w:color="auto"/>
        <w:bottom w:val="none" w:sz="0" w:space="0" w:color="auto"/>
        <w:right w:val="none" w:sz="0" w:space="0" w:color="auto"/>
      </w:divBdr>
    </w:div>
    <w:div w:id="275452813">
      <w:bodyDiv w:val="1"/>
      <w:marLeft w:val="0"/>
      <w:marRight w:val="0"/>
      <w:marTop w:val="0"/>
      <w:marBottom w:val="0"/>
      <w:divBdr>
        <w:top w:val="none" w:sz="0" w:space="0" w:color="auto"/>
        <w:left w:val="none" w:sz="0" w:space="0" w:color="auto"/>
        <w:bottom w:val="none" w:sz="0" w:space="0" w:color="auto"/>
        <w:right w:val="none" w:sz="0" w:space="0" w:color="auto"/>
      </w:divBdr>
      <w:divsChild>
        <w:div w:id="336275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8338225">
      <w:bodyDiv w:val="1"/>
      <w:marLeft w:val="0"/>
      <w:marRight w:val="0"/>
      <w:marTop w:val="0"/>
      <w:marBottom w:val="0"/>
      <w:divBdr>
        <w:top w:val="none" w:sz="0" w:space="0" w:color="auto"/>
        <w:left w:val="none" w:sz="0" w:space="0" w:color="auto"/>
        <w:bottom w:val="none" w:sz="0" w:space="0" w:color="auto"/>
        <w:right w:val="none" w:sz="0" w:space="0" w:color="auto"/>
      </w:divBdr>
    </w:div>
    <w:div w:id="306128837">
      <w:bodyDiv w:val="1"/>
      <w:marLeft w:val="0"/>
      <w:marRight w:val="0"/>
      <w:marTop w:val="0"/>
      <w:marBottom w:val="0"/>
      <w:divBdr>
        <w:top w:val="none" w:sz="0" w:space="0" w:color="auto"/>
        <w:left w:val="none" w:sz="0" w:space="0" w:color="auto"/>
        <w:bottom w:val="none" w:sz="0" w:space="0" w:color="auto"/>
        <w:right w:val="none" w:sz="0" w:space="0" w:color="auto"/>
      </w:divBdr>
    </w:div>
    <w:div w:id="318731809">
      <w:bodyDiv w:val="1"/>
      <w:marLeft w:val="0"/>
      <w:marRight w:val="0"/>
      <w:marTop w:val="0"/>
      <w:marBottom w:val="0"/>
      <w:divBdr>
        <w:top w:val="none" w:sz="0" w:space="0" w:color="auto"/>
        <w:left w:val="none" w:sz="0" w:space="0" w:color="auto"/>
        <w:bottom w:val="none" w:sz="0" w:space="0" w:color="auto"/>
        <w:right w:val="none" w:sz="0" w:space="0" w:color="auto"/>
      </w:divBdr>
      <w:divsChild>
        <w:div w:id="1159034474">
          <w:marLeft w:val="0"/>
          <w:marRight w:val="0"/>
          <w:marTop w:val="0"/>
          <w:marBottom w:val="0"/>
          <w:divBdr>
            <w:top w:val="none" w:sz="0" w:space="0" w:color="auto"/>
            <w:left w:val="none" w:sz="0" w:space="0" w:color="auto"/>
            <w:bottom w:val="none" w:sz="0" w:space="0" w:color="auto"/>
            <w:right w:val="none" w:sz="0" w:space="0" w:color="auto"/>
          </w:divBdr>
        </w:div>
        <w:div w:id="1932229527">
          <w:marLeft w:val="0"/>
          <w:marRight w:val="0"/>
          <w:marTop w:val="0"/>
          <w:marBottom w:val="0"/>
          <w:divBdr>
            <w:top w:val="none" w:sz="0" w:space="0" w:color="auto"/>
            <w:left w:val="none" w:sz="0" w:space="0" w:color="auto"/>
            <w:bottom w:val="none" w:sz="0" w:space="0" w:color="auto"/>
            <w:right w:val="none" w:sz="0" w:space="0" w:color="auto"/>
          </w:divBdr>
        </w:div>
        <w:div w:id="1971283208">
          <w:marLeft w:val="0"/>
          <w:marRight w:val="0"/>
          <w:marTop w:val="0"/>
          <w:marBottom w:val="0"/>
          <w:divBdr>
            <w:top w:val="none" w:sz="0" w:space="0" w:color="auto"/>
            <w:left w:val="none" w:sz="0" w:space="0" w:color="auto"/>
            <w:bottom w:val="none" w:sz="0" w:space="0" w:color="auto"/>
            <w:right w:val="none" w:sz="0" w:space="0" w:color="auto"/>
          </w:divBdr>
        </w:div>
      </w:divsChild>
    </w:div>
    <w:div w:id="352729269">
      <w:bodyDiv w:val="1"/>
      <w:marLeft w:val="0"/>
      <w:marRight w:val="0"/>
      <w:marTop w:val="0"/>
      <w:marBottom w:val="0"/>
      <w:divBdr>
        <w:top w:val="none" w:sz="0" w:space="0" w:color="auto"/>
        <w:left w:val="none" w:sz="0" w:space="0" w:color="auto"/>
        <w:bottom w:val="none" w:sz="0" w:space="0" w:color="auto"/>
        <w:right w:val="none" w:sz="0" w:space="0" w:color="auto"/>
      </w:divBdr>
    </w:div>
    <w:div w:id="368531392">
      <w:bodyDiv w:val="1"/>
      <w:marLeft w:val="0"/>
      <w:marRight w:val="0"/>
      <w:marTop w:val="0"/>
      <w:marBottom w:val="0"/>
      <w:divBdr>
        <w:top w:val="none" w:sz="0" w:space="0" w:color="auto"/>
        <w:left w:val="none" w:sz="0" w:space="0" w:color="auto"/>
        <w:bottom w:val="none" w:sz="0" w:space="0" w:color="auto"/>
        <w:right w:val="none" w:sz="0" w:space="0" w:color="auto"/>
      </w:divBdr>
    </w:div>
    <w:div w:id="408426044">
      <w:bodyDiv w:val="1"/>
      <w:marLeft w:val="0"/>
      <w:marRight w:val="0"/>
      <w:marTop w:val="0"/>
      <w:marBottom w:val="0"/>
      <w:divBdr>
        <w:top w:val="none" w:sz="0" w:space="0" w:color="auto"/>
        <w:left w:val="none" w:sz="0" w:space="0" w:color="auto"/>
        <w:bottom w:val="none" w:sz="0" w:space="0" w:color="auto"/>
        <w:right w:val="none" w:sz="0" w:space="0" w:color="auto"/>
      </w:divBdr>
    </w:div>
    <w:div w:id="410586470">
      <w:bodyDiv w:val="1"/>
      <w:marLeft w:val="0"/>
      <w:marRight w:val="0"/>
      <w:marTop w:val="0"/>
      <w:marBottom w:val="0"/>
      <w:divBdr>
        <w:top w:val="none" w:sz="0" w:space="0" w:color="auto"/>
        <w:left w:val="none" w:sz="0" w:space="0" w:color="auto"/>
        <w:bottom w:val="none" w:sz="0" w:space="0" w:color="auto"/>
        <w:right w:val="none" w:sz="0" w:space="0" w:color="auto"/>
      </w:divBdr>
    </w:div>
    <w:div w:id="437720488">
      <w:bodyDiv w:val="1"/>
      <w:marLeft w:val="0"/>
      <w:marRight w:val="0"/>
      <w:marTop w:val="0"/>
      <w:marBottom w:val="0"/>
      <w:divBdr>
        <w:top w:val="none" w:sz="0" w:space="0" w:color="auto"/>
        <w:left w:val="none" w:sz="0" w:space="0" w:color="auto"/>
        <w:bottom w:val="none" w:sz="0" w:space="0" w:color="auto"/>
        <w:right w:val="none" w:sz="0" w:space="0" w:color="auto"/>
      </w:divBdr>
    </w:div>
    <w:div w:id="442113272">
      <w:bodyDiv w:val="1"/>
      <w:marLeft w:val="0"/>
      <w:marRight w:val="0"/>
      <w:marTop w:val="0"/>
      <w:marBottom w:val="0"/>
      <w:divBdr>
        <w:top w:val="none" w:sz="0" w:space="0" w:color="auto"/>
        <w:left w:val="none" w:sz="0" w:space="0" w:color="auto"/>
        <w:bottom w:val="none" w:sz="0" w:space="0" w:color="auto"/>
        <w:right w:val="none" w:sz="0" w:space="0" w:color="auto"/>
      </w:divBdr>
    </w:div>
    <w:div w:id="444731489">
      <w:bodyDiv w:val="1"/>
      <w:marLeft w:val="0"/>
      <w:marRight w:val="0"/>
      <w:marTop w:val="0"/>
      <w:marBottom w:val="0"/>
      <w:divBdr>
        <w:top w:val="none" w:sz="0" w:space="0" w:color="auto"/>
        <w:left w:val="none" w:sz="0" w:space="0" w:color="auto"/>
        <w:bottom w:val="none" w:sz="0" w:space="0" w:color="auto"/>
        <w:right w:val="none" w:sz="0" w:space="0" w:color="auto"/>
      </w:divBdr>
    </w:div>
    <w:div w:id="444807121">
      <w:bodyDiv w:val="1"/>
      <w:marLeft w:val="0"/>
      <w:marRight w:val="0"/>
      <w:marTop w:val="0"/>
      <w:marBottom w:val="0"/>
      <w:divBdr>
        <w:top w:val="none" w:sz="0" w:space="0" w:color="auto"/>
        <w:left w:val="none" w:sz="0" w:space="0" w:color="auto"/>
        <w:bottom w:val="none" w:sz="0" w:space="0" w:color="auto"/>
        <w:right w:val="none" w:sz="0" w:space="0" w:color="auto"/>
      </w:divBdr>
    </w:div>
    <w:div w:id="452793623">
      <w:bodyDiv w:val="1"/>
      <w:marLeft w:val="0"/>
      <w:marRight w:val="0"/>
      <w:marTop w:val="0"/>
      <w:marBottom w:val="0"/>
      <w:divBdr>
        <w:top w:val="none" w:sz="0" w:space="0" w:color="auto"/>
        <w:left w:val="none" w:sz="0" w:space="0" w:color="auto"/>
        <w:bottom w:val="none" w:sz="0" w:space="0" w:color="auto"/>
        <w:right w:val="none" w:sz="0" w:space="0" w:color="auto"/>
      </w:divBdr>
      <w:divsChild>
        <w:div w:id="1404452128">
          <w:marLeft w:val="0"/>
          <w:marRight w:val="0"/>
          <w:marTop w:val="0"/>
          <w:marBottom w:val="0"/>
          <w:divBdr>
            <w:top w:val="none" w:sz="0" w:space="0" w:color="auto"/>
            <w:left w:val="none" w:sz="0" w:space="0" w:color="auto"/>
            <w:bottom w:val="none" w:sz="0" w:space="0" w:color="auto"/>
            <w:right w:val="none" w:sz="0" w:space="0" w:color="auto"/>
          </w:divBdr>
          <w:divsChild>
            <w:div w:id="2058317066">
              <w:marLeft w:val="0"/>
              <w:marRight w:val="0"/>
              <w:marTop w:val="0"/>
              <w:marBottom w:val="0"/>
              <w:divBdr>
                <w:top w:val="none" w:sz="0" w:space="0" w:color="auto"/>
                <w:left w:val="none" w:sz="0" w:space="0" w:color="auto"/>
                <w:bottom w:val="none" w:sz="0" w:space="0" w:color="auto"/>
                <w:right w:val="none" w:sz="0" w:space="0" w:color="auto"/>
              </w:divBdr>
              <w:divsChild>
                <w:div w:id="1339968744">
                  <w:marLeft w:val="0"/>
                  <w:marRight w:val="0"/>
                  <w:marTop w:val="0"/>
                  <w:marBottom w:val="0"/>
                  <w:divBdr>
                    <w:top w:val="none" w:sz="0" w:space="0" w:color="auto"/>
                    <w:left w:val="none" w:sz="0" w:space="0" w:color="auto"/>
                    <w:bottom w:val="none" w:sz="0" w:space="0" w:color="auto"/>
                    <w:right w:val="none" w:sz="0" w:space="0" w:color="auto"/>
                  </w:divBdr>
                  <w:divsChild>
                    <w:div w:id="1356998334">
                      <w:marLeft w:val="0"/>
                      <w:marRight w:val="0"/>
                      <w:marTop w:val="0"/>
                      <w:marBottom w:val="0"/>
                      <w:divBdr>
                        <w:top w:val="none" w:sz="0" w:space="0" w:color="auto"/>
                        <w:left w:val="none" w:sz="0" w:space="0" w:color="auto"/>
                        <w:bottom w:val="none" w:sz="0" w:space="0" w:color="auto"/>
                        <w:right w:val="none" w:sz="0" w:space="0" w:color="auto"/>
                      </w:divBdr>
                      <w:divsChild>
                        <w:div w:id="1201867001">
                          <w:marLeft w:val="0"/>
                          <w:marRight w:val="0"/>
                          <w:marTop w:val="0"/>
                          <w:marBottom w:val="0"/>
                          <w:divBdr>
                            <w:top w:val="none" w:sz="0" w:space="0" w:color="auto"/>
                            <w:left w:val="none" w:sz="0" w:space="0" w:color="auto"/>
                            <w:bottom w:val="none" w:sz="0" w:space="0" w:color="auto"/>
                            <w:right w:val="none" w:sz="0" w:space="0" w:color="auto"/>
                          </w:divBdr>
                          <w:divsChild>
                            <w:div w:id="857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738247">
      <w:bodyDiv w:val="1"/>
      <w:marLeft w:val="0"/>
      <w:marRight w:val="0"/>
      <w:marTop w:val="0"/>
      <w:marBottom w:val="0"/>
      <w:divBdr>
        <w:top w:val="none" w:sz="0" w:space="0" w:color="auto"/>
        <w:left w:val="none" w:sz="0" w:space="0" w:color="auto"/>
        <w:bottom w:val="none" w:sz="0" w:space="0" w:color="auto"/>
        <w:right w:val="none" w:sz="0" w:space="0" w:color="auto"/>
      </w:divBdr>
    </w:div>
    <w:div w:id="485442561">
      <w:bodyDiv w:val="1"/>
      <w:marLeft w:val="0"/>
      <w:marRight w:val="0"/>
      <w:marTop w:val="0"/>
      <w:marBottom w:val="0"/>
      <w:divBdr>
        <w:top w:val="none" w:sz="0" w:space="0" w:color="auto"/>
        <w:left w:val="none" w:sz="0" w:space="0" w:color="auto"/>
        <w:bottom w:val="none" w:sz="0" w:space="0" w:color="auto"/>
        <w:right w:val="none" w:sz="0" w:space="0" w:color="auto"/>
      </w:divBdr>
    </w:div>
    <w:div w:id="489685028">
      <w:bodyDiv w:val="1"/>
      <w:marLeft w:val="0"/>
      <w:marRight w:val="0"/>
      <w:marTop w:val="0"/>
      <w:marBottom w:val="0"/>
      <w:divBdr>
        <w:top w:val="none" w:sz="0" w:space="0" w:color="auto"/>
        <w:left w:val="none" w:sz="0" w:space="0" w:color="auto"/>
        <w:bottom w:val="none" w:sz="0" w:space="0" w:color="auto"/>
        <w:right w:val="none" w:sz="0" w:space="0" w:color="auto"/>
      </w:divBdr>
    </w:div>
    <w:div w:id="493882719">
      <w:bodyDiv w:val="1"/>
      <w:marLeft w:val="0"/>
      <w:marRight w:val="0"/>
      <w:marTop w:val="0"/>
      <w:marBottom w:val="0"/>
      <w:divBdr>
        <w:top w:val="none" w:sz="0" w:space="0" w:color="auto"/>
        <w:left w:val="none" w:sz="0" w:space="0" w:color="auto"/>
        <w:bottom w:val="none" w:sz="0" w:space="0" w:color="auto"/>
        <w:right w:val="none" w:sz="0" w:space="0" w:color="auto"/>
      </w:divBdr>
    </w:div>
    <w:div w:id="507791224">
      <w:bodyDiv w:val="1"/>
      <w:marLeft w:val="0"/>
      <w:marRight w:val="0"/>
      <w:marTop w:val="0"/>
      <w:marBottom w:val="0"/>
      <w:divBdr>
        <w:top w:val="none" w:sz="0" w:space="0" w:color="auto"/>
        <w:left w:val="none" w:sz="0" w:space="0" w:color="auto"/>
        <w:bottom w:val="none" w:sz="0" w:space="0" w:color="auto"/>
        <w:right w:val="none" w:sz="0" w:space="0" w:color="auto"/>
      </w:divBdr>
    </w:div>
    <w:div w:id="511383130">
      <w:bodyDiv w:val="1"/>
      <w:marLeft w:val="0"/>
      <w:marRight w:val="0"/>
      <w:marTop w:val="0"/>
      <w:marBottom w:val="0"/>
      <w:divBdr>
        <w:top w:val="none" w:sz="0" w:space="0" w:color="auto"/>
        <w:left w:val="none" w:sz="0" w:space="0" w:color="auto"/>
        <w:bottom w:val="none" w:sz="0" w:space="0" w:color="auto"/>
        <w:right w:val="none" w:sz="0" w:space="0" w:color="auto"/>
      </w:divBdr>
    </w:div>
    <w:div w:id="524444112">
      <w:bodyDiv w:val="1"/>
      <w:marLeft w:val="0"/>
      <w:marRight w:val="0"/>
      <w:marTop w:val="0"/>
      <w:marBottom w:val="0"/>
      <w:divBdr>
        <w:top w:val="none" w:sz="0" w:space="0" w:color="auto"/>
        <w:left w:val="none" w:sz="0" w:space="0" w:color="auto"/>
        <w:bottom w:val="none" w:sz="0" w:space="0" w:color="auto"/>
        <w:right w:val="none" w:sz="0" w:space="0" w:color="auto"/>
      </w:divBdr>
    </w:div>
    <w:div w:id="551969097">
      <w:bodyDiv w:val="1"/>
      <w:marLeft w:val="0"/>
      <w:marRight w:val="0"/>
      <w:marTop w:val="0"/>
      <w:marBottom w:val="0"/>
      <w:divBdr>
        <w:top w:val="none" w:sz="0" w:space="0" w:color="auto"/>
        <w:left w:val="none" w:sz="0" w:space="0" w:color="auto"/>
        <w:bottom w:val="none" w:sz="0" w:space="0" w:color="auto"/>
        <w:right w:val="none" w:sz="0" w:space="0" w:color="auto"/>
      </w:divBdr>
    </w:div>
    <w:div w:id="560333380">
      <w:bodyDiv w:val="1"/>
      <w:marLeft w:val="0"/>
      <w:marRight w:val="0"/>
      <w:marTop w:val="0"/>
      <w:marBottom w:val="0"/>
      <w:divBdr>
        <w:top w:val="none" w:sz="0" w:space="0" w:color="auto"/>
        <w:left w:val="none" w:sz="0" w:space="0" w:color="auto"/>
        <w:bottom w:val="none" w:sz="0" w:space="0" w:color="auto"/>
        <w:right w:val="none" w:sz="0" w:space="0" w:color="auto"/>
      </w:divBdr>
    </w:div>
    <w:div w:id="560866141">
      <w:bodyDiv w:val="1"/>
      <w:marLeft w:val="0"/>
      <w:marRight w:val="0"/>
      <w:marTop w:val="0"/>
      <w:marBottom w:val="0"/>
      <w:divBdr>
        <w:top w:val="none" w:sz="0" w:space="0" w:color="auto"/>
        <w:left w:val="none" w:sz="0" w:space="0" w:color="auto"/>
        <w:bottom w:val="none" w:sz="0" w:space="0" w:color="auto"/>
        <w:right w:val="none" w:sz="0" w:space="0" w:color="auto"/>
      </w:divBdr>
    </w:div>
    <w:div w:id="563151292">
      <w:bodyDiv w:val="1"/>
      <w:marLeft w:val="0"/>
      <w:marRight w:val="0"/>
      <w:marTop w:val="0"/>
      <w:marBottom w:val="0"/>
      <w:divBdr>
        <w:top w:val="none" w:sz="0" w:space="0" w:color="auto"/>
        <w:left w:val="none" w:sz="0" w:space="0" w:color="auto"/>
        <w:bottom w:val="none" w:sz="0" w:space="0" w:color="auto"/>
        <w:right w:val="none" w:sz="0" w:space="0" w:color="auto"/>
      </w:divBdr>
    </w:div>
    <w:div w:id="567040341">
      <w:bodyDiv w:val="1"/>
      <w:marLeft w:val="0"/>
      <w:marRight w:val="0"/>
      <w:marTop w:val="0"/>
      <w:marBottom w:val="0"/>
      <w:divBdr>
        <w:top w:val="none" w:sz="0" w:space="0" w:color="auto"/>
        <w:left w:val="none" w:sz="0" w:space="0" w:color="auto"/>
        <w:bottom w:val="none" w:sz="0" w:space="0" w:color="auto"/>
        <w:right w:val="none" w:sz="0" w:space="0" w:color="auto"/>
      </w:divBdr>
    </w:div>
    <w:div w:id="595669618">
      <w:bodyDiv w:val="1"/>
      <w:marLeft w:val="0"/>
      <w:marRight w:val="0"/>
      <w:marTop w:val="0"/>
      <w:marBottom w:val="0"/>
      <w:divBdr>
        <w:top w:val="none" w:sz="0" w:space="0" w:color="auto"/>
        <w:left w:val="none" w:sz="0" w:space="0" w:color="auto"/>
        <w:bottom w:val="none" w:sz="0" w:space="0" w:color="auto"/>
        <w:right w:val="none" w:sz="0" w:space="0" w:color="auto"/>
      </w:divBdr>
    </w:div>
    <w:div w:id="598148559">
      <w:bodyDiv w:val="1"/>
      <w:marLeft w:val="0"/>
      <w:marRight w:val="0"/>
      <w:marTop w:val="0"/>
      <w:marBottom w:val="0"/>
      <w:divBdr>
        <w:top w:val="none" w:sz="0" w:space="0" w:color="auto"/>
        <w:left w:val="none" w:sz="0" w:space="0" w:color="auto"/>
        <w:bottom w:val="none" w:sz="0" w:space="0" w:color="auto"/>
        <w:right w:val="none" w:sz="0" w:space="0" w:color="auto"/>
      </w:divBdr>
    </w:div>
    <w:div w:id="608510235">
      <w:bodyDiv w:val="1"/>
      <w:marLeft w:val="0"/>
      <w:marRight w:val="0"/>
      <w:marTop w:val="0"/>
      <w:marBottom w:val="0"/>
      <w:divBdr>
        <w:top w:val="none" w:sz="0" w:space="0" w:color="auto"/>
        <w:left w:val="none" w:sz="0" w:space="0" w:color="auto"/>
        <w:bottom w:val="none" w:sz="0" w:space="0" w:color="auto"/>
        <w:right w:val="none" w:sz="0" w:space="0" w:color="auto"/>
      </w:divBdr>
      <w:divsChild>
        <w:div w:id="243802643">
          <w:marLeft w:val="0"/>
          <w:marRight w:val="0"/>
          <w:marTop w:val="0"/>
          <w:marBottom w:val="0"/>
          <w:divBdr>
            <w:top w:val="none" w:sz="0" w:space="0" w:color="auto"/>
            <w:left w:val="none" w:sz="0" w:space="0" w:color="auto"/>
            <w:bottom w:val="none" w:sz="0" w:space="0" w:color="auto"/>
            <w:right w:val="none" w:sz="0" w:space="0" w:color="auto"/>
          </w:divBdr>
          <w:divsChild>
            <w:div w:id="803546131">
              <w:marLeft w:val="0"/>
              <w:marRight w:val="0"/>
              <w:marTop w:val="0"/>
              <w:marBottom w:val="0"/>
              <w:divBdr>
                <w:top w:val="none" w:sz="0" w:space="0" w:color="auto"/>
                <w:left w:val="none" w:sz="0" w:space="0" w:color="auto"/>
                <w:bottom w:val="none" w:sz="0" w:space="0" w:color="auto"/>
                <w:right w:val="none" w:sz="0" w:space="0" w:color="auto"/>
              </w:divBdr>
              <w:divsChild>
                <w:div w:id="893615548">
                  <w:marLeft w:val="0"/>
                  <w:marRight w:val="0"/>
                  <w:marTop w:val="0"/>
                  <w:marBottom w:val="0"/>
                  <w:divBdr>
                    <w:top w:val="none" w:sz="0" w:space="0" w:color="auto"/>
                    <w:left w:val="none" w:sz="0" w:space="0" w:color="auto"/>
                    <w:bottom w:val="none" w:sz="0" w:space="0" w:color="auto"/>
                    <w:right w:val="none" w:sz="0" w:space="0" w:color="auto"/>
                  </w:divBdr>
                  <w:divsChild>
                    <w:div w:id="9342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82260">
          <w:marLeft w:val="0"/>
          <w:marRight w:val="0"/>
          <w:marTop w:val="0"/>
          <w:marBottom w:val="0"/>
          <w:divBdr>
            <w:top w:val="none" w:sz="0" w:space="0" w:color="auto"/>
            <w:left w:val="none" w:sz="0" w:space="0" w:color="auto"/>
            <w:bottom w:val="none" w:sz="0" w:space="0" w:color="auto"/>
            <w:right w:val="none" w:sz="0" w:space="0" w:color="auto"/>
          </w:divBdr>
          <w:divsChild>
            <w:div w:id="830485679">
              <w:marLeft w:val="0"/>
              <w:marRight w:val="0"/>
              <w:marTop w:val="0"/>
              <w:marBottom w:val="0"/>
              <w:divBdr>
                <w:top w:val="none" w:sz="0" w:space="0" w:color="auto"/>
                <w:left w:val="none" w:sz="0" w:space="0" w:color="auto"/>
                <w:bottom w:val="none" w:sz="0" w:space="0" w:color="auto"/>
                <w:right w:val="none" w:sz="0" w:space="0" w:color="auto"/>
              </w:divBdr>
              <w:divsChild>
                <w:div w:id="1288201761">
                  <w:marLeft w:val="0"/>
                  <w:marRight w:val="0"/>
                  <w:marTop w:val="0"/>
                  <w:marBottom w:val="0"/>
                  <w:divBdr>
                    <w:top w:val="none" w:sz="0" w:space="0" w:color="auto"/>
                    <w:left w:val="none" w:sz="0" w:space="0" w:color="auto"/>
                    <w:bottom w:val="none" w:sz="0" w:space="0" w:color="auto"/>
                    <w:right w:val="none" w:sz="0" w:space="0" w:color="auto"/>
                  </w:divBdr>
                  <w:divsChild>
                    <w:div w:id="95972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485870">
      <w:bodyDiv w:val="1"/>
      <w:marLeft w:val="0"/>
      <w:marRight w:val="0"/>
      <w:marTop w:val="0"/>
      <w:marBottom w:val="0"/>
      <w:divBdr>
        <w:top w:val="none" w:sz="0" w:space="0" w:color="auto"/>
        <w:left w:val="none" w:sz="0" w:space="0" w:color="auto"/>
        <w:bottom w:val="none" w:sz="0" w:space="0" w:color="auto"/>
        <w:right w:val="none" w:sz="0" w:space="0" w:color="auto"/>
      </w:divBdr>
    </w:div>
    <w:div w:id="627315962">
      <w:bodyDiv w:val="1"/>
      <w:marLeft w:val="0"/>
      <w:marRight w:val="0"/>
      <w:marTop w:val="0"/>
      <w:marBottom w:val="0"/>
      <w:divBdr>
        <w:top w:val="none" w:sz="0" w:space="0" w:color="auto"/>
        <w:left w:val="none" w:sz="0" w:space="0" w:color="auto"/>
        <w:bottom w:val="none" w:sz="0" w:space="0" w:color="auto"/>
        <w:right w:val="none" w:sz="0" w:space="0" w:color="auto"/>
      </w:divBdr>
    </w:div>
    <w:div w:id="657004929">
      <w:bodyDiv w:val="1"/>
      <w:marLeft w:val="0"/>
      <w:marRight w:val="0"/>
      <w:marTop w:val="0"/>
      <w:marBottom w:val="0"/>
      <w:divBdr>
        <w:top w:val="none" w:sz="0" w:space="0" w:color="auto"/>
        <w:left w:val="none" w:sz="0" w:space="0" w:color="auto"/>
        <w:bottom w:val="none" w:sz="0" w:space="0" w:color="auto"/>
        <w:right w:val="none" w:sz="0" w:space="0" w:color="auto"/>
      </w:divBdr>
      <w:divsChild>
        <w:div w:id="1429885745">
          <w:marLeft w:val="0"/>
          <w:marRight w:val="0"/>
          <w:marTop w:val="0"/>
          <w:marBottom w:val="0"/>
          <w:divBdr>
            <w:top w:val="none" w:sz="0" w:space="0" w:color="auto"/>
            <w:left w:val="none" w:sz="0" w:space="0" w:color="auto"/>
            <w:bottom w:val="none" w:sz="0" w:space="0" w:color="auto"/>
            <w:right w:val="none" w:sz="0" w:space="0" w:color="auto"/>
          </w:divBdr>
          <w:divsChild>
            <w:div w:id="1113401706">
              <w:marLeft w:val="0"/>
              <w:marRight w:val="0"/>
              <w:marTop w:val="0"/>
              <w:marBottom w:val="0"/>
              <w:divBdr>
                <w:top w:val="none" w:sz="0" w:space="0" w:color="auto"/>
                <w:left w:val="none" w:sz="0" w:space="0" w:color="auto"/>
                <w:bottom w:val="none" w:sz="0" w:space="0" w:color="auto"/>
                <w:right w:val="none" w:sz="0" w:space="0" w:color="auto"/>
              </w:divBdr>
              <w:divsChild>
                <w:div w:id="882794364">
                  <w:marLeft w:val="0"/>
                  <w:marRight w:val="0"/>
                  <w:marTop w:val="0"/>
                  <w:marBottom w:val="0"/>
                  <w:divBdr>
                    <w:top w:val="none" w:sz="0" w:space="0" w:color="auto"/>
                    <w:left w:val="none" w:sz="0" w:space="0" w:color="auto"/>
                    <w:bottom w:val="none" w:sz="0" w:space="0" w:color="auto"/>
                    <w:right w:val="none" w:sz="0" w:space="0" w:color="auto"/>
                  </w:divBdr>
                  <w:divsChild>
                    <w:div w:id="3872320">
                      <w:marLeft w:val="0"/>
                      <w:marRight w:val="0"/>
                      <w:marTop w:val="0"/>
                      <w:marBottom w:val="0"/>
                      <w:divBdr>
                        <w:top w:val="none" w:sz="0" w:space="0" w:color="auto"/>
                        <w:left w:val="none" w:sz="0" w:space="0" w:color="auto"/>
                        <w:bottom w:val="none" w:sz="0" w:space="0" w:color="auto"/>
                        <w:right w:val="none" w:sz="0" w:space="0" w:color="auto"/>
                      </w:divBdr>
                      <w:divsChild>
                        <w:div w:id="1775781212">
                          <w:marLeft w:val="0"/>
                          <w:marRight w:val="0"/>
                          <w:marTop w:val="0"/>
                          <w:marBottom w:val="0"/>
                          <w:divBdr>
                            <w:top w:val="none" w:sz="0" w:space="0" w:color="auto"/>
                            <w:left w:val="none" w:sz="0" w:space="0" w:color="auto"/>
                            <w:bottom w:val="none" w:sz="0" w:space="0" w:color="auto"/>
                            <w:right w:val="none" w:sz="0" w:space="0" w:color="auto"/>
                          </w:divBdr>
                          <w:divsChild>
                            <w:div w:id="118116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026943">
      <w:bodyDiv w:val="1"/>
      <w:marLeft w:val="0"/>
      <w:marRight w:val="0"/>
      <w:marTop w:val="0"/>
      <w:marBottom w:val="0"/>
      <w:divBdr>
        <w:top w:val="none" w:sz="0" w:space="0" w:color="auto"/>
        <w:left w:val="none" w:sz="0" w:space="0" w:color="auto"/>
        <w:bottom w:val="none" w:sz="0" w:space="0" w:color="auto"/>
        <w:right w:val="none" w:sz="0" w:space="0" w:color="auto"/>
      </w:divBdr>
    </w:div>
    <w:div w:id="675576402">
      <w:bodyDiv w:val="1"/>
      <w:marLeft w:val="0"/>
      <w:marRight w:val="0"/>
      <w:marTop w:val="0"/>
      <w:marBottom w:val="0"/>
      <w:divBdr>
        <w:top w:val="none" w:sz="0" w:space="0" w:color="auto"/>
        <w:left w:val="none" w:sz="0" w:space="0" w:color="auto"/>
        <w:bottom w:val="none" w:sz="0" w:space="0" w:color="auto"/>
        <w:right w:val="none" w:sz="0" w:space="0" w:color="auto"/>
      </w:divBdr>
      <w:divsChild>
        <w:div w:id="559906370">
          <w:marLeft w:val="0"/>
          <w:marRight w:val="0"/>
          <w:marTop w:val="0"/>
          <w:marBottom w:val="0"/>
          <w:divBdr>
            <w:top w:val="none" w:sz="0" w:space="0" w:color="auto"/>
            <w:left w:val="none" w:sz="0" w:space="0" w:color="auto"/>
            <w:bottom w:val="none" w:sz="0" w:space="0" w:color="auto"/>
            <w:right w:val="none" w:sz="0" w:space="0" w:color="auto"/>
          </w:divBdr>
          <w:divsChild>
            <w:div w:id="166989913">
              <w:marLeft w:val="0"/>
              <w:marRight w:val="0"/>
              <w:marTop w:val="0"/>
              <w:marBottom w:val="0"/>
              <w:divBdr>
                <w:top w:val="none" w:sz="0" w:space="0" w:color="auto"/>
                <w:left w:val="none" w:sz="0" w:space="0" w:color="auto"/>
                <w:bottom w:val="none" w:sz="0" w:space="0" w:color="auto"/>
                <w:right w:val="none" w:sz="0" w:space="0" w:color="auto"/>
              </w:divBdr>
              <w:divsChild>
                <w:div w:id="1017342920">
                  <w:marLeft w:val="0"/>
                  <w:marRight w:val="0"/>
                  <w:marTop w:val="0"/>
                  <w:marBottom w:val="0"/>
                  <w:divBdr>
                    <w:top w:val="none" w:sz="0" w:space="0" w:color="auto"/>
                    <w:left w:val="none" w:sz="0" w:space="0" w:color="auto"/>
                    <w:bottom w:val="none" w:sz="0" w:space="0" w:color="auto"/>
                    <w:right w:val="none" w:sz="0" w:space="0" w:color="auto"/>
                  </w:divBdr>
                  <w:divsChild>
                    <w:div w:id="757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046841">
          <w:marLeft w:val="0"/>
          <w:marRight w:val="0"/>
          <w:marTop w:val="0"/>
          <w:marBottom w:val="0"/>
          <w:divBdr>
            <w:top w:val="none" w:sz="0" w:space="0" w:color="auto"/>
            <w:left w:val="none" w:sz="0" w:space="0" w:color="auto"/>
            <w:bottom w:val="none" w:sz="0" w:space="0" w:color="auto"/>
            <w:right w:val="none" w:sz="0" w:space="0" w:color="auto"/>
          </w:divBdr>
          <w:divsChild>
            <w:div w:id="1542597718">
              <w:marLeft w:val="0"/>
              <w:marRight w:val="0"/>
              <w:marTop w:val="0"/>
              <w:marBottom w:val="0"/>
              <w:divBdr>
                <w:top w:val="none" w:sz="0" w:space="0" w:color="auto"/>
                <w:left w:val="none" w:sz="0" w:space="0" w:color="auto"/>
                <w:bottom w:val="none" w:sz="0" w:space="0" w:color="auto"/>
                <w:right w:val="none" w:sz="0" w:space="0" w:color="auto"/>
              </w:divBdr>
              <w:divsChild>
                <w:div w:id="286618351">
                  <w:marLeft w:val="0"/>
                  <w:marRight w:val="0"/>
                  <w:marTop w:val="0"/>
                  <w:marBottom w:val="0"/>
                  <w:divBdr>
                    <w:top w:val="none" w:sz="0" w:space="0" w:color="auto"/>
                    <w:left w:val="none" w:sz="0" w:space="0" w:color="auto"/>
                    <w:bottom w:val="none" w:sz="0" w:space="0" w:color="auto"/>
                    <w:right w:val="none" w:sz="0" w:space="0" w:color="auto"/>
                  </w:divBdr>
                  <w:divsChild>
                    <w:div w:id="14113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766955">
      <w:bodyDiv w:val="1"/>
      <w:marLeft w:val="0"/>
      <w:marRight w:val="0"/>
      <w:marTop w:val="0"/>
      <w:marBottom w:val="0"/>
      <w:divBdr>
        <w:top w:val="none" w:sz="0" w:space="0" w:color="auto"/>
        <w:left w:val="none" w:sz="0" w:space="0" w:color="auto"/>
        <w:bottom w:val="none" w:sz="0" w:space="0" w:color="auto"/>
        <w:right w:val="none" w:sz="0" w:space="0" w:color="auto"/>
      </w:divBdr>
    </w:div>
    <w:div w:id="697313537">
      <w:bodyDiv w:val="1"/>
      <w:marLeft w:val="0"/>
      <w:marRight w:val="0"/>
      <w:marTop w:val="0"/>
      <w:marBottom w:val="0"/>
      <w:divBdr>
        <w:top w:val="none" w:sz="0" w:space="0" w:color="auto"/>
        <w:left w:val="none" w:sz="0" w:space="0" w:color="auto"/>
        <w:bottom w:val="none" w:sz="0" w:space="0" w:color="auto"/>
        <w:right w:val="none" w:sz="0" w:space="0" w:color="auto"/>
      </w:divBdr>
    </w:div>
    <w:div w:id="705981689">
      <w:bodyDiv w:val="1"/>
      <w:marLeft w:val="0"/>
      <w:marRight w:val="0"/>
      <w:marTop w:val="0"/>
      <w:marBottom w:val="0"/>
      <w:divBdr>
        <w:top w:val="none" w:sz="0" w:space="0" w:color="auto"/>
        <w:left w:val="none" w:sz="0" w:space="0" w:color="auto"/>
        <w:bottom w:val="none" w:sz="0" w:space="0" w:color="auto"/>
        <w:right w:val="none" w:sz="0" w:space="0" w:color="auto"/>
      </w:divBdr>
    </w:div>
    <w:div w:id="712341280">
      <w:bodyDiv w:val="1"/>
      <w:marLeft w:val="0"/>
      <w:marRight w:val="0"/>
      <w:marTop w:val="0"/>
      <w:marBottom w:val="0"/>
      <w:divBdr>
        <w:top w:val="none" w:sz="0" w:space="0" w:color="auto"/>
        <w:left w:val="none" w:sz="0" w:space="0" w:color="auto"/>
        <w:bottom w:val="none" w:sz="0" w:space="0" w:color="auto"/>
        <w:right w:val="none" w:sz="0" w:space="0" w:color="auto"/>
      </w:divBdr>
    </w:div>
    <w:div w:id="723914714">
      <w:bodyDiv w:val="1"/>
      <w:marLeft w:val="0"/>
      <w:marRight w:val="0"/>
      <w:marTop w:val="0"/>
      <w:marBottom w:val="0"/>
      <w:divBdr>
        <w:top w:val="none" w:sz="0" w:space="0" w:color="auto"/>
        <w:left w:val="none" w:sz="0" w:space="0" w:color="auto"/>
        <w:bottom w:val="none" w:sz="0" w:space="0" w:color="auto"/>
        <w:right w:val="none" w:sz="0" w:space="0" w:color="auto"/>
      </w:divBdr>
    </w:div>
    <w:div w:id="731268744">
      <w:bodyDiv w:val="1"/>
      <w:marLeft w:val="0"/>
      <w:marRight w:val="0"/>
      <w:marTop w:val="0"/>
      <w:marBottom w:val="0"/>
      <w:divBdr>
        <w:top w:val="none" w:sz="0" w:space="0" w:color="auto"/>
        <w:left w:val="none" w:sz="0" w:space="0" w:color="auto"/>
        <w:bottom w:val="none" w:sz="0" w:space="0" w:color="auto"/>
        <w:right w:val="none" w:sz="0" w:space="0" w:color="auto"/>
      </w:divBdr>
    </w:div>
    <w:div w:id="744887209">
      <w:bodyDiv w:val="1"/>
      <w:marLeft w:val="0"/>
      <w:marRight w:val="0"/>
      <w:marTop w:val="0"/>
      <w:marBottom w:val="0"/>
      <w:divBdr>
        <w:top w:val="none" w:sz="0" w:space="0" w:color="auto"/>
        <w:left w:val="none" w:sz="0" w:space="0" w:color="auto"/>
        <w:bottom w:val="none" w:sz="0" w:space="0" w:color="auto"/>
        <w:right w:val="none" w:sz="0" w:space="0" w:color="auto"/>
      </w:divBdr>
    </w:div>
    <w:div w:id="749928844">
      <w:bodyDiv w:val="1"/>
      <w:marLeft w:val="0"/>
      <w:marRight w:val="0"/>
      <w:marTop w:val="0"/>
      <w:marBottom w:val="0"/>
      <w:divBdr>
        <w:top w:val="none" w:sz="0" w:space="0" w:color="auto"/>
        <w:left w:val="none" w:sz="0" w:space="0" w:color="auto"/>
        <w:bottom w:val="none" w:sz="0" w:space="0" w:color="auto"/>
        <w:right w:val="none" w:sz="0" w:space="0" w:color="auto"/>
      </w:divBdr>
    </w:div>
    <w:div w:id="758524225">
      <w:bodyDiv w:val="1"/>
      <w:marLeft w:val="0"/>
      <w:marRight w:val="0"/>
      <w:marTop w:val="0"/>
      <w:marBottom w:val="0"/>
      <w:divBdr>
        <w:top w:val="none" w:sz="0" w:space="0" w:color="auto"/>
        <w:left w:val="none" w:sz="0" w:space="0" w:color="auto"/>
        <w:bottom w:val="none" w:sz="0" w:space="0" w:color="auto"/>
        <w:right w:val="none" w:sz="0" w:space="0" w:color="auto"/>
      </w:divBdr>
    </w:div>
    <w:div w:id="759451868">
      <w:bodyDiv w:val="1"/>
      <w:marLeft w:val="0"/>
      <w:marRight w:val="0"/>
      <w:marTop w:val="0"/>
      <w:marBottom w:val="0"/>
      <w:divBdr>
        <w:top w:val="none" w:sz="0" w:space="0" w:color="auto"/>
        <w:left w:val="none" w:sz="0" w:space="0" w:color="auto"/>
        <w:bottom w:val="none" w:sz="0" w:space="0" w:color="auto"/>
        <w:right w:val="none" w:sz="0" w:space="0" w:color="auto"/>
      </w:divBdr>
      <w:divsChild>
        <w:div w:id="1478841161">
          <w:marLeft w:val="0"/>
          <w:marRight w:val="0"/>
          <w:marTop w:val="0"/>
          <w:marBottom w:val="0"/>
          <w:divBdr>
            <w:top w:val="none" w:sz="0" w:space="0" w:color="auto"/>
            <w:left w:val="none" w:sz="0" w:space="0" w:color="auto"/>
            <w:bottom w:val="none" w:sz="0" w:space="0" w:color="auto"/>
            <w:right w:val="none" w:sz="0" w:space="0" w:color="auto"/>
          </w:divBdr>
          <w:divsChild>
            <w:div w:id="1349600890">
              <w:marLeft w:val="0"/>
              <w:marRight w:val="0"/>
              <w:marTop w:val="0"/>
              <w:marBottom w:val="0"/>
              <w:divBdr>
                <w:top w:val="none" w:sz="0" w:space="0" w:color="auto"/>
                <w:left w:val="none" w:sz="0" w:space="0" w:color="auto"/>
                <w:bottom w:val="none" w:sz="0" w:space="0" w:color="auto"/>
                <w:right w:val="none" w:sz="0" w:space="0" w:color="auto"/>
              </w:divBdr>
              <w:divsChild>
                <w:div w:id="1060640528">
                  <w:marLeft w:val="0"/>
                  <w:marRight w:val="0"/>
                  <w:marTop w:val="0"/>
                  <w:marBottom w:val="0"/>
                  <w:divBdr>
                    <w:top w:val="none" w:sz="0" w:space="0" w:color="auto"/>
                    <w:left w:val="none" w:sz="0" w:space="0" w:color="auto"/>
                    <w:bottom w:val="none" w:sz="0" w:space="0" w:color="auto"/>
                    <w:right w:val="none" w:sz="0" w:space="0" w:color="auto"/>
                  </w:divBdr>
                  <w:divsChild>
                    <w:div w:id="1143235939">
                      <w:marLeft w:val="0"/>
                      <w:marRight w:val="0"/>
                      <w:marTop w:val="0"/>
                      <w:marBottom w:val="0"/>
                      <w:divBdr>
                        <w:top w:val="none" w:sz="0" w:space="0" w:color="auto"/>
                        <w:left w:val="none" w:sz="0" w:space="0" w:color="auto"/>
                        <w:bottom w:val="none" w:sz="0" w:space="0" w:color="auto"/>
                        <w:right w:val="none" w:sz="0" w:space="0" w:color="auto"/>
                      </w:divBdr>
                      <w:divsChild>
                        <w:div w:id="427428813">
                          <w:marLeft w:val="0"/>
                          <w:marRight w:val="0"/>
                          <w:marTop w:val="0"/>
                          <w:marBottom w:val="0"/>
                          <w:divBdr>
                            <w:top w:val="none" w:sz="0" w:space="0" w:color="auto"/>
                            <w:left w:val="none" w:sz="0" w:space="0" w:color="auto"/>
                            <w:bottom w:val="none" w:sz="0" w:space="0" w:color="auto"/>
                            <w:right w:val="none" w:sz="0" w:space="0" w:color="auto"/>
                          </w:divBdr>
                          <w:divsChild>
                            <w:div w:id="14721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93712">
      <w:bodyDiv w:val="1"/>
      <w:marLeft w:val="0"/>
      <w:marRight w:val="0"/>
      <w:marTop w:val="0"/>
      <w:marBottom w:val="0"/>
      <w:divBdr>
        <w:top w:val="none" w:sz="0" w:space="0" w:color="auto"/>
        <w:left w:val="none" w:sz="0" w:space="0" w:color="auto"/>
        <w:bottom w:val="none" w:sz="0" w:space="0" w:color="auto"/>
        <w:right w:val="none" w:sz="0" w:space="0" w:color="auto"/>
      </w:divBdr>
    </w:div>
    <w:div w:id="764960707">
      <w:bodyDiv w:val="1"/>
      <w:marLeft w:val="0"/>
      <w:marRight w:val="0"/>
      <w:marTop w:val="0"/>
      <w:marBottom w:val="0"/>
      <w:divBdr>
        <w:top w:val="none" w:sz="0" w:space="0" w:color="auto"/>
        <w:left w:val="none" w:sz="0" w:space="0" w:color="auto"/>
        <w:bottom w:val="none" w:sz="0" w:space="0" w:color="auto"/>
        <w:right w:val="none" w:sz="0" w:space="0" w:color="auto"/>
      </w:divBdr>
    </w:div>
    <w:div w:id="766389621">
      <w:bodyDiv w:val="1"/>
      <w:marLeft w:val="0"/>
      <w:marRight w:val="0"/>
      <w:marTop w:val="0"/>
      <w:marBottom w:val="0"/>
      <w:divBdr>
        <w:top w:val="none" w:sz="0" w:space="0" w:color="auto"/>
        <w:left w:val="none" w:sz="0" w:space="0" w:color="auto"/>
        <w:bottom w:val="none" w:sz="0" w:space="0" w:color="auto"/>
        <w:right w:val="none" w:sz="0" w:space="0" w:color="auto"/>
      </w:divBdr>
    </w:div>
    <w:div w:id="772096288">
      <w:bodyDiv w:val="1"/>
      <w:marLeft w:val="0"/>
      <w:marRight w:val="0"/>
      <w:marTop w:val="0"/>
      <w:marBottom w:val="0"/>
      <w:divBdr>
        <w:top w:val="none" w:sz="0" w:space="0" w:color="auto"/>
        <w:left w:val="none" w:sz="0" w:space="0" w:color="auto"/>
        <w:bottom w:val="none" w:sz="0" w:space="0" w:color="auto"/>
        <w:right w:val="none" w:sz="0" w:space="0" w:color="auto"/>
      </w:divBdr>
    </w:div>
    <w:div w:id="772212273">
      <w:bodyDiv w:val="1"/>
      <w:marLeft w:val="0"/>
      <w:marRight w:val="0"/>
      <w:marTop w:val="0"/>
      <w:marBottom w:val="0"/>
      <w:divBdr>
        <w:top w:val="none" w:sz="0" w:space="0" w:color="auto"/>
        <w:left w:val="none" w:sz="0" w:space="0" w:color="auto"/>
        <w:bottom w:val="none" w:sz="0" w:space="0" w:color="auto"/>
        <w:right w:val="none" w:sz="0" w:space="0" w:color="auto"/>
      </w:divBdr>
    </w:div>
    <w:div w:id="813065385">
      <w:bodyDiv w:val="1"/>
      <w:marLeft w:val="0"/>
      <w:marRight w:val="0"/>
      <w:marTop w:val="0"/>
      <w:marBottom w:val="0"/>
      <w:divBdr>
        <w:top w:val="none" w:sz="0" w:space="0" w:color="auto"/>
        <w:left w:val="none" w:sz="0" w:space="0" w:color="auto"/>
        <w:bottom w:val="none" w:sz="0" w:space="0" w:color="auto"/>
        <w:right w:val="none" w:sz="0" w:space="0" w:color="auto"/>
      </w:divBdr>
    </w:div>
    <w:div w:id="828599007">
      <w:bodyDiv w:val="1"/>
      <w:marLeft w:val="0"/>
      <w:marRight w:val="0"/>
      <w:marTop w:val="0"/>
      <w:marBottom w:val="0"/>
      <w:divBdr>
        <w:top w:val="none" w:sz="0" w:space="0" w:color="auto"/>
        <w:left w:val="none" w:sz="0" w:space="0" w:color="auto"/>
        <w:bottom w:val="none" w:sz="0" w:space="0" w:color="auto"/>
        <w:right w:val="none" w:sz="0" w:space="0" w:color="auto"/>
      </w:divBdr>
    </w:div>
    <w:div w:id="883949752">
      <w:bodyDiv w:val="1"/>
      <w:marLeft w:val="0"/>
      <w:marRight w:val="0"/>
      <w:marTop w:val="0"/>
      <w:marBottom w:val="0"/>
      <w:divBdr>
        <w:top w:val="none" w:sz="0" w:space="0" w:color="auto"/>
        <w:left w:val="none" w:sz="0" w:space="0" w:color="auto"/>
        <w:bottom w:val="none" w:sz="0" w:space="0" w:color="auto"/>
        <w:right w:val="none" w:sz="0" w:space="0" w:color="auto"/>
      </w:divBdr>
    </w:div>
    <w:div w:id="890842466">
      <w:bodyDiv w:val="1"/>
      <w:marLeft w:val="0"/>
      <w:marRight w:val="0"/>
      <w:marTop w:val="0"/>
      <w:marBottom w:val="0"/>
      <w:divBdr>
        <w:top w:val="none" w:sz="0" w:space="0" w:color="auto"/>
        <w:left w:val="none" w:sz="0" w:space="0" w:color="auto"/>
        <w:bottom w:val="none" w:sz="0" w:space="0" w:color="auto"/>
        <w:right w:val="none" w:sz="0" w:space="0" w:color="auto"/>
      </w:divBdr>
    </w:div>
    <w:div w:id="916866575">
      <w:bodyDiv w:val="1"/>
      <w:marLeft w:val="0"/>
      <w:marRight w:val="0"/>
      <w:marTop w:val="0"/>
      <w:marBottom w:val="0"/>
      <w:divBdr>
        <w:top w:val="none" w:sz="0" w:space="0" w:color="auto"/>
        <w:left w:val="none" w:sz="0" w:space="0" w:color="auto"/>
        <w:bottom w:val="none" w:sz="0" w:space="0" w:color="auto"/>
        <w:right w:val="none" w:sz="0" w:space="0" w:color="auto"/>
      </w:divBdr>
    </w:div>
    <w:div w:id="924339058">
      <w:bodyDiv w:val="1"/>
      <w:marLeft w:val="0"/>
      <w:marRight w:val="0"/>
      <w:marTop w:val="0"/>
      <w:marBottom w:val="0"/>
      <w:divBdr>
        <w:top w:val="none" w:sz="0" w:space="0" w:color="auto"/>
        <w:left w:val="none" w:sz="0" w:space="0" w:color="auto"/>
        <w:bottom w:val="none" w:sz="0" w:space="0" w:color="auto"/>
        <w:right w:val="none" w:sz="0" w:space="0" w:color="auto"/>
      </w:divBdr>
      <w:divsChild>
        <w:div w:id="876502134">
          <w:marLeft w:val="0"/>
          <w:marRight w:val="0"/>
          <w:marTop w:val="0"/>
          <w:marBottom w:val="0"/>
          <w:divBdr>
            <w:top w:val="none" w:sz="0" w:space="0" w:color="auto"/>
            <w:left w:val="none" w:sz="0" w:space="0" w:color="auto"/>
            <w:bottom w:val="none" w:sz="0" w:space="0" w:color="auto"/>
            <w:right w:val="none" w:sz="0" w:space="0" w:color="auto"/>
          </w:divBdr>
          <w:divsChild>
            <w:div w:id="812647766">
              <w:marLeft w:val="0"/>
              <w:marRight w:val="0"/>
              <w:marTop w:val="0"/>
              <w:marBottom w:val="0"/>
              <w:divBdr>
                <w:top w:val="none" w:sz="0" w:space="0" w:color="auto"/>
                <w:left w:val="none" w:sz="0" w:space="0" w:color="auto"/>
                <w:bottom w:val="none" w:sz="0" w:space="0" w:color="auto"/>
                <w:right w:val="none" w:sz="0" w:space="0" w:color="auto"/>
              </w:divBdr>
              <w:divsChild>
                <w:div w:id="881864702">
                  <w:marLeft w:val="0"/>
                  <w:marRight w:val="0"/>
                  <w:marTop w:val="0"/>
                  <w:marBottom w:val="0"/>
                  <w:divBdr>
                    <w:top w:val="none" w:sz="0" w:space="0" w:color="auto"/>
                    <w:left w:val="none" w:sz="0" w:space="0" w:color="auto"/>
                    <w:bottom w:val="none" w:sz="0" w:space="0" w:color="auto"/>
                    <w:right w:val="none" w:sz="0" w:space="0" w:color="auto"/>
                  </w:divBdr>
                  <w:divsChild>
                    <w:div w:id="1568028644">
                      <w:marLeft w:val="0"/>
                      <w:marRight w:val="0"/>
                      <w:marTop w:val="0"/>
                      <w:marBottom w:val="0"/>
                      <w:divBdr>
                        <w:top w:val="none" w:sz="0" w:space="0" w:color="auto"/>
                        <w:left w:val="none" w:sz="0" w:space="0" w:color="auto"/>
                        <w:bottom w:val="none" w:sz="0" w:space="0" w:color="auto"/>
                        <w:right w:val="none" w:sz="0" w:space="0" w:color="auto"/>
                      </w:divBdr>
                      <w:divsChild>
                        <w:div w:id="1890260485">
                          <w:marLeft w:val="0"/>
                          <w:marRight w:val="0"/>
                          <w:marTop w:val="0"/>
                          <w:marBottom w:val="0"/>
                          <w:divBdr>
                            <w:top w:val="none" w:sz="0" w:space="0" w:color="auto"/>
                            <w:left w:val="none" w:sz="0" w:space="0" w:color="auto"/>
                            <w:bottom w:val="none" w:sz="0" w:space="0" w:color="auto"/>
                            <w:right w:val="none" w:sz="0" w:space="0" w:color="auto"/>
                          </w:divBdr>
                          <w:divsChild>
                            <w:div w:id="1703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234516">
      <w:bodyDiv w:val="1"/>
      <w:marLeft w:val="0"/>
      <w:marRight w:val="0"/>
      <w:marTop w:val="0"/>
      <w:marBottom w:val="0"/>
      <w:divBdr>
        <w:top w:val="none" w:sz="0" w:space="0" w:color="auto"/>
        <w:left w:val="none" w:sz="0" w:space="0" w:color="auto"/>
        <w:bottom w:val="none" w:sz="0" w:space="0" w:color="auto"/>
        <w:right w:val="none" w:sz="0" w:space="0" w:color="auto"/>
      </w:divBdr>
    </w:div>
    <w:div w:id="955334858">
      <w:bodyDiv w:val="1"/>
      <w:marLeft w:val="0"/>
      <w:marRight w:val="0"/>
      <w:marTop w:val="0"/>
      <w:marBottom w:val="0"/>
      <w:divBdr>
        <w:top w:val="none" w:sz="0" w:space="0" w:color="auto"/>
        <w:left w:val="none" w:sz="0" w:space="0" w:color="auto"/>
        <w:bottom w:val="none" w:sz="0" w:space="0" w:color="auto"/>
        <w:right w:val="none" w:sz="0" w:space="0" w:color="auto"/>
      </w:divBdr>
    </w:div>
    <w:div w:id="998000792">
      <w:bodyDiv w:val="1"/>
      <w:marLeft w:val="0"/>
      <w:marRight w:val="0"/>
      <w:marTop w:val="0"/>
      <w:marBottom w:val="0"/>
      <w:divBdr>
        <w:top w:val="none" w:sz="0" w:space="0" w:color="auto"/>
        <w:left w:val="none" w:sz="0" w:space="0" w:color="auto"/>
        <w:bottom w:val="none" w:sz="0" w:space="0" w:color="auto"/>
        <w:right w:val="none" w:sz="0" w:space="0" w:color="auto"/>
      </w:divBdr>
    </w:div>
    <w:div w:id="1003360821">
      <w:bodyDiv w:val="1"/>
      <w:marLeft w:val="0"/>
      <w:marRight w:val="0"/>
      <w:marTop w:val="0"/>
      <w:marBottom w:val="0"/>
      <w:divBdr>
        <w:top w:val="none" w:sz="0" w:space="0" w:color="auto"/>
        <w:left w:val="none" w:sz="0" w:space="0" w:color="auto"/>
        <w:bottom w:val="none" w:sz="0" w:space="0" w:color="auto"/>
        <w:right w:val="none" w:sz="0" w:space="0" w:color="auto"/>
      </w:divBdr>
    </w:div>
    <w:div w:id="1004896131">
      <w:bodyDiv w:val="1"/>
      <w:marLeft w:val="0"/>
      <w:marRight w:val="0"/>
      <w:marTop w:val="0"/>
      <w:marBottom w:val="0"/>
      <w:divBdr>
        <w:top w:val="none" w:sz="0" w:space="0" w:color="auto"/>
        <w:left w:val="none" w:sz="0" w:space="0" w:color="auto"/>
        <w:bottom w:val="none" w:sz="0" w:space="0" w:color="auto"/>
        <w:right w:val="none" w:sz="0" w:space="0" w:color="auto"/>
      </w:divBdr>
    </w:div>
    <w:div w:id="1019504769">
      <w:bodyDiv w:val="1"/>
      <w:marLeft w:val="0"/>
      <w:marRight w:val="0"/>
      <w:marTop w:val="0"/>
      <w:marBottom w:val="0"/>
      <w:divBdr>
        <w:top w:val="none" w:sz="0" w:space="0" w:color="auto"/>
        <w:left w:val="none" w:sz="0" w:space="0" w:color="auto"/>
        <w:bottom w:val="none" w:sz="0" w:space="0" w:color="auto"/>
        <w:right w:val="none" w:sz="0" w:space="0" w:color="auto"/>
      </w:divBdr>
    </w:div>
    <w:div w:id="1024550177">
      <w:bodyDiv w:val="1"/>
      <w:marLeft w:val="0"/>
      <w:marRight w:val="0"/>
      <w:marTop w:val="0"/>
      <w:marBottom w:val="0"/>
      <w:divBdr>
        <w:top w:val="none" w:sz="0" w:space="0" w:color="auto"/>
        <w:left w:val="none" w:sz="0" w:space="0" w:color="auto"/>
        <w:bottom w:val="none" w:sz="0" w:space="0" w:color="auto"/>
        <w:right w:val="none" w:sz="0" w:space="0" w:color="auto"/>
      </w:divBdr>
    </w:div>
    <w:div w:id="1048528557">
      <w:bodyDiv w:val="1"/>
      <w:marLeft w:val="0"/>
      <w:marRight w:val="0"/>
      <w:marTop w:val="0"/>
      <w:marBottom w:val="0"/>
      <w:divBdr>
        <w:top w:val="none" w:sz="0" w:space="0" w:color="auto"/>
        <w:left w:val="none" w:sz="0" w:space="0" w:color="auto"/>
        <w:bottom w:val="none" w:sz="0" w:space="0" w:color="auto"/>
        <w:right w:val="none" w:sz="0" w:space="0" w:color="auto"/>
      </w:divBdr>
    </w:div>
    <w:div w:id="1066881314">
      <w:bodyDiv w:val="1"/>
      <w:marLeft w:val="0"/>
      <w:marRight w:val="0"/>
      <w:marTop w:val="0"/>
      <w:marBottom w:val="0"/>
      <w:divBdr>
        <w:top w:val="none" w:sz="0" w:space="0" w:color="auto"/>
        <w:left w:val="none" w:sz="0" w:space="0" w:color="auto"/>
        <w:bottom w:val="none" w:sz="0" w:space="0" w:color="auto"/>
        <w:right w:val="none" w:sz="0" w:space="0" w:color="auto"/>
      </w:divBdr>
    </w:div>
    <w:div w:id="1077360703">
      <w:bodyDiv w:val="1"/>
      <w:marLeft w:val="0"/>
      <w:marRight w:val="0"/>
      <w:marTop w:val="0"/>
      <w:marBottom w:val="0"/>
      <w:divBdr>
        <w:top w:val="none" w:sz="0" w:space="0" w:color="auto"/>
        <w:left w:val="none" w:sz="0" w:space="0" w:color="auto"/>
        <w:bottom w:val="none" w:sz="0" w:space="0" w:color="auto"/>
        <w:right w:val="none" w:sz="0" w:space="0" w:color="auto"/>
      </w:divBdr>
    </w:div>
    <w:div w:id="1078677343">
      <w:bodyDiv w:val="1"/>
      <w:marLeft w:val="0"/>
      <w:marRight w:val="0"/>
      <w:marTop w:val="0"/>
      <w:marBottom w:val="0"/>
      <w:divBdr>
        <w:top w:val="none" w:sz="0" w:space="0" w:color="auto"/>
        <w:left w:val="none" w:sz="0" w:space="0" w:color="auto"/>
        <w:bottom w:val="none" w:sz="0" w:space="0" w:color="auto"/>
        <w:right w:val="none" w:sz="0" w:space="0" w:color="auto"/>
      </w:divBdr>
    </w:div>
    <w:div w:id="1081680238">
      <w:bodyDiv w:val="1"/>
      <w:marLeft w:val="0"/>
      <w:marRight w:val="0"/>
      <w:marTop w:val="0"/>
      <w:marBottom w:val="0"/>
      <w:divBdr>
        <w:top w:val="none" w:sz="0" w:space="0" w:color="auto"/>
        <w:left w:val="none" w:sz="0" w:space="0" w:color="auto"/>
        <w:bottom w:val="none" w:sz="0" w:space="0" w:color="auto"/>
        <w:right w:val="none" w:sz="0" w:space="0" w:color="auto"/>
      </w:divBdr>
    </w:div>
    <w:div w:id="1088162882">
      <w:bodyDiv w:val="1"/>
      <w:marLeft w:val="0"/>
      <w:marRight w:val="0"/>
      <w:marTop w:val="0"/>
      <w:marBottom w:val="0"/>
      <w:divBdr>
        <w:top w:val="none" w:sz="0" w:space="0" w:color="auto"/>
        <w:left w:val="none" w:sz="0" w:space="0" w:color="auto"/>
        <w:bottom w:val="none" w:sz="0" w:space="0" w:color="auto"/>
        <w:right w:val="none" w:sz="0" w:space="0" w:color="auto"/>
      </w:divBdr>
      <w:divsChild>
        <w:div w:id="405107819">
          <w:marLeft w:val="0"/>
          <w:marRight w:val="0"/>
          <w:marTop w:val="0"/>
          <w:marBottom w:val="0"/>
          <w:divBdr>
            <w:top w:val="none" w:sz="0" w:space="0" w:color="auto"/>
            <w:left w:val="none" w:sz="0" w:space="0" w:color="auto"/>
            <w:bottom w:val="none" w:sz="0" w:space="0" w:color="auto"/>
            <w:right w:val="none" w:sz="0" w:space="0" w:color="auto"/>
          </w:divBdr>
        </w:div>
        <w:div w:id="1155338084">
          <w:marLeft w:val="0"/>
          <w:marRight w:val="0"/>
          <w:marTop w:val="0"/>
          <w:marBottom w:val="0"/>
          <w:divBdr>
            <w:top w:val="none" w:sz="0" w:space="0" w:color="auto"/>
            <w:left w:val="none" w:sz="0" w:space="0" w:color="auto"/>
            <w:bottom w:val="none" w:sz="0" w:space="0" w:color="auto"/>
            <w:right w:val="none" w:sz="0" w:space="0" w:color="auto"/>
          </w:divBdr>
        </w:div>
        <w:div w:id="1376194813">
          <w:marLeft w:val="0"/>
          <w:marRight w:val="0"/>
          <w:marTop w:val="0"/>
          <w:marBottom w:val="0"/>
          <w:divBdr>
            <w:top w:val="none" w:sz="0" w:space="0" w:color="auto"/>
            <w:left w:val="none" w:sz="0" w:space="0" w:color="auto"/>
            <w:bottom w:val="none" w:sz="0" w:space="0" w:color="auto"/>
            <w:right w:val="none" w:sz="0" w:space="0" w:color="auto"/>
          </w:divBdr>
        </w:div>
        <w:div w:id="1624769511">
          <w:marLeft w:val="0"/>
          <w:marRight w:val="0"/>
          <w:marTop w:val="0"/>
          <w:marBottom w:val="0"/>
          <w:divBdr>
            <w:top w:val="none" w:sz="0" w:space="0" w:color="auto"/>
            <w:left w:val="none" w:sz="0" w:space="0" w:color="auto"/>
            <w:bottom w:val="none" w:sz="0" w:space="0" w:color="auto"/>
            <w:right w:val="none" w:sz="0" w:space="0" w:color="auto"/>
          </w:divBdr>
        </w:div>
        <w:div w:id="1678119633">
          <w:marLeft w:val="0"/>
          <w:marRight w:val="0"/>
          <w:marTop w:val="0"/>
          <w:marBottom w:val="0"/>
          <w:divBdr>
            <w:top w:val="none" w:sz="0" w:space="0" w:color="auto"/>
            <w:left w:val="none" w:sz="0" w:space="0" w:color="auto"/>
            <w:bottom w:val="none" w:sz="0" w:space="0" w:color="auto"/>
            <w:right w:val="none" w:sz="0" w:space="0" w:color="auto"/>
          </w:divBdr>
        </w:div>
        <w:div w:id="1926258910">
          <w:marLeft w:val="0"/>
          <w:marRight w:val="0"/>
          <w:marTop w:val="0"/>
          <w:marBottom w:val="0"/>
          <w:divBdr>
            <w:top w:val="none" w:sz="0" w:space="0" w:color="auto"/>
            <w:left w:val="none" w:sz="0" w:space="0" w:color="auto"/>
            <w:bottom w:val="none" w:sz="0" w:space="0" w:color="auto"/>
            <w:right w:val="none" w:sz="0" w:space="0" w:color="auto"/>
          </w:divBdr>
        </w:div>
        <w:div w:id="1940215504">
          <w:marLeft w:val="0"/>
          <w:marRight w:val="0"/>
          <w:marTop w:val="0"/>
          <w:marBottom w:val="0"/>
          <w:divBdr>
            <w:top w:val="none" w:sz="0" w:space="0" w:color="auto"/>
            <w:left w:val="none" w:sz="0" w:space="0" w:color="auto"/>
            <w:bottom w:val="none" w:sz="0" w:space="0" w:color="auto"/>
            <w:right w:val="none" w:sz="0" w:space="0" w:color="auto"/>
          </w:divBdr>
        </w:div>
      </w:divsChild>
    </w:div>
    <w:div w:id="1093864104">
      <w:bodyDiv w:val="1"/>
      <w:marLeft w:val="0"/>
      <w:marRight w:val="0"/>
      <w:marTop w:val="0"/>
      <w:marBottom w:val="0"/>
      <w:divBdr>
        <w:top w:val="none" w:sz="0" w:space="0" w:color="auto"/>
        <w:left w:val="none" w:sz="0" w:space="0" w:color="auto"/>
        <w:bottom w:val="none" w:sz="0" w:space="0" w:color="auto"/>
        <w:right w:val="none" w:sz="0" w:space="0" w:color="auto"/>
      </w:divBdr>
    </w:div>
    <w:div w:id="1106850316">
      <w:bodyDiv w:val="1"/>
      <w:marLeft w:val="0"/>
      <w:marRight w:val="0"/>
      <w:marTop w:val="0"/>
      <w:marBottom w:val="0"/>
      <w:divBdr>
        <w:top w:val="none" w:sz="0" w:space="0" w:color="auto"/>
        <w:left w:val="none" w:sz="0" w:space="0" w:color="auto"/>
        <w:bottom w:val="none" w:sz="0" w:space="0" w:color="auto"/>
        <w:right w:val="none" w:sz="0" w:space="0" w:color="auto"/>
      </w:divBdr>
    </w:div>
    <w:div w:id="1137914203">
      <w:bodyDiv w:val="1"/>
      <w:marLeft w:val="0"/>
      <w:marRight w:val="0"/>
      <w:marTop w:val="0"/>
      <w:marBottom w:val="0"/>
      <w:divBdr>
        <w:top w:val="none" w:sz="0" w:space="0" w:color="auto"/>
        <w:left w:val="none" w:sz="0" w:space="0" w:color="auto"/>
        <w:bottom w:val="none" w:sz="0" w:space="0" w:color="auto"/>
        <w:right w:val="none" w:sz="0" w:space="0" w:color="auto"/>
      </w:divBdr>
    </w:div>
    <w:div w:id="1142848881">
      <w:bodyDiv w:val="1"/>
      <w:marLeft w:val="0"/>
      <w:marRight w:val="0"/>
      <w:marTop w:val="0"/>
      <w:marBottom w:val="0"/>
      <w:divBdr>
        <w:top w:val="none" w:sz="0" w:space="0" w:color="auto"/>
        <w:left w:val="none" w:sz="0" w:space="0" w:color="auto"/>
        <w:bottom w:val="none" w:sz="0" w:space="0" w:color="auto"/>
        <w:right w:val="none" w:sz="0" w:space="0" w:color="auto"/>
      </w:divBdr>
    </w:div>
    <w:div w:id="1146125683">
      <w:bodyDiv w:val="1"/>
      <w:marLeft w:val="0"/>
      <w:marRight w:val="0"/>
      <w:marTop w:val="0"/>
      <w:marBottom w:val="0"/>
      <w:divBdr>
        <w:top w:val="none" w:sz="0" w:space="0" w:color="auto"/>
        <w:left w:val="none" w:sz="0" w:space="0" w:color="auto"/>
        <w:bottom w:val="none" w:sz="0" w:space="0" w:color="auto"/>
        <w:right w:val="none" w:sz="0" w:space="0" w:color="auto"/>
      </w:divBdr>
    </w:div>
    <w:div w:id="1154448964">
      <w:bodyDiv w:val="1"/>
      <w:marLeft w:val="0"/>
      <w:marRight w:val="0"/>
      <w:marTop w:val="0"/>
      <w:marBottom w:val="0"/>
      <w:divBdr>
        <w:top w:val="none" w:sz="0" w:space="0" w:color="auto"/>
        <w:left w:val="none" w:sz="0" w:space="0" w:color="auto"/>
        <w:bottom w:val="none" w:sz="0" w:space="0" w:color="auto"/>
        <w:right w:val="none" w:sz="0" w:space="0" w:color="auto"/>
      </w:divBdr>
    </w:div>
    <w:div w:id="1158771132">
      <w:bodyDiv w:val="1"/>
      <w:marLeft w:val="0"/>
      <w:marRight w:val="0"/>
      <w:marTop w:val="0"/>
      <w:marBottom w:val="0"/>
      <w:divBdr>
        <w:top w:val="none" w:sz="0" w:space="0" w:color="auto"/>
        <w:left w:val="none" w:sz="0" w:space="0" w:color="auto"/>
        <w:bottom w:val="none" w:sz="0" w:space="0" w:color="auto"/>
        <w:right w:val="none" w:sz="0" w:space="0" w:color="auto"/>
      </w:divBdr>
      <w:divsChild>
        <w:div w:id="303509420">
          <w:marLeft w:val="0"/>
          <w:marRight w:val="0"/>
          <w:marTop w:val="0"/>
          <w:marBottom w:val="0"/>
          <w:divBdr>
            <w:top w:val="none" w:sz="0" w:space="0" w:color="auto"/>
            <w:left w:val="none" w:sz="0" w:space="0" w:color="auto"/>
            <w:bottom w:val="none" w:sz="0" w:space="0" w:color="auto"/>
            <w:right w:val="none" w:sz="0" w:space="0" w:color="auto"/>
          </w:divBdr>
        </w:div>
        <w:div w:id="794837759">
          <w:marLeft w:val="0"/>
          <w:marRight w:val="0"/>
          <w:marTop w:val="0"/>
          <w:marBottom w:val="0"/>
          <w:divBdr>
            <w:top w:val="none" w:sz="0" w:space="0" w:color="auto"/>
            <w:left w:val="none" w:sz="0" w:space="0" w:color="auto"/>
            <w:bottom w:val="none" w:sz="0" w:space="0" w:color="auto"/>
            <w:right w:val="none" w:sz="0" w:space="0" w:color="auto"/>
          </w:divBdr>
        </w:div>
        <w:div w:id="1129544788">
          <w:marLeft w:val="0"/>
          <w:marRight w:val="0"/>
          <w:marTop w:val="0"/>
          <w:marBottom w:val="0"/>
          <w:divBdr>
            <w:top w:val="none" w:sz="0" w:space="0" w:color="auto"/>
            <w:left w:val="none" w:sz="0" w:space="0" w:color="auto"/>
            <w:bottom w:val="none" w:sz="0" w:space="0" w:color="auto"/>
            <w:right w:val="none" w:sz="0" w:space="0" w:color="auto"/>
          </w:divBdr>
        </w:div>
        <w:div w:id="1421607020">
          <w:marLeft w:val="0"/>
          <w:marRight w:val="0"/>
          <w:marTop w:val="0"/>
          <w:marBottom w:val="0"/>
          <w:divBdr>
            <w:top w:val="none" w:sz="0" w:space="0" w:color="auto"/>
            <w:left w:val="none" w:sz="0" w:space="0" w:color="auto"/>
            <w:bottom w:val="none" w:sz="0" w:space="0" w:color="auto"/>
            <w:right w:val="none" w:sz="0" w:space="0" w:color="auto"/>
          </w:divBdr>
        </w:div>
        <w:div w:id="1605335767">
          <w:marLeft w:val="0"/>
          <w:marRight w:val="0"/>
          <w:marTop w:val="0"/>
          <w:marBottom w:val="0"/>
          <w:divBdr>
            <w:top w:val="none" w:sz="0" w:space="0" w:color="auto"/>
            <w:left w:val="none" w:sz="0" w:space="0" w:color="auto"/>
            <w:bottom w:val="none" w:sz="0" w:space="0" w:color="auto"/>
            <w:right w:val="none" w:sz="0" w:space="0" w:color="auto"/>
          </w:divBdr>
        </w:div>
        <w:div w:id="1623918157">
          <w:marLeft w:val="0"/>
          <w:marRight w:val="0"/>
          <w:marTop w:val="0"/>
          <w:marBottom w:val="0"/>
          <w:divBdr>
            <w:top w:val="none" w:sz="0" w:space="0" w:color="auto"/>
            <w:left w:val="none" w:sz="0" w:space="0" w:color="auto"/>
            <w:bottom w:val="none" w:sz="0" w:space="0" w:color="auto"/>
            <w:right w:val="none" w:sz="0" w:space="0" w:color="auto"/>
          </w:divBdr>
        </w:div>
      </w:divsChild>
    </w:div>
    <w:div w:id="1181745229">
      <w:bodyDiv w:val="1"/>
      <w:marLeft w:val="0"/>
      <w:marRight w:val="0"/>
      <w:marTop w:val="0"/>
      <w:marBottom w:val="0"/>
      <w:divBdr>
        <w:top w:val="none" w:sz="0" w:space="0" w:color="auto"/>
        <w:left w:val="none" w:sz="0" w:space="0" w:color="auto"/>
        <w:bottom w:val="none" w:sz="0" w:space="0" w:color="auto"/>
        <w:right w:val="none" w:sz="0" w:space="0" w:color="auto"/>
      </w:divBdr>
    </w:div>
    <w:div w:id="1186482750">
      <w:bodyDiv w:val="1"/>
      <w:marLeft w:val="0"/>
      <w:marRight w:val="0"/>
      <w:marTop w:val="0"/>
      <w:marBottom w:val="0"/>
      <w:divBdr>
        <w:top w:val="none" w:sz="0" w:space="0" w:color="auto"/>
        <w:left w:val="none" w:sz="0" w:space="0" w:color="auto"/>
        <w:bottom w:val="none" w:sz="0" w:space="0" w:color="auto"/>
        <w:right w:val="none" w:sz="0" w:space="0" w:color="auto"/>
      </w:divBdr>
    </w:div>
    <w:div w:id="1215921922">
      <w:bodyDiv w:val="1"/>
      <w:marLeft w:val="0"/>
      <w:marRight w:val="0"/>
      <w:marTop w:val="0"/>
      <w:marBottom w:val="0"/>
      <w:divBdr>
        <w:top w:val="none" w:sz="0" w:space="0" w:color="auto"/>
        <w:left w:val="none" w:sz="0" w:space="0" w:color="auto"/>
        <w:bottom w:val="none" w:sz="0" w:space="0" w:color="auto"/>
        <w:right w:val="none" w:sz="0" w:space="0" w:color="auto"/>
      </w:divBdr>
    </w:div>
    <w:div w:id="1217399809">
      <w:bodyDiv w:val="1"/>
      <w:marLeft w:val="0"/>
      <w:marRight w:val="0"/>
      <w:marTop w:val="0"/>
      <w:marBottom w:val="0"/>
      <w:divBdr>
        <w:top w:val="none" w:sz="0" w:space="0" w:color="auto"/>
        <w:left w:val="none" w:sz="0" w:space="0" w:color="auto"/>
        <w:bottom w:val="none" w:sz="0" w:space="0" w:color="auto"/>
        <w:right w:val="none" w:sz="0" w:space="0" w:color="auto"/>
      </w:divBdr>
    </w:div>
    <w:div w:id="1223297021">
      <w:bodyDiv w:val="1"/>
      <w:marLeft w:val="0"/>
      <w:marRight w:val="0"/>
      <w:marTop w:val="0"/>
      <w:marBottom w:val="0"/>
      <w:divBdr>
        <w:top w:val="none" w:sz="0" w:space="0" w:color="auto"/>
        <w:left w:val="none" w:sz="0" w:space="0" w:color="auto"/>
        <w:bottom w:val="none" w:sz="0" w:space="0" w:color="auto"/>
        <w:right w:val="none" w:sz="0" w:space="0" w:color="auto"/>
      </w:divBdr>
    </w:div>
    <w:div w:id="1232883812">
      <w:bodyDiv w:val="1"/>
      <w:marLeft w:val="0"/>
      <w:marRight w:val="0"/>
      <w:marTop w:val="0"/>
      <w:marBottom w:val="0"/>
      <w:divBdr>
        <w:top w:val="none" w:sz="0" w:space="0" w:color="auto"/>
        <w:left w:val="none" w:sz="0" w:space="0" w:color="auto"/>
        <w:bottom w:val="none" w:sz="0" w:space="0" w:color="auto"/>
        <w:right w:val="none" w:sz="0" w:space="0" w:color="auto"/>
      </w:divBdr>
    </w:div>
    <w:div w:id="1240140235">
      <w:bodyDiv w:val="1"/>
      <w:marLeft w:val="0"/>
      <w:marRight w:val="0"/>
      <w:marTop w:val="0"/>
      <w:marBottom w:val="0"/>
      <w:divBdr>
        <w:top w:val="none" w:sz="0" w:space="0" w:color="auto"/>
        <w:left w:val="none" w:sz="0" w:space="0" w:color="auto"/>
        <w:bottom w:val="none" w:sz="0" w:space="0" w:color="auto"/>
        <w:right w:val="none" w:sz="0" w:space="0" w:color="auto"/>
      </w:divBdr>
    </w:div>
    <w:div w:id="1248349516">
      <w:bodyDiv w:val="1"/>
      <w:marLeft w:val="0"/>
      <w:marRight w:val="0"/>
      <w:marTop w:val="0"/>
      <w:marBottom w:val="0"/>
      <w:divBdr>
        <w:top w:val="none" w:sz="0" w:space="0" w:color="auto"/>
        <w:left w:val="none" w:sz="0" w:space="0" w:color="auto"/>
        <w:bottom w:val="none" w:sz="0" w:space="0" w:color="auto"/>
        <w:right w:val="none" w:sz="0" w:space="0" w:color="auto"/>
      </w:divBdr>
    </w:div>
    <w:div w:id="1255170421">
      <w:bodyDiv w:val="1"/>
      <w:marLeft w:val="0"/>
      <w:marRight w:val="0"/>
      <w:marTop w:val="0"/>
      <w:marBottom w:val="0"/>
      <w:divBdr>
        <w:top w:val="none" w:sz="0" w:space="0" w:color="auto"/>
        <w:left w:val="none" w:sz="0" w:space="0" w:color="auto"/>
        <w:bottom w:val="none" w:sz="0" w:space="0" w:color="auto"/>
        <w:right w:val="none" w:sz="0" w:space="0" w:color="auto"/>
      </w:divBdr>
    </w:div>
    <w:div w:id="1259095018">
      <w:bodyDiv w:val="1"/>
      <w:marLeft w:val="0"/>
      <w:marRight w:val="0"/>
      <w:marTop w:val="0"/>
      <w:marBottom w:val="0"/>
      <w:divBdr>
        <w:top w:val="none" w:sz="0" w:space="0" w:color="auto"/>
        <w:left w:val="none" w:sz="0" w:space="0" w:color="auto"/>
        <w:bottom w:val="none" w:sz="0" w:space="0" w:color="auto"/>
        <w:right w:val="none" w:sz="0" w:space="0" w:color="auto"/>
      </w:divBdr>
    </w:div>
    <w:div w:id="1273050473">
      <w:bodyDiv w:val="1"/>
      <w:marLeft w:val="0"/>
      <w:marRight w:val="0"/>
      <w:marTop w:val="0"/>
      <w:marBottom w:val="0"/>
      <w:divBdr>
        <w:top w:val="none" w:sz="0" w:space="0" w:color="auto"/>
        <w:left w:val="none" w:sz="0" w:space="0" w:color="auto"/>
        <w:bottom w:val="none" w:sz="0" w:space="0" w:color="auto"/>
        <w:right w:val="none" w:sz="0" w:space="0" w:color="auto"/>
      </w:divBdr>
    </w:div>
    <w:div w:id="1284844802">
      <w:bodyDiv w:val="1"/>
      <w:marLeft w:val="0"/>
      <w:marRight w:val="0"/>
      <w:marTop w:val="0"/>
      <w:marBottom w:val="0"/>
      <w:divBdr>
        <w:top w:val="none" w:sz="0" w:space="0" w:color="auto"/>
        <w:left w:val="none" w:sz="0" w:space="0" w:color="auto"/>
        <w:bottom w:val="none" w:sz="0" w:space="0" w:color="auto"/>
        <w:right w:val="none" w:sz="0" w:space="0" w:color="auto"/>
      </w:divBdr>
    </w:div>
    <w:div w:id="1318068771">
      <w:bodyDiv w:val="1"/>
      <w:marLeft w:val="0"/>
      <w:marRight w:val="0"/>
      <w:marTop w:val="0"/>
      <w:marBottom w:val="0"/>
      <w:divBdr>
        <w:top w:val="none" w:sz="0" w:space="0" w:color="auto"/>
        <w:left w:val="none" w:sz="0" w:space="0" w:color="auto"/>
        <w:bottom w:val="none" w:sz="0" w:space="0" w:color="auto"/>
        <w:right w:val="none" w:sz="0" w:space="0" w:color="auto"/>
      </w:divBdr>
      <w:divsChild>
        <w:div w:id="1599213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6149208">
      <w:bodyDiv w:val="1"/>
      <w:marLeft w:val="0"/>
      <w:marRight w:val="0"/>
      <w:marTop w:val="0"/>
      <w:marBottom w:val="0"/>
      <w:divBdr>
        <w:top w:val="none" w:sz="0" w:space="0" w:color="auto"/>
        <w:left w:val="none" w:sz="0" w:space="0" w:color="auto"/>
        <w:bottom w:val="none" w:sz="0" w:space="0" w:color="auto"/>
        <w:right w:val="none" w:sz="0" w:space="0" w:color="auto"/>
      </w:divBdr>
    </w:div>
    <w:div w:id="1340811163">
      <w:bodyDiv w:val="1"/>
      <w:marLeft w:val="0"/>
      <w:marRight w:val="0"/>
      <w:marTop w:val="0"/>
      <w:marBottom w:val="0"/>
      <w:divBdr>
        <w:top w:val="none" w:sz="0" w:space="0" w:color="auto"/>
        <w:left w:val="none" w:sz="0" w:space="0" w:color="auto"/>
        <w:bottom w:val="none" w:sz="0" w:space="0" w:color="auto"/>
        <w:right w:val="none" w:sz="0" w:space="0" w:color="auto"/>
      </w:divBdr>
    </w:div>
    <w:div w:id="1374160039">
      <w:bodyDiv w:val="1"/>
      <w:marLeft w:val="0"/>
      <w:marRight w:val="0"/>
      <w:marTop w:val="0"/>
      <w:marBottom w:val="0"/>
      <w:divBdr>
        <w:top w:val="none" w:sz="0" w:space="0" w:color="auto"/>
        <w:left w:val="none" w:sz="0" w:space="0" w:color="auto"/>
        <w:bottom w:val="none" w:sz="0" w:space="0" w:color="auto"/>
        <w:right w:val="none" w:sz="0" w:space="0" w:color="auto"/>
      </w:divBdr>
    </w:div>
    <w:div w:id="1398212052">
      <w:bodyDiv w:val="1"/>
      <w:marLeft w:val="0"/>
      <w:marRight w:val="0"/>
      <w:marTop w:val="0"/>
      <w:marBottom w:val="0"/>
      <w:divBdr>
        <w:top w:val="none" w:sz="0" w:space="0" w:color="auto"/>
        <w:left w:val="none" w:sz="0" w:space="0" w:color="auto"/>
        <w:bottom w:val="none" w:sz="0" w:space="0" w:color="auto"/>
        <w:right w:val="none" w:sz="0" w:space="0" w:color="auto"/>
      </w:divBdr>
      <w:divsChild>
        <w:div w:id="295574839">
          <w:marLeft w:val="0"/>
          <w:marRight w:val="0"/>
          <w:marTop w:val="0"/>
          <w:marBottom w:val="0"/>
          <w:divBdr>
            <w:top w:val="none" w:sz="0" w:space="0" w:color="auto"/>
            <w:left w:val="none" w:sz="0" w:space="0" w:color="auto"/>
            <w:bottom w:val="none" w:sz="0" w:space="0" w:color="auto"/>
            <w:right w:val="none" w:sz="0" w:space="0" w:color="auto"/>
          </w:divBdr>
          <w:divsChild>
            <w:div w:id="1358195026">
              <w:marLeft w:val="0"/>
              <w:marRight w:val="0"/>
              <w:marTop w:val="0"/>
              <w:marBottom w:val="0"/>
              <w:divBdr>
                <w:top w:val="none" w:sz="0" w:space="0" w:color="auto"/>
                <w:left w:val="none" w:sz="0" w:space="0" w:color="auto"/>
                <w:bottom w:val="none" w:sz="0" w:space="0" w:color="auto"/>
                <w:right w:val="none" w:sz="0" w:space="0" w:color="auto"/>
              </w:divBdr>
              <w:divsChild>
                <w:div w:id="1838493691">
                  <w:marLeft w:val="0"/>
                  <w:marRight w:val="0"/>
                  <w:marTop w:val="0"/>
                  <w:marBottom w:val="0"/>
                  <w:divBdr>
                    <w:top w:val="none" w:sz="0" w:space="0" w:color="auto"/>
                    <w:left w:val="none" w:sz="0" w:space="0" w:color="auto"/>
                    <w:bottom w:val="none" w:sz="0" w:space="0" w:color="auto"/>
                    <w:right w:val="none" w:sz="0" w:space="0" w:color="auto"/>
                  </w:divBdr>
                  <w:divsChild>
                    <w:div w:id="491062335">
                      <w:marLeft w:val="0"/>
                      <w:marRight w:val="0"/>
                      <w:marTop w:val="0"/>
                      <w:marBottom w:val="0"/>
                      <w:divBdr>
                        <w:top w:val="none" w:sz="0" w:space="0" w:color="auto"/>
                        <w:left w:val="none" w:sz="0" w:space="0" w:color="auto"/>
                        <w:bottom w:val="none" w:sz="0" w:space="0" w:color="auto"/>
                        <w:right w:val="none" w:sz="0" w:space="0" w:color="auto"/>
                      </w:divBdr>
                      <w:divsChild>
                        <w:div w:id="1643389248">
                          <w:marLeft w:val="0"/>
                          <w:marRight w:val="0"/>
                          <w:marTop w:val="0"/>
                          <w:marBottom w:val="0"/>
                          <w:divBdr>
                            <w:top w:val="none" w:sz="0" w:space="0" w:color="auto"/>
                            <w:left w:val="none" w:sz="0" w:space="0" w:color="auto"/>
                            <w:bottom w:val="none" w:sz="0" w:space="0" w:color="auto"/>
                            <w:right w:val="none" w:sz="0" w:space="0" w:color="auto"/>
                          </w:divBdr>
                          <w:divsChild>
                            <w:div w:id="7666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489176">
      <w:bodyDiv w:val="1"/>
      <w:marLeft w:val="0"/>
      <w:marRight w:val="0"/>
      <w:marTop w:val="0"/>
      <w:marBottom w:val="0"/>
      <w:divBdr>
        <w:top w:val="none" w:sz="0" w:space="0" w:color="auto"/>
        <w:left w:val="none" w:sz="0" w:space="0" w:color="auto"/>
        <w:bottom w:val="none" w:sz="0" w:space="0" w:color="auto"/>
        <w:right w:val="none" w:sz="0" w:space="0" w:color="auto"/>
      </w:divBdr>
    </w:div>
    <w:div w:id="1408379484">
      <w:bodyDiv w:val="1"/>
      <w:marLeft w:val="0"/>
      <w:marRight w:val="0"/>
      <w:marTop w:val="0"/>
      <w:marBottom w:val="0"/>
      <w:divBdr>
        <w:top w:val="none" w:sz="0" w:space="0" w:color="auto"/>
        <w:left w:val="none" w:sz="0" w:space="0" w:color="auto"/>
        <w:bottom w:val="none" w:sz="0" w:space="0" w:color="auto"/>
        <w:right w:val="none" w:sz="0" w:space="0" w:color="auto"/>
      </w:divBdr>
    </w:div>
    <w:div w:id="1413743945">
      <w:bodyDiv w:val="1"/>
      <w:marLeft w:val="0"/>
      <w:marRight w:val="0"/>
      <w:marTop w:val="0"/>
      <w:marBottom w:val="0"/>
      <w:divBdr>
        <w:top w:val="none" w:sz="0" w:space="0" w:color="auto"/>
        <w:left w:val="none" w:sz="0" w:space="0" w:color="auto"/>
        <w:bottom w:val="none" w:sz="0" w:space="0" w:color="auto"/>
        <w:right w:val="none" w:sz="0" w:space="0" w:color="auto"/>
      </w:divBdr>
    </w:div>
    <w:div w:id="1433741121">
      <w:bodyDiv w:val="1"/>
      <w:marLeft w:val="0"/>
      <w:marRight w:val="0"/>
      <w:marTop w:val="0"/>
      <w:marBottom w:val="0"/>
      <w:divBdr>
        <w:top w:val="none" w:sz="0" w:space="0" w:color="auto"/>
        <w:left w:val="none" w:sz="0" w:space="0" w:color="auto"/>
        <w:bottom w:val="none" w:sz="0" w:space="0" w:color="auto"/>
        <w:right w:val="none" w:sz="0" w:space="0" w:color="auto"/>
      </w:divBdr>
    </w:div>
    <w:div w:id="1449591308">
      <w:bodyDiv w:val="1"/>
      <w:marLeft w:val="0"/>
      <w:marRight w:val="0"/>
      <w:marTop w:val="0"/>
      <w:marBottom w:val="0"/>
      <w:divBdr>
        <w:top w:val="none" w:sz="0" w:space="0" w:color="auto"/>
        <w:left w:val="none" w:sz="0" w:space="0" w:color="auto"/>
        <w:bottom w:val="none" w:sz="0" w:space="0" w:color="auto"/>
        <w:right w:val="none" w:sz="0" w:space="0" w:color="auto"/>
      </w:divBdr>
    </w:div>
    <w:div w:id="1467702427">
      <w:bodyDiv w:val="1"/>
      <w:marLeft w:val="0"/>
      <w:marRight w:val="0"/>
      <w:marTop w:val="0"/>
      <w:marBottom w:val="0"/>
      <w:divBdr>
        <w:top w:val="none" w:sz="0" w:space="0" w:color="auto"/>
        <w:left w:val="none" w:sz="0" w:space="0" w:color="auto"/>
        <w:bottom w:val="none" w:sz="0" w:space="0" w:color="auto"/>
        <w:right w:val="none" w:sz="0" w:space="0" w:color="auto"/>
      </w:divBdr>
    </w:div>
    <w:div w:id="1470709511">
      <w:bodyDiv w:val="1"/>
      <w:marLeft w:val="0"/>
      <w:marRight w:val="0"/>
      <w:marTop w:val="0"/>
      <w:marBottom w:val="0"/>
      <w:divBdr>
        <w:top w:val="none" w:sz="0" w:space="0" w:color="auto"/>
        <w:left w:val="none" w:sz="0" w:space="0" w:color="auto"/>
        <w:bottom w:val="none" w:sz="0" w:space="0" w:color="auto"/>
        <w:right w:val="none" w:sz="0" w:space="0" w:color="auto"/>
      </w:divBdr>
    </w:div>
    <w:div w:id="1488088370">
      <w:bodyDiv w:val="1"/>
      <w:marLeft w:val="0"/>
      <w:marRight w:val="0"/>
      <w:marTop w:val="0"/>
      <w:marBottom w:val="0"/>
      <w:divBdr>
        <w:top w:val="none" w:sz="0" w:space="0" w:color="auto"/>
        <w:left w:val="none" w:sz="0" w:space="0" w:color="auto"/>
        <w:bottom w:val="none" w:sz="0" w:space="0" w:color="auto"/>
        <w:right w:val="none" w:sz="0" w:space="0" w:color="auto"/>
      </w:divBdr>
    </w:div>
    <w:div w:id="1489903874">
      <w:bodyDiv w:val="1"/>
      <w:marLeft w:val="0"/>
      <w:marRight w:val="0"/>
      <w:marTop w:val="0"/>
      <w:marBottom w:val="0"/>
      <w:divBdr>
        <w:top w:val="none" w:sz="0" w:space="0" w:color="auto"/>
        <w:left w:val="none" w:sz="0" w:space="0" w:color="auto"/>
        <w:bottom w:val="none" w:sz="0" w:space="0" w:color="auto"/>
        <w:right w:val="none" w:sz="0" w:space="0" w:color="auto"/>
      </w:divBdr>
      <w:divsChild>
        <w:div w:id="1825659152">
          <w:marLeft w:val="0"/>
          <w:marRight w:val="0"/>
          <w:marTop w:val="0"/>
          <w:marBottom w:val="0"/>
          <w:divBdr>
            <w:top w:val="none" w:sz="0" w:space="0" w:color="auto"/>
            <w:left w:val="none" w:sz="0" w:space="0" w:color="auto"/>
            <w:bottom w:val="none" w:sz="0" w:space="0" w:color="auto"/>
            <w:right w:val="none" w:sz="0" w:space="0" w:color="auto"/>
          </w:divBdr>
          <w:divsChild>
            <w:div w:id="439884037">
              <w:marLeft w:val="0"/>
              <w:marRight w:val="0"/>
              <w:marTop w:val="0"/>
              <w:marBottom w:val="0"/>
              <w:divBdr>
                <w:top w:val="none" w:sz="0" w:space="0" w:color="auto"/>
                <w:left w:val="none" w:sz="0" w:space="0" w:color="auto"/>
                <w:bottom w:val="none" w:sz="0" w:space="0" w:color="auto"/>
                <w:right w:val="none" w:sz="0" w:space="0" w:color="auto"/>
              </w:divBdr>
              <w:divsChild>
                <w:div w:id="1038167684">
                  <w:marLeft w:val="0"/>
                  <w:marRight w:val="0"/>
                  <w:marTop w:val="0"/>
                  <w:marBottom w:val="0"/>
                  <w:divBdr>
                    <w:top w:val="none" w:sz="0" w:space="0" w:color="auto"/>
                    <w:left w:val="none" w:sz="0" w:space="0" w:color="auto"/>
                    <w:bottom w:val="none" w:sz="0" w:space="0" w:color="auto"/>
                    <w:right w:val="none" w:sz="0" w:space="0" w:color="auto"/>
                  </w:divBdr>
                  <w:divsChild>
                    <w:div w:id="171195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31907">
          <w:marLeft w:val="0"/>
          <w:marRight w:val="0"/>
          <w:marTop w:val="0"/>
          <w:marBottom w:val="0"/>
          <w:divBdr>
            <w:top w:val="none" w:sz="0" w:space="0" w:color="auto"/>
            <w:left w:val="none" w:sz="0" w:space="0" w:color="auto"/>
            <w:bottom w:val="none" w:sz="0" w:space="0" w:color="auto"/>
            <w:right w:val="none" w:sz="0" w:space="0" w:color="auto"/>
          </w:divBdr>
          <w:divsChild>
            <w:div w:id="2017220307">
              <w:marLeft w:val="0"/>
              <w:marRight w:val="0"/>
              <w:marTop w:val="0"/>
              <w:marBottom w:val="0"/>
              <w:divBdr>
                <w:top w:val="none" w:sz="0" w:space="0" w:color="auto"/>
                <w:left w:val="none" w:sz="0" w:space="0" w:color="auto"/>
                <w:bottom w:val="none" w:sz="0" w:space="0" w:color="auto"/>
                <w:right w:val="none" w:sz="0" w:space="0" w:color="auto"/>
              </w:divBdr>
              <w:divsChild>
                <w:div w:id="1734573254">
                  <w:marLeft w:val="0"/>
                  <w:marRight w:val="0"/>
                  <w:marTop w:val="0"/>
                  <w:marBottom w:val="0"/>
                  <w:divBdr>
                    <w:top w:val="none" w:sz="0" w:space="0" w:color="auto"/>
                    <w:left w:val="none" w:sz="0" w:space="0" w:color="auto"/>
                    <w:bottom w:val="none" w:sz="0" w:space="0" w:color="auto"/>
                    <w:right w:val="none" w:sz="0" w:space="0" w:color="auto"/>
                  </w:divBdr>
                  <w:divsChild>
                    <w:div w:id="15596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749374">
      <w:bodyDiv w:val="1"/>
      <w:marLeft w:val="0"/>
      <w:marRight w:val="0"/>
      <w:marTop w:val="0"/>
      <w:marBottom w:val="0"/>
      <w:divBdr>
        <w:top w:val="none" w:sz="0" w:space="0" w:color="auto"/>
        <w:left w:val="none" w:sz="0" w:space="0" w:color="auto"/>
        <w:bottom w:val="none" w:sz="0" w:space="0" w:color="auto"/>
        <w:right w:val="none" w:sz="0" w:space="0" w:color="auto"/>
      </w:divBdr>
    </w:div>
    <w:div w:id="1515266594">
      <w:bodyDiv w:val="1"/>
      <w:marLeft w:val="0"/>
      <w:marRight w:val="0"/>
      <w:marTop w:val="0"/>
      <w:marBottom w:val="0"/>
      <w:divBdr>
        <w:top w:val="none" w:sz="0" w:space="0" w:color="auto"/>
        <w:left w:val="none" w:sz="0" w:space="0" w:color="auto"/>
        <w:bottom w:val="none" w:sz="0" w:space="0" w:color="auto"/>
        <w:right w:val="none" w:sz="0" w:space="0" w:color="auto"/>
      </w:divBdr>
    </w:div>
    <w:div w:id="1521315688">
      <w:bodyDiv w:val="1"/>
      <w:marLeft w:val="0"/>
      <w:marRight w:val="0"/>
      <w:marTop w:val="0"/>
      <w:marBottom w:val="0"/>
      <w:divBdr>
        <w:top w:val="none" w:sz="0" w:space="0" w:color="auto"/>
        <w:left w:val="none" w:sz="0" w:space="0" w:color="auto"/>
        <w:bottom w:val="none" w:sz="0" w:space="0" w:color="auto"/>
        <w:right w:val="none" w:sz="0" w:space="0" w:color="auto"/>
      </w:divBdr>
    </w:div>
    <w:div w:id="1522746816">
      <w:bodyDiv w:val="1"/>
      <w:marLeft w:val="0"/>
      <w:marRight w:val="0"/>
      <w:marTop w:val="0"/>
      <w:marBottom w:val="0"/>
      <w:divBdr>
        <w:top w:val="none" w:sz="0" w:space="0" w:color="auto"/>
        <w:left w:val="none" w:sz="0" w:space="0" w:color="auto"/>
        <w:bottom w:val="none" w:sz="0" w:space="0" w:color="auto"/>
        <w:right w:val="none" w:sz="0" w:space="0" w:color="auto"/>
      </w:divBdr>
    </w:div>
    <w:div w:id="1535388647">
      <w:bodyDiv w:val="1"/>
      <w:marLeft w:val="0"/>
      <w:marRight w:val="0"/>
      <w:marTop w:val="0"/>
      <w:marBottom w:val="0"/>
      <w:divBdr>
        <w:top w:val="none" w:sz="0" w:space="0" w:color="auto"/>
        <w:left w:val="none" w:sz="0" w:space="0" w:color="auto"/>
        <w:bottom w:val="none" w:sz="0" w:space="0" w:color="auto"/>
        <w:right w:val="none" w:sz="0" w:space="0" w:color="auto"/>
      </w:divBdr>
    </w:div>
    <w:div w:id="1540821124">
      <w:bodyDiv w:val="1"/>
      <w:marLeft w:val="0"/>
      <w:marRight w:val="0"/>
      <w:marTop w:val="0"/>
      <w:marBottom w:val="0"/>
      <w:divBdr>
        <w:top w:val="none" w:sz="0" w:space="0" w:color="auto"/>
        <w:left w:val="none" w:sz="0" w:space="0" w:color="auto"/>
        <w:bottom w:val="none" w:sz="0" w:space="0" w:color="auto"/>
        <w:right w:val="none" w:sz="0" w:space="0" w:color="auto"/>
      </w:divBdr>
    </w:div>
    <w:div w:id="1567376164">
      <w:bodyDiv w:val="1"/>
      <w:marLeft w:val="0"/>
      <w:marRight w:val="0"/>
      <w:marTop w:val="0"/>
      <w:marBottom w:val="0"/>
      <w:divBdr>
        <w:top w:val="none" w:sz="0" w:space="0" w:color="auto"/>
        <w:left w:val="none" w:sz="0" w:space="0" w:color="auto"/>
        <w:bottom w:val="none" w:sz="0" w:space="0" w:color="auto"/>
        <w:right w:val="none" w:sz="0" w:space="0" w:color="auto"/>
      </w:divBdr>
    </w:div>
    <w:div w:id="1586065198">
      <w:bodyDiv w:val="1"/>
      <w:marLeft w:val="0"/>
      <w:marRight w:val="0"/>
      <w:marTop w:val="0"/>
      <w:marBottom w:val="0"/>
      <w:divBdr>
        <w:top w:val="none" w:sz="0" w:space="0" w:color="auto"/>
        <w:left w:val="none" w:sz="0" w:space="0" w:color="auto"/>
        <w:bottom w:val="none" w:sz="0" w:space="0" w:color="auto"/>
        <w:right w:val="none" w:sz="0" w:space="0" w:color="auto"/>
      </w:divBdr>
    </w:div>
    <w:div w:id="1589921000">
      <w:bodyDiv w:val="1"/>
      <w:marLeft w:val="0"/>
      <w:marRight w:val="0"/>
      <w:marTop w:val="0"/>
      <w:marBottom w:val="0"/>
      <w:divBdr>
        <w:top w:val="none" w:sz="0" w:space="0" w:color="auto"/>
        <w:left w:val="none" w:sz="0" w:space="0" w:color="auto"/>
        <w:bottom w:val="none" w:sz="0" w:space="0" w:color="auto"/>
        <w:right w:val="none" w:sz="0" w:space="0" w:color="auto"/>
      </w:divBdr>
    </w:div>
    <w:div w:id="1590193594">
      <w:bodyDiv w:val="1"/>
      <w:marLeft w:val="0"/>
      <w:marRight w:val="0"/>
      <w:marTop w:val="0"/>
      <w:marBottom w:val="0"/>
      <w:divBdr>
        <w:top w:val="none" w:sz="0" w:space="0" w:color="auto"/>
        <w:left w:val="none" w:sz="0" w:space="0" w:color="auto"/>
        <w:bottom w:val="none" w:sz="0" w:space="0" w:color="auto"/>
        <w:right w:val="none" w:sz="0" w:space="0" w:color="auto"/>
      </w:divBdr>
    </w:div>
    <w:div w:id="1591502589">
      <w:bodyDiv w:val="1"/>
      <w:marLeft w:val="0"/>
      <w:marRight w:val="0"/>
      <w:marTop w:val="0"/>
      <w:marBottom w:val="0"/>
      <w:divBdr>
        <w:top w:val="none" w:sz="0" w:space="0" w:color="auto"/>
        <w:left w:val="none" w:sz="0" w:space="0" w:color="auto"/>
        <w:bottom w:val="none" w:sz="0" w:space="0" w:color="auto"/>
        <w:right w:val="none" w:sz="0" w:space="0" w:color="auto"/>
      </w:divBdr>
      <w:divsChild>
        <w:div w:id="1389456394">
          <w:marLeft w:val="0"/>
          <w:marRight w:val="0"/>
          <w:marTop w:val="0"/>
          <w:marBottom w:val="0"/>
          <w:divBdr>
            <w:top w:val="none" w:sz="0" w:space="0" w:color="auto"/>
            <w:left w:val="none" w:sz="0" w:space="0" w:color="auto"/>
            <w:bottom w:val="none" w:sz="0" w:space="0" w:color="auto"/>
            <w:right w:val="none" w:sz="0" w:space="0" w:color="auto"/>
          </w:divBdr>
          <w:divsChild>
            <w:div w:id="1331446417">
              <w:marLeft w:val="0"/>
              <w:marRight w:val="0"/>
              <w:marTop w:val="0"/>
              <w:marBottom w:val="0"/>
              <w:divBdr>
                <w:top w:val="none" w:sz="0" w:space="0" w:color="auto"/>
                <w:left w:val="none" w:sz="0" w:space="0" w:color="auto"/>
                <w:bottom w:val="none" w:sz="0" w:space="0" w:color="auto"/>
                <w:right w:val="none" w:sz="0" w:space="0" w:color="auto"/>
              </w:divBdr>
              <w:divsChild>
                <w:div w:id="1465582090">
                  <w:marLeft w:val="0"/>
                  <w:marRight w:val="0"/>
                  <w:marTop w:val="0"/>
                  <w:marBottom w:val="0"/>
                  <w:divBdr>
                    <w:top w:val="none" w:sz="0" w:space="0" w:color="auto"/>
                    <w:left w:val="none" w:sz="0" w:space="0" w:color="auto"/>
                    <w:bottom w:val="none" w:sz="0" w:space="0" w:color="auto"/>
                    <w:right w:val="none" w:sz="0" w:space="0" w:color="auto"/>
                  </w:divBdr>
                  <w:divsChild>
                    <w:div w:id="1574583683">
                      <w:marLeft w:val="0"/>
                      <w:marRight w:val="0"/>
                      <w:marTop w:val="0"/>
                      <w:marBottom w:val="0"/>
                      <w:divBdr>
                        <w:top w:val="none" w:sz="0" w:space="0" w:color="auto"/>
                        <w:left w:val="none" w:sz="0" w:space="0" w:color="auto"/>
                        <w:bottom w:val="none" w:sz="0" w:space="0" w:color="auto"/>
                        <w:right w:val="none" w:sz="0" w:space="0" w:color="auto"/>
                      </w:divBdr>
                      <w:divsChild>
                        <w:div w:id="1701319303">
                          <w:marLeft w:val="0"/>
                          <w:marRight w:val="0"/>
                          <w:marTop w:val="0"/>
                          <w:marBottom w:val="0"/>
                          <w:divBdr>
                            <w:top w:val="none" w:sz="0" w:space="0" w:color="auto"/>
                            <w:left w:val="none" w:sz="0" w:space="0" w:color="auto"/>
                            <w:bottom w:val="none" w:sz="0" w:space="0" w:color="auto"/>
                            <w:right w:val="none" w:sz="0" w:space="0" w:color="auto"/>
                          </w:divBdr>
                          <w:divsChild>
                            <w:div w:id="10340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693563">
      <w:bodyDiv w:val="1"/>
      <w:marLeft w:val="0"/>
      <w:marRight w:val="0"/>
      <w:marTop w:val="0"/>
      <w:marBottom w:val="0"/>
      <w:divBdr>
        <w:top w:val="none" w:sz="0" w:space="0" w:color="auto"/>
        <w:left w:val="none" w:sz="0" w:space="0" w:color="auto"/>
        <w:bottom w:val="none" w:sz="0" w:space="0" w:color="auto"/>
        <w:right w:val="none" w:sz="0" w:space="0" w:color="auto"/>
      </w:divBdr>
    </w:div>
    <w:div w:id="1601794597">
      <w:bodyDiv w:val="1"/>
      <w:marLeft w:val="0"/>
      <w:marRight w:val="0"/>
      <w:marTop w:val="0"/>
      <w:marBottom w:val="0"/>
      <w:divBdr>
        <w:top w:val="none" w:sz="0" w:space="0" w:color="auto"/>
        <w:left w:val="none" w:sz="0" w:space="0" w:color="auto"/>
        <w:bottom w:val="none" w:sz="0" w:space="0" w:color="auto"/>
        <w:right w:val="none" w:sz="0" w:space="0" w:color="auto"/>
      </w:divBdr>
    </w:div>
    <w:div w:id="1613122422">
      <w:bodyDiv w:val="1"/>
      <w:marLeft w:val="0"/>
      <w:marRight w:val="0"/>
      <w:marTop w:val="0"/>
      <w:marBottom w:val="0"/>
      <w:divBdr>
        <w:top w:val="none" w:sz="0" w:space="0" w:color="auto"/>
        <w:left w:val="none" w:sz="0" w:space="0" w:color="auto"/>
        <w:bottom w:val="none" w:sz="0" w:space="0" w:color="auto"/>
        <w:right w:val="none" w:sz="0" w:space="0" w:color="auto"/>
      </w:divBdr>
    </w:div>
    <w:div w:id="1613896872">
      <w:bodyDiv w:val="1"/>
      <w:marLeft w:val="0"/>
      <w:marRight w:val="0"/>
      <w:marTop w:val="0"/>
      <w:marBottom w:val="0"/>
      <w:divBdr>
        <w:top w:val="none" w:sz="0" w:space="0" w:color="auto"/>
        <w:left w:val="none" w:sz="0" w:space="0" w:color="auto"/>
        <w:bottom w:val="none" w:sz="0" w:space="0" w:color="auto"/>
        <w:right w:val="none" w:sz="0" w:space="0" w:color="auto"/>
      </w:divBdr>
    </w:div>
    <w:div w:id="1623685252">
      <w:bodyDiv w:val="1"/>
      <w:marLeft w:val="0"/>
      <w:marRight w:val="0"/>
      <w:marTop w:val="0"/>
      <w:marBottom w:val="0"/>
      <w:divBdr>
        <w:top w:val="none" w:sz="0" w:space="0" w:color="auto"/>
        <w:left w:val="none" w:sz="0" w:space="0" w:color="auto"/>
        <w:bottom w:val="none" w:sz="0" w:space="0" w:color="auto"/>
        <w:right w:val="none" w:sz="0" w:space="0" w:color="auto"/>
      </w:divBdr>
    </w:div>
    <w:div w:id="1624651780">
      <w:bodyDiv w:val="1"/>
      <w:marLeft w:val="0"/>
      <w:marRight w:val="0"/>
      <w:marTop w:val="0"/>
      <w:marBottom w:val="0"/>
      <w:divBdr>
        <w:top w:val="none" w:sz="0" w:space="0" w:color="auto"/>
        <w:left w:val="none" w:sz="0" w:space="0" w:color="auto"/>
        <w:bottom w:val="none" w:sz="0" w:space="0" w:color="auto"/>
        <w:right w:val="none" w:sz="0" w:space="0" w:color="auto"/>
      </w:divBdr>
    </w:div>
    <w:div w:id="1683897003">
      <w:bodyDiv w:val="1"/>
      <w:marLeft w:val="0"/>
      <w:marRight w:val="0"/>
      <w:marTop w:val="0"/>
      <w:marBottom w:val="0"/>
      <w:divBdr>
        <w:top w:val="none" w:sz="0" w:space="0" w:color="auto"/>
        <w:left w:val="none" w:sz="0" w:space="0" w:color="auto"/>
        <w:bottom w:val="none" w:sz="0" w:space="0" w:color="auto"/>
        <w:right w:val="none" w:sz="0" w:space="0" w:color="auto"/>
      </w:divBdr>
      <w:divsChild>
        <w:div w:id="596405728">
          <w:marLeft w:val="0"/>
          <w:marRight w:val="0"/>
          <w:marTop w:val="0"/>
          <w:marBottom w:val="0"/>
          <w:divBdr>
            <w:top w:val="none" w:sz="0" w:space="0" w:color="auto"/>
            <w:left w:val="none" w:sz="0" w:space="0" w:color="auto"/>
            <w:bottom w:val="none" w:sz="0" w:space="0" w:color="auto"/>
            <w:right w:val="none" w:sz="0" w:space="0" w:color="auto"/>
          </w:divBdr>
          <w:divsChild>
            <w:div w:id="2081052983">
              <w:marLeft w:val="0"/>
              <w:marRight w:val="0"/>
              <w:marTop w:val="0"/>
              <w:marBottom w:val="0"/>
              <w:divBdr>
                <w:top w:val="none" w:sz="0" w:space="0" w:color="auto"/>
                <w:left w:val="none" w:sz="0" w:space="0" w:color="auto"/>
                <w:bottom w:val="none" w:sz="0" w:space="0" w:color="auto"/>
                <w:right w:val="none" w:sz="0" w:space="0" w:color="auto"/>
              </w:divBdr>
              <w:divsChild>
                <w:div w:id="380785533">
                  <w:marLeft w:val="0"/>
                  <w:marRight w:val="0"/>
                  <w:marTop w:val="0"/>
                  <w:marBottom w:val="0"/>
                  <w:divBdr>
                    <w:top w:val="none" w:sz="0" w:space="0" w:color="auto"/>
                    <w:left w:val="none" w:sz="0" w:space="0" w:color="auto"/>
                    <w:bottom w:val="none" w:sz="0" w:space="0" w:color="auto"/>
                    <w:right w:val="none" w:sz="0" w:space="0" w:color="auto"/>
                  </w:divBdr>
                  <w:divsChild>
                    <w:div w:id="651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26270">
          <w:marLeft w:val="0"/>
          <w:marRight w:val="0"/>
          <w:marTop w:val="0"/>
          <w:marBottom w:val="0"/>
          <w:divBdr>
            <w:top w:val="none" w:sz="0" w:space="0" w:color="auto"/>
            <w:left w:val="none" w:sz="0" w:space="0" w:color="auto"/>
            <w:bottom w:val="none" w:sz="0" w:space="0" w:color="auto"/>
            <w:right w:val="none" w:sz="0" w:space="0" w:color="auto"/>
          </w:divBdr>
          <w:divsChild>
            <w:div w:id="1798251857">
              <w:marLeft w:val="0"/>
              <w:marRight w:val="0"/>
              <w:marTop w:val="0"/>
              <w:marBottom w:val="0"/>
              <w:divBdr>
                <w:top w:val="none" w:sz="0" w:space="0" w:color="auto"/>
                <w:left w:val="none" w:sz="0" w:space="0" w:color="auto"/>
                <w:bottom w:val="none" w:sz="0" w:space="0" w:color="auto"/>
                <w:right w:val="none" w:sz="0" w:space="0" w:color="auto"/>
              </w:divBdr>
              <w:divsChild>
                <w:div w:id="297536666">
                  <w:marLeft w:val="0"/>
                  <w:marRight w:val="0"/>
                  <w:marTop w:val="0"/>
                  <w:marBottom w:val="0"/>
                  <w:divBdr>
                    <w:top w:val="none" w:sz="0" w:space="0" w:color="auto"/>
                    <w:left w:val="none" w:sz="0" w:space="0" w:color="auto"/>
                    <w:bottom w:val="none" w:sz="0" w:space="0" w:color="auto"/>
                    <w:right w:val="none" w:sz="0" w:space="0" w:color="auto"/>
                  </w:divBdr>
                  <w:divsChild>
                    <w:div w:id="14550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17424">
      <w:bodyDiv w:val="1"/>
      <w:marLeft w:val="0"/>
      <w:marRight w:val="0"/>
      <w:marTop w:val="0"/>
      <w:marBottom w:val="0"/>
      <w:divBdr>
        <w:top w:val="none" w:sz="0" w:space="0" w:color="auto"/>
        <w:left w:val="none" w:sz="0" w:space="0" w:color="auto"/>
        <w:bottom w:val="none" w:sz="0" w:space="0" w:color="auto"/>
        <w:right w:val="none" w:sz="0" w:space="0" w:color="auto"/>
      </w:divBdr>
    </w:div>
    <w:div w:id="1694914567">
      <w:bodyDiv w:val="1"/>
      <w:marLeft w:val="0"/>
      <w:marRight w:val="0"/>
      <w:marTop w:val="0"/>
      <w:marBottom w:val="0"/>
      <w:divBdr>
        <w:top w:val="none" w:sz="0" w:space="0" w:color="auto"/>
        <w:left w:val="none" w:sz="0" w:space="0" w:color="auto"/>
        <w:bottom w:val="none" w:sz="0" w:space="0" w:color="auto"/>
        <w:right w:val="none" w:sz="0" w:space="0" w:color="auto"/>
      </w:divBdr>
    </w:div>
    <w:div w:id="1695886382">
      <w:bodyDiv w:val="1"/>
      <w:marLeft w:val="0"/>
      <w:marRight w:val="0"/>
      <w:marTop w:val="0"/>
      <w:marBottom w:val="0"/>
      <w:divBdr>
        <w:top w:val="none" w:sz="0" w:space="0" w:color="auto"/>
        <w:left w:val="none" w:sz="0" w:space="0" w:color="auto"/>
        <w:bottom w:val="none" w:sz="0" w:space="0" w:color="auto"/>
        <w:right w:val="none" w:sz="0" w:space="0" w:color="auto"/>
      </w:divBdr>
    </w:div>
    <w:div w:id="1696300126">
      <w:bodyDiv w:val="1"/>
      <w:marLeft w:val="0"/>
      <w:marRight w:val="0"/>
      <w:marTop w:val="0"/>
      <w:marBottom w:val="0"/>
      <w:divBdr>
        <w:top w:val="none" w:sz="0" w:space="0" w:color="auto"/>
        <w:left w:val="none" w:sz="0" w:space="0" w:color="auto"/>
        <w:bottom w:val="none" w:sz="0" w:space="0" w:color="auto"/>
        <w:right w:val="none" w:sz="0" w:space="0" w:color="auto"/>
      </w:divBdr>
      <w:divsChild>
        <w:div w:id="867722506">
          <w:marLeft w:val="0"/>
          <w:marRight w:val="0"/>
          <w:marTop w:val="0"/>
          <w:marBottom w:val="0"/>
          <w:divBdr>
            <w:top w:val="none" w:sz="0" w:space="0" w:color="auto"/>
            <w:left w:val="none" w:sz="0" w:space="0" w:color="auto"/>
            <w:bottom w:val="none" w:sz="0" w:space="0" w:color="auto"/>
            <w:right w:val="none" w:sz="0" w:space="0" w:color="auto"/>
          </w:divBdr>
          <w:divsChild>
            <w:div w:id="1031953496">
              <w:marLeft w:val="0"/>
              <w:marRight w:val="0"/>
              <w:marTop w:val="0"/>
              <w:marBottom w:val="0"/>
              <w:divBdr>
                <w:top w:val="none" w:sz="0" w:space="0" w:color="auto"/>
                <w:left w:val="none" w:sz="0" w:space="0" w:color="auto"/>
                <w:bottom w:val="none" w:sz="0" w:space="0" w:color="auto"/>
                <w:right w:val="none" w:sz="0" w:space="0" w:color="auto"/>
              </w:divBdr>
              <w:divsChild>
                <w:div w:id="1925727745">
                  <w:marLeft w:val="0"/>
                  <w:marRight w:val="0"/>
                  <w:marTop w:val="0"/>
                  <w:marBottom w:val="0"/>
                  <w:divBdr>
                    <w:top w:val="none" w:sz="0" w:space="0" w:color="auto"/>
                    <w:left w:val="none" w:sz="0" w:space="0" w:color="auto"/>
                    <w:bottom w:val="none" w:sz="0" w:space="0" w:color="auto"/>
                    <w:right w:val="none" w:sz="0" w:space="0" w:color="auto"/>
                  </w:divBdr>
                  <w:divsChild>
                    <w:div w:id="640118755">
                      <w:marLeft w:val="0"/>
                      <w:marRight w:val="0"/>
                      <w:marTop w:val="0"/>
                      <w:marBottom w:val="0"/>
                      <w:divBdr>
                        <w:top w:val="none" w:sz="0" w:space="0" w:color="auto"/>
                        <w:left w:val="none" w:sz="0" w:space="0" w:color="auto"/>
                        <w:bottom w:val="none" w:sz="0" w:space="0" w:color="auto"/>
                        <w:right w:val="none" w:sz="0" w:space="0" w:color="auto"/>
                      </w:divBdr>
                      <w:divsChild>
                        <w:div w:id="664283617">
                          <w:marLeft w:val="0"/>
                          <w:marRight w:val="0"/>
                          <w:marTop w:val="0"/>
                          <w:marBottom w:val="0"/>
                          <w:divBdr>
                            <w:top w:val="none" w:sz="0" w:space="0" w:color="auto"/>
                            <w:left w:val="none" w:sz="0" w:space="0" w:color="auto"/>
                            <w:bottom w:val="none" w:sz="0" w:space="0" w:color="auto"/>
                            <w:right w:val="none" w:sz="0" w:space="0" w:color="auto"/>
                          </w:divBdr>
                          <w:divsChild>
                            <w:div w:id="13281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549022">
      <w:bodyDiv w:val="1"/>
      <w:marLeft w:val="0"/>
      <w:marRight w:val="0"/>
      <w:marTop w:val="0"/>
      <w:marBottom w:val="0"/>
      <w:divBdr>
        <w:top w:val="none" w:sz="0" w:space="0" w:color="auto"/>
        <w:left w:val="none" w:sz="0" w:space="0" w:color="auto"/>
        <w:bottom w:val="none" w:sz="0" w:space="0" w:color="auto"/>
        <w:right w:val="none" w:sz="0" w:space="0" w:color="auto"/>
      </w:divBdr>
      <w:divsChild>
        <w:div w:id="219246653">
          <w:marLeft w:val="0"/>
          <w:marRight w:val="0"/>
          <w:marTop w:val="0"/>
          <w:marBottom w:val="0"/>
          <w:divBdr>
            <w:top w:val="none" w:sz="0" w:space="0" w:color="auto"/>
            <w:left w:val="none" w:sz="0" w:space="0" w:color="auto"/>
            <w:bottom w:val="none" w:sz="0" w:space="0" w:color="auto"/>
            <w:right w:val="none" w:sz="0" w:space="0" w:color="auto"/>
          </w:divBdr>
          <w:divsChild>
            <w:div w:id="509834922">
              <w:marLeft w:val="0"/>
              <w:marRight w:val="0"/>
              <w:marTop w:val="0"/>
              <w:marBottom w:val="0"/>
              <w:divBdr>
                <w:top w:val="none" w:sz="0" w:space="0" w:color="auto"/>
                <w:left w:val="none" w:sz="0" w:space="0" w:color="auto"/>
                <w:bottom w:val="none" w:sz="0" w:space="0" w:color="auto"/>
                <w:right w:val="none" w:sz="0" w:space="0" w:color="auto"/>
              </w:divBdr>
              <w:divsChild>
                <w:div w:id="432634796">
                  <w:marLeft w:val="0"/>
                  <w:marRight w:val="0"/>
                  <w:marTop w:val="0"/>
                  <w:marBottom w:val="0"/>
                  <w:divBdr>
                    <w:top w:val="none" w:sz="0" w:space="0" w:color="auto"/>
                    <w:left w:val="none" w:sz="0" w:space="0" w:color="auto"/>
                    <w:bottom w:val="none" w:sz="0" w:space="0" w:color="auto"/>
                    <w:right w:val="none" w:sz="0" w:space="0" w:color="auto"/>
                  </w:divBdr>
                  <w:divsChild>
                    <w:div w:id="15417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11182">
          <w:marLeft w:val="0"/>
          <w:marRight w:val="0"/>
          <w:marTop w:val="0"/>
          <w:marBottom w:val="0"/>
          <w:divBdr>
            <w:top w:val="none" w:sz="0" w:space="0" w:color="auto"/>
            <w:left w:val="none" w:sz="0" w:space="0" w:color="auto"/>
            <w:bottom w:val="none" w:sz="0" w:space="0" w:color="auto"/>
            <w:right w:val="none" w:sz="0" w:space="0" w:color="auto"/>
          </w:divBdr>
          <w:divsChild>
            <w:div w:id="1522671789">
              <w:marLeft w:val="0"/>
              <w:marRight w:val="0"/>
              <w:marTop w:val="0"/>
              <w:marBottom w:val="0"/>
              <w:divBdr>
                <w:top w:val="none" w:sz="0" w:space="0" w:color="auto"/>
                <w:left w:val="none" w:sz="0" w:space="0" w:color="auto"/>
                <w:bottom w:val="none" w:sz="0" w:space="0" w:color="auto"/>
                <w:right w:val="none" w:sz="0" w:space="0" w:color="auto"/>
              </w:divBdr>
              <w:divsChild>
                <w:div w:id="1439981977">
                  <w:marLeft w:val="0"/>
                  <w:marRight w:val="0"/>
                  <w:marTop w:val="0"/>
                  <w:marBottom w:val="0"/>
                  <w:divBdr>
                    <w:top w:val="none" w:sz="0" w:space="0" w:color="auto"/>
                    <w:left w:val="none" w:sz="0" w:space="0" w:color="auto"/>
                    <w:bottom w:val="none" w:sz="0" w:space="0" w:color="auto"/>
                    <w:right w:val="none" w:sz="0" w:space="0" w:color="auto"/>
                  </w:divBdr>
                  <w:divsChild>
                    <w:div w:id="21086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3996">
      <w:bodyDiv w:val="1"/>
      <w:marLeft w:val="0"/>
      <w:marRight w:val="0"/>
      <w:marTop w:val="0"/>
      <w:marBottom w:val="0"/>
      <w:divBdr>
        <w:top w:val="none" w:sz="0" w:space="0" w:color="auto"/>
        <w:left w:val="none" w:sz="0" w:space="0" w:color="auto"/>
        <w:bottom w:val="none" w:sz="0" w:space="0" w:color="auto"/>
        <w:right w:val="none" w:sz="0" w:space="0" w:color="auto"/>
      </w:divBdr>
      <w:divsChild>
        <w:div w:id="822048132">
          <w:marLeft w:val="0"/>
          <w:marRight w:val="0"/>
          <w:marTop w:val="0"/>
          <w:marBottom w:val="0"/>
          <w:divBdr>
            <w:top w:val="none" w:sz="0" w:space="0" w:color="auto"/>
            <w:left w:val="none" w:sz="0" w:space="0" w:color="auto"/>
            <w:bottom w:val="none" w:sz="0" w:space="0" w:color="auto"/>
            <w:right w:val="none" w:sz="0" w:space="0" w:color="auto"/>
          </w:divBdr>
          <w:divsChild>
            <w:div w:id="1256210921">
              <w:marLeft w:val="0"/>
              <w:marRight w:val="0"/>
              <w:marTop w:val="0"/>
              <w:marBottom w:val="0"/>
              <w:divBdr>
                <w:top w:val="none" w:sz="0" w:space="0" w:color="auto"/>
                <w:left w:val="none" w:sz="0" w:space="0" w:color="auto"/>
                <w:bottom w:val="none" w:sz="0" w:space="0" w:color="auto"/>
                <w:right w:val="none" w:sz="0" w:space="0" w:color="auto"/>
              </w:divBdr>
              <w:divsChild>
                <w:div w:id="134833942">
                  <w:marLeft w:val="0"/>
                  <w:marRight w:val="0"/>
                  <w:marTop w:val="0"/>
                  <w:marBottom w:val="0"/>
                  <w:divBdr>
                    <w:top w:val="none" w:sz="0" w:space="0" w:color="auto"/>
                    <w:left w:val="none" w:sz="0" w:space="0" w:color="auto"/>
                    <w:bottom w:val="none" w:sz="0" w:space="0" w:color="auto"/>
                    <w:right w:val="none" w:sz="0" w:space="0" w:color="auto"/>
                  </w:divBdr>
                  <w:divsChild>
                    <w:div w:id="1736902029">
                      <w:marLeft w:val="0"/>
                      <w:marRight w:val="0"/>
                      <w:marTop w:val="0"/>
                      <w:marBottom w:val="0"/>
                      <w:divBdr>
                        <w:top w:val="none" w:sz="0" w:space="0" w:color="auto"/>
                        <w:left w:val="none" w:sz="0" w:space="0" w:color="auto"/>
                        <w:bottom w:val="none" w:sz="0" w:space="0" w:color="auto"/>
                        <w:right w:val="none" w:sz="0" w:space="0" w:color="auto"/>
                      </w:divBdr>
                      <w:divsChild>
                        <w:div w:id="124471504">
                          <w:marLeft w:val="0"/>
                          <w:marRight w:val="0"/>
                          <w:marTop w:val="0"/>
                          <w:marBottom w:val="0"/>
                          <w:divBdr>
                            <w:top w:val="none" w:sz="0" w:space="0" w:color="auto"/>
                            <w:left w:val="none" w:sz="0" w:space="0" w:color="auto"/>
                            <w:bottom w:val="none" w:sz="0" w:space="0" w:color="auto"/>
                            <w:right w:val="none" w:sz="0" w:space="0" w:color="auto"/>
                          </w:divBdr>
                          <w:divsChild>
                            <w:div w:id="6502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019741">
      <w:bodyDiv w:val="1"/>
      <w:marLeft w:val="0"/>
      <w:marRight w:val="0"/>
      <w:marTop w:val="0"/>
      <w:marBottom w:val="0"/>
      <w:divBdr>
        <w:top w:val="none" w:sz="0" w:space="0" w:color="auto"/>
        <w:left w:val="none" w:sz="0" w:space="0" w:color="auto"/>
        <w:bottom w:val="none" w:sz="0" w:space="0" w:color="auto"/>
        <w:right w:val="none" w:sz="0" w:space="0" w:color="auto"/>
      </w:divBdr>
    </w:div>
    <w:div w:id="1730420733">
      <w:bodyDiv w:val="1"/>
      <w:marLeft w:val="0"/>
      <w:marRight w:val="0"/>
      <w:marTop w:val="0"/>
      <w:marBottom w:val="0"/>
      <w:divBdr>
        <w:top w:val="none" w:sz="0" w:space="0" w:color="auto"/>
        <w:left w:val="none" w:sz="0" w:space="0" w:color="auto"/>
        <w:bottom w:val="none" w:sz="0" w:space="0" w:color="auto"/>
        <w:right w:val="none" w:sz="0" w:space="0" w:color="auto"/>
      </w:divBdr>
    </w:div>
    <w:div w:id="1730497268">
      <w:bodyDiv w:val="1"/>
      <w:marLeft w:val="0"/>
      <w:marRight w:val="0"/>
      <w:marTop w:val="0"/>
      <w:marBottom w:val="0"/>
      <w:divBdr>
        <w:top w:val="none" w:sz="0" w:space="0" w:color="auto"/>
        <w:left w:val="none" w:sz="0" w:space="0" w:color="auto"/>
        <w:bottom w:val="none" w:sz="0" w:space="0" w:color="auto"/>
        <w:right w:val="none" w:sz="0" w:space="0" w:color="auto"/>
      </w:divBdr>
      <w:divsChild>
        <w:div w:id="1476679729">
          <w:marLeft w:val="0"/>
          <w:marRight w:val="0"/>
          <w:marTop w:val="0"/>
          <w:marBottom w:val="0"/>
          <w:divBdr>
            <w:top w:val="none" w:sz="0" w:space="0" w:color="auto"/>
            <w:left w:val="none" w:sz="0" w:space="0" w:color="auto"/>
            <w:bottom w:val="none" w:sz="0" w:space="0" w:color="auto"/>
            <w:right w:val="none" w:sz="0" w:space="0" w:color="auto"/>
          </w:divBdr>
          <w:divsChild>
            <w:div w:id="15351725">
              <w:marLeft w:val="0"/>
              <w:marRight w:val="0"/>
              <w:marTop w:val="0"/>
              <w:marBottom w:val="0"/>
              <w:divBdr>
                <w:top w:val="none" w:sz="0" w:space="0" w:color="auto"/>
                <w:left w:val="none" w:sz="0" w:space="0" w:color="auto"/>
                <w:bottom w:val="none" w:sz="0" w:space="0" w:color="auto"/>
                <w:right w:val="none" w:sz="0" w:space="0" w:color="auto"/>
              </w:divBdr>
              <w:divsChild>
                <w:div w:id="510990501">
                  <w:marLeft w:val="0"/>
                  <w:marRight w:val="0"/>
                  <w:marTop w:val="0"/>
                  <w:marBottom w:val="0"/>
                  <w:divBdr>
                    <w:top w:val="none" w:sz="0" w:space="0" w:color="auto"/>
                    <w:left w:val="none" w:sz="0" w:space="0" w:color="auto"/>
                    <w:bottom w:val="none" w:sz="0" w:space="0" w:color="auto"/>
                    <w:right w:val="none" w:sz="0" w:space="0" w:color="auto"/>
                  </w:divBdr>
                  <w:divsChild>
                    <w:div w:id="1090194447">
                      <w:marLeft w:val="0"/>
                      <w:marRight w:val="0"/>
                      <w:marTop w:val="0"/>
                      <w:marBottom w:val="0"/>
                      <w:divBdr>
                        <w:top w:val="none" w:sz="0" w:space="0" w:color="auto"/>
                        <w:left w:val="none" w:sz="0" w:space="0" w:color="auto"/>
                        <w:bottom w:val="none" w:sz="0" w:space="0" w:color="auto"/>
                        <w:right w:val="none" w:sz="0" w:space="0" w:color="auto"/>
                      </w:divBdr>
                      <w:divsChild>
                        <w:div w:id="293753179">
                          <w:marLeft w:val="0"/>
                          <w:marRight w:val="0"/>
                          <w:marTop w:val="0"/>
                          <w:marBottom w:val="0"/>
                          <w:divBdr>
                            <w:top w:val="none" w:sz="0" w:space="0" w:color="auto"/>
                            <w:left w:val="none" w:sz="0" w:space="0" w:color="auto"/>
                            <w:bottom w:val="none" w:sz="0" w:space="0" w:color="auto"/>
                            <w:right w:val="none" w:sz="0" w:space="0" w:color="auto"/>
                          </w:divBdr>
                          <w:divsChild>
                            <w:div w:id="54657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848205">
      <w:bodyDiv w:val="1"/>
      <w:marLeft w:val="0"/>
      <w:marRight w:val="0"/>
      <w:marTop w:val="0"/>
      <w:marBottom w:val="0"/>
      <w:divBdr>
        <w:top w:val="none" w:sz="0" w:space="0" w:color="auto"/>
        <w:left w:val="none" w:sz="0" w:space="0" w:color="auto"/>
        <w:bottom w:val="none" w:sz="0" w:space="0" w:color="auto"/>
        <w:right w:val="none" w:sz="0" w:space="0" w:color="auto"/>
      </w:divBdr>
    </w:div>
    <w:div w:id="1758400534">
      <w:bodyDiv w:val="1"/>
      <w:marLeft w:val="0"/>
      <w:marRight w:val="0"/>
      <w:marTop w:val="0"/>
      <w:marBottom w:val="0"/>
      <w:divBdr>
        <w:top w:val="none" w:sz="0" w:space="0" w:color="auto"/>
        <w:left w:val="none" w:sz="0" w:space="0" w:color="auto"/>
        <w:bottom w:val="none" w:sz="0" w:space="0" w:color="auto"/>
        <w:right w:val="none" w:sz="0" w:space="0" w:color="auto"/>
      </w:divBdr>
    </w:div>
    <w:div w:id="1763407063">
      <w:bodyDiv w:val="1"/>
      <w:marLeft w:val="0"/>
      <w:marRight w:val="0"/>
      <w:marTop w:val="0"/>
      <w:marBottom w:val="0"/>
      <w:divBdr>
        <w:top w:val="none" w:sz="0" w:space="0" w:color="auto"/>
        <w:left w:val="none" w:sz="0" w:space="0" w:color="auto"/>
        <w:bottom w:val="none" w:sz="0" w:space="0" w:color="auto"/>
        <w:right w:val="none" w:sz="0" w:space="0" w:color="auto"/>
      </w:divBdr>
    </w:div>
    <w:div w:id="1781531420">
      <w:bodyDiv w:val="1"/>
      <w:marLeft w:val="0"/>
      <w:marRight w:val="0"/>
      <w:marTop w:val="0"/>
      <w:marBottom w:val="0"/>
      <w:divBdr>
        <w:top w:val="none" w:sz="0" w:space="0" w:color="auto"/>
        <w:left w:val="none" w:sz="0" w:space="0" w:color="auto"/>
        <w:bottom w:val="none" w:sz="0" w:space="0" w:color="auto"/>
        <w:right w:val="none" w:sz="0" w:space="0" w:color="auto"/>
      </w:divBdr>
    </w:div>
    <w:div w:id="1787121910">
      <w:bodyDiv w:val="1"/>
      <w:marLeft w:val="0"/>
      <w:marRight w:val="0"/>
      <w:marTop w:val="0"/>
      <w:marBottom w:val="0"/>
      <w:divBdr>
        <w:top w:val="none" w:sz="0" w:space="0" w:color="auto"/>
        <w:left w:val="none" w:sz="0" w:space="0" w:color="auto"/>
        <w:bottom w:val="none" w:sz="0" w:space="0" w:color="auto"/>
        <w:right w:val="none" w:sz="0" w:space="0" w:color="auto"/>
      </w:divBdr>
    </w:div>
    <w:div w:id="1794251334">
      <w:bodyDiv w:val="1"/>
      <w:marLeft w:val="0"/>
      <w:marRight w:val="0"/>
      <w:marTop w:val="0"/>
      <w:marBottom w:val="0"/>
      <w:divBdr>
        <w:top w:val="none" w:sz="0" w:space="0" w:color="auto"/>
        <w:left w:val="none" w:sz="0" w:space="0" w:color="auto"/>
        <w:bottom w:val="none" w:sz="0" w:space="0" w:color="auto"/>
        <w:right w:val="none" w:sz="0" w:space="0" w:color="auto"/>
      </w:divBdr>
      <w:divsChild>
        <w:div w:id="747845787">
          <w:marLeft w:val="0"/>
          <w:marRight w:val="0"/>
          <w:marTop w:val="0"/>
          <w:marBottom w:val="0"/>
          <w:divBdr>
            <w:top w:val="none" w:sz="0" w:space="0" w:color="auto"/>
            <w:left w:val="none" w:sz="0" w:space="0" w:color="auto"/>
            <w:bottom w:val="none" w:sz="0" w:space="0" w:color="auto"/>
            <w:right w:val="none" w:sz="0" w:space="0" w:color="auto"/>
          </w:divBdr>
          <w:divsChild>
            <w:div w:id="134303500">
              <w:marLeft w:val="0"/>
              <w:marRight w:val="0"/>
              <w:marTop w:val="0"/>
              <w:marBottom w:val="0"/>
              <w:divBdr>
                <w:top w:val="none" w:sz="0" w:space="0" w:color="auto"/>
                <w:left w:val="none" w:sz="0" w:space="0" w:color="auto"/>
                <w:bottom w:val="none" w:sz="0" w:space="0" w:color="auto"/>
                <w:right w:val="none" w:sz="0" w:space="0" w:color="auto"/>
              </w:divBdr>
              <w:divsChild>
                <w:div w:id="1325815454">
                  <w:marLeft w:val="0"/>
                  <w:marRight w:val="0"/>
                  <w:marTop w:val="0"/>
                  <w:marBottom w:val="0"/>
                  <w:divBdr>
                    <w:top w:val="none" w:sz="0" w:space="0" w:color="auto"/>
                    <w:left w:val="none" w:sz="0" w:space="0" w:color="auto"/>
                    <w:bottom w:val="none" w:sz="0" w:space="0" w:color="auto"/>
                    <w:right w:val="none" w:sz="0" w:space="0" w:color="auto"/>
                  </w:divBdr>
                  <w:divsChild>
                    <w:div w:id="7178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8762">
          <w:marLeft w:val="0"/>
          <w:marRight w:val="0"/>
          <w:marTop w:val="0"/>
          <w:marBottom w:val="0"/>
          <w:divBdr>
            <w:top w:val="none" w:sz="0" w:space="0" w:color="auto"/>
            <w:left w:val="none" w:sz="0" w:space="0" w:color="auto"/>
            <w:bottom w:val="none" w:sz="0" w:space="0" w:color="auto"/>
            <w:right w:val="none" w:sz="0" w:space="0" w:color="auto"/>
          </w:divBdr>
          <w:divsChild>
            <w:div w:id="178203673">
              <w:marLeft w:val="0"/>
              <w:marRight w:val="0"/>
              <w:marTop w:val="0"/>
              <w:marBottom w:val="0"/>
              <w:divBdr>
                <w:top w:val="none" w:sz="0" w:space="0" w:color="auto"/>
                <w:left w:val="none" w:sz="0" w:space="0" w:color="auto"/>
                <w:bottom w:val="none" w:sz="0" w:space="0" w:color="auto"/>
                <w:right w:val="none" w:sz="0" w:space="0" w:color="auto"/>
              </w:divBdr>
              <w:divsChild>
                <w:div w:id="1101100461">
                  <w:marLeft w:val="0"/>
                  <w:marRight w:val="0"/>
                  <w:marTop w:val="0"/>
                  <w:marBottom w:val="0"/>
                  <w:divBdr>
                    <w:top w:val="none" w:sz="0" w:space="0" w:color="auto"/>
                    <w:left w:val="none" w:sz="0" w:space="0" w:color="auto"/>
                    <w:bottom w:val="none" w:sz="0" w:space="0" w:color="auto"/>
                    <w:right w:val="none" w:sz="0" w:space="0" w:color="auto"/>
                  </w:divBdr>
                  <w:divsChild>
                    <w:div w:id="63742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0567">
      <w:bodyDiv w:val="1"/>
      <w:marLeft w:val="0"/>
      <w:marRight w:val="0"/>
      <w:marTop w:val="0"/>
      <w:marBottom w:val="0"/>
      <w:divBdr>
        <w:top w:val="none" w:sz="0" w:space="0" w:color="auto"/>
        <w:left w:val="none" w:sz="0" w:space="0" w:color="auto"/>
        <w:bottom w:val="none" w:sz="0" w:space="0" w:color="auto"/>
        <w:right w:val="none" w:sz="0" w:space="0" w:color="auto"/>
      </w:divBdr>
    </w:div>
    <w:div w:id="1835536101">
      <w:bodyDiv w:val="1"/>
      <w:marLeft w:val="0"/>
      <w:marRight w:val="0"/>
      <w:marTop w:val="0"/>
      <w:marBottom w:val="0"/>
      <w:divBdr>
        <w:top w:val="none" w:sz="0" w:space="0" w:color="auto"/>
        <w:left w:val="none" w:sz="0" w:space="0" w:color="auto"/>
        <w:bottom w:val="none" w:sz="0" w:space="0" w:color="auto"/>
        <w:right w:val="none" w:sz="0" w:space="0" w:color="auto"/>
      </w:divBdr>
    </w:div>
    <w:div w:id="1842817040">
      <w:bodyDiv w:val="1"/>
      <w:marLeft w:val="0"/>
      <w:marRight w:val="0"/>
      <w:marTop w:val="0"/>
      <w:marBottom w:val="0"/>
      <w:divBdr>
        <w:top w:val="none" w:sz="0" w:space="0" w:color="auto"/>
        <w:left w:val="none" w:sz="0" w:space="0" w:color="auto"/>
        <w:bottom w:val="none" w:sz="0" w:space="0" w:color="auto"/>
        <w:right w:val="none" w:sz="0" w:space="0" w:color="auto"/>
      </w:divBdr>
    </w:div>
    <w:div w:id="1873415595">
      <w:bodyDiv w:val="1"/>
      <w:marLeft w:val="0"/>
      <w:marRight w:val="0"/>
      <w:marTop w:val="0"/>
      <w:marBottom w:val="0"/>
      <w:divBdr>
        <w:top w:val="none" w:sz="0" w:space="0" w:color="auto"/>
        <w:left w:val="none" w:sz="0" w:space="0" w:color="auto"/>
        <w:bottom w:val="none" w:sz="0" w:space="0" w:color="auto"/>
        <w:right w:val="none" w:sz="0" w:space="0" w:color="auto"/>
      </w:divBdr>
    </w:div>
    <w:div w:id="1876118863">
      <w:bodyDiv w:val="1"/>
      <w:marLeft w:val="0"/>
      <w:marRight w:val="0"/>
      <w:marTop w:val="0"/>
      <w:marBottom w:val="0"/>
      <w:divBdr>
        <w:top w:val="none" w:sz="0" w:space="0" w:color="auto"/>
        <w:left w:val="none" w:sz="0" w:space="0" w:color="auto"/>
        <w:bottom w:val="none" w:sz="0" w:space="0" w:color="auto"/>
        <w:right w:val="none" w:sz="0" w:space="0" w:color="auto"/>
      </w:divBdr>
    </w:div>
    <w:div w:id="1878085885">
      <w:bodyDiv w:val="1"/>
      <w:marLeft w:val="0"/>
      <w:marRight w:val="0"/>
      <w:marTop w:val="0"/>
      <w:marBottom w:val="0"/>
      <w:divBdr>
        <w:top w:val="none" w:sz="0" w:space="0" w:color="auto"/>
        <w:left w:val="none" w:sz="0" w:space="0" w:color="auto"/>
        <w:bottom w:val="none" w:sz="0" w:space="0" w:color="auto"/>
        <w:right w:val="none" w:sz="0" w:space="0" w:color="auto"/>
      </w:divBdr>
    </w:div>
    <w:div w:id="1886872410">
      <w:bodyDiv w:val="1"/>
      <w:marLeft w:val="0"/>
      <w:marRight w:val="0"/>
      <w:marTop w:val="0"/>
      <w:marBottom w:val="0"/>
      <w:divBdr>
        <w:top w:val="none" w:sz="0" w:space="0" w:color="auto"/>
        <w:left w:val="none" w:sz="0" w:space="0" w:color="auto"/>
        <w:bottom w:val="none" w:sz="0" w:space="0" w:color="auto"/>
        <w:right w:val="none" w:sz="0" w:space="0" w:color="auto"/>
      </w:divBdr>
    </w:div>
    <w:div w:id="1919630196">
      <w:bodyDiv w:val="1"/>
      <w:marLeft w:val="0"/>
      <w:marRight w:val="0"/>
      <w:marTop w:val="0"/>
      <w:marBottom w:val="0"/>
      <w:divBdr>
        <w:top w:val="none" w:sz="0" w:space="0" w:color="auto"/>
        <w:left w:val="none" w:sz="0" w:space="0" w:color="auto"/>
        <w:bottom w:val="none" w:sz="0" w:space="0" w:color="auto"/>
        <w:right w:val="none" w:sz="0" w:space="0" w:color="auto"/>
      </w:divBdr>
    </w:div>
    <w:div w:id="1924215732">
      <w:bodyDiv w:val="1"/>
      <w:marLeft w:val="0"/>
      <w:marRight w:val="0"/>
      <w:marTop w:val="0"/>
      <w:marBottom w:val="0"/>
      <w:divBdr>
        <w:top w:val="none" w:sz="0" w:space="0" w:color="auto"/>
        <w:left w:val="none" w:sz="0" w:space="0" w:color="auto"/>
        <w:bottom w:val="none" w:sz="0" w:space="0" w:color="auto"/>
        <w:right w:val="none" w:sz="0" w:space="0" w:color="auto"/>
      </w:divBdr>
    </w:div>
    <w:div w:id="1937707667">
      <w:bodyDiv w:val="1"/>
      <w:marLeft w:val="0"/>
      <w:marRight w:val="0"/>
      <w:marTop w:val="0"/>
      <w:marBottom w:val="0"/>
      <w:divBdr>
        <w:top w:val="none" w:sz="0" w:space="0" w:color="auto"/>
        <w:left w:val="none" w:sz="0" w:space="0" w:color="auto"/>
        <w:bottom w:val="none" w:sz="0" w:space="0" w:color="auto"/>
        <w:right w:val="none" w:sz="0" w:space="0" w:color="auto"/>
      </w:divBdr>
    </w:div>
    <w:div w:id="1944410699">
      <w:bodyDiv w:val="1"/>
      <w:marLeft w:val="0"/>
      <w:marRight w:val="0"/>
      <w:marTop w:val="0"/>
      <w:marBottom w:val="0"/>
      <w:divBdr>
        <w:top w:val="none" w:sz="0" w:space="0" w:color="auto"/>
        <w:left w:val="none" w:sz="0" w:space="0" w:color="auto"/>
        <w:bottom w:val="none" w:sz="0" w:space="0" w:color="auto"/>
        <w:right w:val="none" w:sz="0" w:space="0" w:color="auto"/>
      </w:divBdr>
    </w:div>
    <w:div w:id="1948192633">
      <w:bodyDiv w:val="1"/>
      <w:marLeft w:val="0"/>
      <w:marRight w:val="0"/>
      <w:marTop w:val="0"/>
      <w:marBottom w:val="0"/>
      <w:divBdr>
        <w:top w:val="none" w:sz="0" w:space="0" w:color="auto"/>
        <w:left w:val="none" w:sz="0" w:space="0" w:color="auto"/>
        <w:bottom w:val="none" w:sz="0" w:space="0" w:color="auto"/>
        <w:right w:val="none" w:sz="0" w:space="0" w:color="auto"/>
      </w:divBdr>
    </w:div>
    <w:div w:id="1980499458">
      <w:bodyDiv w:val="1"/>
      <w:marLeft w:val="0"/>
      <w:marRight w:val="0"/>
      <w:marTop w:val="0"/>
      <w:marBottom w:val="0"/>
      <w:divBdr>
        <w:top w:val="none" w:sz="0" w:space="0" w:color="auto"/>
        <w:left w:val="none" w:sz="0" w:space="0" w:color="auto"/>
        <w:bottom w:val="none" w:sz="0" w:space="0" w:color="auto"/>
        <w:right w:val="none" w:sz="0" w:space="0" w:color="auto"/>
      </w:divBdr>
    </w:div>
    <w:div w:id="1984043743">
      <w:bodyDiv w:val="1"/>
      <w:marLeft w:val="0"/>
      <w:marRight w:val="0"/>
      <w:marTop w:val="0"/>
      <w:marBottom w:val="0"/>
      <w:divBdr>
        <w:top w:val="none" w:sz="0" w:space="0" w:color="auto"/>
        <w:left w:val="none" w:sz="0" w:space="0" w:color="auto"/>
        <w:bottom w:val="none" w:sz="0" w:space="0" w:color="auto"/>
        <w:right w:val="none" w:sz="0" w:space="0" w:color="auto"/>
      </w:divBdr>
    </w:div>
    <w:div w:id="1994142200">
      <w:bodyDiv w:val="1"/>
      <w:marLeft w:val="0"/>
      <w:marRight w:val="0"/>
      <w:marTop w:val="0"/>
      <w:marBottom w:val="0"/>
      <w:divBdr>
        <w:top w:val="none" w:sz="0" w:space="0" w:color="auto"/>
        <w:left w:val="none" w:sz="0" w:space="0" w:color="auto"/>
        <w:bottom w:val="none" w:sz="0" w:space="0" w:color="auto"/>
        <w:right w:val="none" w:sz="0" w:space="0" w:color="auto"/>
      </w:divBdr>
      <w:divsChild>
        <w:div w:id="437944188">
          <w:marLeft w:val="0"/>
          <w:marRight w:val="0"/>
          <w:marTop w:val="0"/>
          <w:marBottom w:val="0"/>
          <w:divBdr>
            <w:top w:val="none" w:sz="0" w:space="0" w:color="auto"/>
            <w:left w:val="none" w:sz="0" w:space="0" w:color="auto"/>
            <w:bottom w:val="none" w:sz="0" w:space="0" w:color="auto"/>
            <w:right w:val="none" w:sz="0" w:space="0" w:color="auto"/>
          </w:divBdr>
          <w:divsChild>
            <w:div w:id="2034190405">
              <w:marLeft w:val="0"/>
              <w:marRight w:val="0"/>
              <w:marTop w:val="0"/>
              <w:marBottom w:val="0"/>
              <w:divBdr>
                <w:top w:val="none" w:sz="0" w:space="0" w:color="auto"/>
                <w:left w:val="none" w:sz="0" w:space="0" w:color="auto"/>
                <w:bottom w:val="none" w:sz="0" w:space="0" w:color="auto"/>
                <w:right w:val="none" w:sz="0" w:space="0" w:color="auto"/>
              </w:divBdr>
              <w:divsChild>
                <w:div w:id="436874113">
                  <w:marLeft w:val="0"/>
                  <w:marRight w:val="0"/>
                  <w:marTop w:val="0"/>
                  <w:marBottom w:val="0"/>
                  <w:divBdr>
                    <w:top w:val="none" w:sz="0" w:space="0" w:color="auto"/>
                    <w:left w:val="none" w:sz="0" w:space="0" w:color="auto"/>
                    <w:bottom w:val="none" w:sz="0" w:space="0" w:color="auto"/>
                    <w:right w:val="none" w:sz="0" w:space="0" w:color="auto"/>
                  </w:divBdr>
                  <w:divsChild>
                    <w:div w:id="8856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14776">
          <w:marLeft w:val="0"/>
          <w:marRight w:val="0"/>
          <w:marTop w:val="0"/>
          <w:marBottom w:val="0"/>
          <w:divBdr>
            <w:top w:val="none" w:sz="0" w:space="0" w:color="auto"/>
            <w:left w:val="none" w:sz="0" w:space="0" w:color="auto"/>
            <w:bottom w:val="none" w:sz="0" w:space="0" w:color="auto"/>
            <w:right w:val="none" w:sz="0" w:space="0" w:color="auto"/>
          </w:divBdr>
          <w:divsChild>
            <w:div w:id="1583753865">
              <w:marLeft w:val="0"/>
              <w:marRight w:val="0"/>
              <w:marTop w:val="0"/>
              <w:marBottom w:val="0"/>
              <w:divBdr>
                <w:top w:val="none" w:sz="0" w:space="0" w:color="auto"/>
                <w:left w:val="none" w:sz="0" w:space="0" w:color="auto"/>
                <w:bottom w:val="none" w:sz="0" w:space="0" w:color="auto"/>
                <w:right w:val="none" w:sz="0" w:space="0" w:color="auto"/>
              </w:divBdr>
              <w:divsChild>
                <w:div w:id="1000352216">
                  <w:marLeft w:val="0"/>
                  <w:marRight w:val="0"/>
                  <w:marTop w:val="0"/>
                  <w:marBottom w:val="0"/>
                  <w:divBdr>
                    <w:top w:val="none" w:sz="0" w:space="0" w:color="auto"/>
                    <w:left w:val="none" w:sz="0" w:space="0" w:color="auto"/>
                    <w:bottom w:val="none" w:sz="0" w:space="0" w:color="auto"/>
                    <w:right w:val="none" w:sz="0" w:space="0" w:color="auto"/>
                  </w:divBdr>
                  <w:divsChild>
                    <w:div w:id="4978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744380">
      <w:bodyDiv w:val="1"/>
      <w:marLeft w:val="0"/>
      <w:marRight w:val="0"/>
      <w:marTop w:val="0"/>
      <w:marBottom w:val="0"/>
      <w:divBdr>
        <w:top w:val="none" w:sz="0" w:space="0" w:color="auto"/>
        <w:left w:val="none" w:sz="0" w:space="0" w:color="auto"/>
        <w:bottom w:val="none" w:sz="0" w:space="0" w:color="auto"/>
        <w:right w:val="none" w:sz="0" w:space="0" w:color="auto"/>
      </w:divBdr>
    </w:div>
    <w:div w:id="2012365654">
      <w:bodyDiv w:val="1"/>
      <w:marLeft w:val="0"/>
      <w:marRight w:val="0"/>
      <w:marTop w:val="0"/>
      <w:marBottom w:val="0"/>
      <w:divBdr>
        <w:top w:val="none" w:sz="0" w:space="0" w:color="auto"/>
        <w:left w:val="none" w:sz="0" w:space="0" w:color="auto"/>
        <w:bottom w:val="none" w:sz="0" w:space="0" w:color="auto"/>
        <w:right w:val="none" w:sz="0" w:space="0" w:color="auto"/>
      </w:divBdr>
      <w:divsChild>
        <w:div w:id="174611716">
          <w:marLeft w:val="0"/>
          <w:marRight w:val="0"/>
          <w:marTop w:val="0"/>
          <w:marBottom w:val="0"/>
          <w:divBdr>
            <w:top w:val="none" w:sz="0" w:space="0" w:color="auto"/>
            <w:left w:val="none" w:sz="0" w:space="0" w:color="auto"/>
            <w:bottom w:val="none" w:sz="0" w:space="0" w:color="auto"/>
            <w:right w:val="none" w:sz="0" w:space="0" w:color="auto"/>
          </w:divBdr>
        </w:div>
        <w:div w:id="195046716">
          <w:marLeft w:val="0"/>
          <w:marRight w:val="0"/>
          <w:marTop w:val="0"/>
          <w:marBottom w:val="0"/>
          <w:divBdr>
            <w:top w:val="none" w:sz="0" w:space="0" w:color="auto"/>
            <w:left w:val="none" w:sz="0" w:space="0" w:color="auto"/>
            <w:bottom w:val="none" w:sz="0" w:space="0" w:color="auto"/>
            <w:right w:val="none" w:sz="0" w:space="0" w:color="auto"/>
          </w:divBdr>
          <w:divsChild>
            <w:div w:id="136386583">
              <w:marLeft w:val="0"/>
              <w:marRight w:val="0"/>
              <w:marTop w:val="0"/>
              <w:marBottom w:val="0"/>
              <w:divBdr>
                <w:top w:val="none" w:sz="0" w:space="0" w:color="auto"/>
                <w:left w:val="none" w:sz="0" w:space="0" w:color="auto"/>
                <w:bottom w:val="none" w:sz="0" w:space="0" w:color="auto"/>
                <w:right w:val="none" w:sz="0" w:space="0" w:color="auto"/>
              </w:divBdr>
            </w:div>
            <w:div w:id="314140317">
              <w:marLeft w:val="0"/>
              <w:marRight w:val="0"/>
              <w:marTop w:val="0"/>
              <w:marBottom w:val="0"/>
              <w:divBdr>
                <w:top w:val="none" w:sz="0" w:space="0" w:color="auto"/>
                <w:left w:val="none" w:sz="0" w:space="0" w:color="auto"/>
                <w:bottom w:val="none" w:sz="0" w:space="0" w:color="auto"/>
                <w:right w:val="none" w:sz="0" w:space="0" w:color="auto"/>
              </w:divBdr>
            </w:div>
            <w:div w:id="414011284">
              <w:marLeft w:val="0"/>
              <w:marRight w:val="0"/>
              <w:marTop w:val="0"/>
              <w:marBottom w:val="0"/>
              <w:divBdr>
                <w:top w:val="none" w:sz="0" w:space="0" w:color="auto"/>
                <w:left w:val="none" w:sz="0" w:space="0" w:color="auto"/>
                <w:bottom w:val="none" w:sz="0" w:space="0" w:color="auto"/>
                <w:right w:val="none" w:sz="0" w:space="0" w:color="auto"/>
              </w:divBdr>
            </w:div>
            <w:div w:id="729159157">
              <w:marLeft w:val="0"/>
              <w:marRight w:val="0"/>
              <w:marTop w:val="0"/>
              <w:marBottom w:val="0"/>
              <w:divBdr>
                <w:top w:val="none" w:sz="0" w:space="0" w:color="auto"/>
                <w:left w:val="none" w:sz="0" w:space="0" w:color="auto"/>
                <w:bottom w:val="none" w:sz="0" w:space="0" w:color="auto"/>
                <w:right w:val="none" w:sz="0" w:space="0" w:color="auto"/>
              </w:divBdr>
            </w:div>
            <w:div w:id="951860939">
              <w:marLeft w:val="0"/>
              <w:marRight w:val="0"/>
              <w:marTop w:val="0"/>
              <w:marBottom w:val="0"/>
              <w:divBdr>
                <w:top w:val="none" w:sz="0" w:space="0" w:color="auto"/>
                <w:left w:val="none" w:sz="0" w:space="0" w:color="auto"/>
                <w:bottom w:val="none" w:sz="0" w:space="0" w:color="auto"/>
                <w:right w:val="none" w:sz="0" w:space="0" w:color="auto"/>
              </w:divBdr>
            </w:div>
            <w:div w:id="1775325332">
              <w:marLeft w:val="0"/>
              <w:marRight w:val="0"/>
              <w:marTop w:val="0"/>
              <w:marBottom w:val="0"/>
              <w:divBdr>
                <w:top w:val="none" w:sz="0" w:space="0" w:color="auto"/>
                <w:left w:val="none" w:sz="0" w:space="0" w:color="auto"/>
                <w:bottom w:val="none" w:sz="0" w:space="0" w:color="auto"/>
                <w:right w:val="none" w:sz="0" w:space="0" w:color="auto"/>
              </w:divBdr>
            </w:div>
            <w:div w:id="1930264445">
              <w:marLeft w:val="0"/>
              <w:marRight w:val="0"/>
              <w:marTop w:val="0"/>
              <w:marBottom w:val="0"/>
              <w:divBdr>
                <w:top w:val="none" w:sz="0" w:space="0" w:color="auto"/>
                <w:left w:val="none" w:sz="0" w:space="0" w:color="auto"/>
                <w:bottom w:val="none" w:sz="0" w:space="0" w:color="auto"/>
                <w:right w:val="none" w:sz="0" w:space="0" w:color="auto"/>
              </w:divBdr>
            </w:div>
            <w:div w:id="1944649835">
              <w:marLeft w:val="0"/>
              <w:marRight w:val="0"/>
              <w:marTop w:val="0"/>
              <w:marBottom w:val="0"/>
              <w:divBdr>
                <w:top w:val="none" w:sz="0" w:space="0" w:color="auto"/>
                <w:left w:val="none" w:sz="0" w:space="0" w:color="auto"/>
                <w:bottom w:val="none" w:sz="0" w:space="0" w:color="auto"/>
                <w:right w:val="none" w:sz="0" w:space="0" w:color="auto"/>
              </w:divBdr>
            </w:div>
            <w:div w:id="21032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83263">
      <w:bodyDiv w:val="1"/>
      <w:marLeft w:val="0"/>
      <w:marRight w:val="0"/>
      <w:marTop w:val="0"/>
      <w:marBottom w:val="0"/>
      <w:divBdr>
        <w:top w:val="none" w:sz="0" w:space="0" w:color="auto"/>
        <w:left w:val="none" w:sz="0" w:space="0" w:color="auto"/>
        <w:bottom w:val="none" w:sz="0" w:space="0" w:color="auto"/>
        <w:right w:val="none" w:sz="0" w:space="0" w:color="auto"/>
      </w:divBdr>
    </w:div>
    <w:div w:id="2037341138">
      <w:bodyDiv w:val="1"/>
      <w:marLeft w:val="0"/>
      <w:marRight w:val="0"/>
      <w:marTop w:val="0"/>
      <w:marBottom w:val="0"/>
      <w:divBdr>
        <w:top w:val="none" w:sz="0" w:space="0" w:color="auto"/>
        <w:left w:val="none" w:sz="0" w:space="0" w:color="auto"/>
        <w:bottom w:val="none" w:sz="0" w:space="0" w:color="auto"/>
        <w:right w:val="none" w:sz="0" w:space="0" w:color="auto"/>
      </w:divBdr>
    </w:div>
    <w:div w:id="2050765607">
      <w:bodyDiv w:val="1"/>
      <w:marLeft w:val="0"/>
      <w:marRight w:val="0"/>
      <w:marTop w:val="0"/>
      <w:marBottom w:val="0"/>
      <w:divBdr>
        <w:top w:val="none" w:sz="0" w:space="0" w:color="auto"/>
        <w:left w:val="none" w:sz="0" w:space="0" w:color="auto"/>
        <w:bottom w:val="none" w:sz="0" w:space="0" w:color="auto"/>
        <w:right w:val="none" w:sz="0" w:space="0" w:color="auto"/>
      </w:divBdr>
    </w:div>
    <w:div w:id="2060011336">
      <w:bodyDiv w:val="1"/>
      <w:marLeft w:val="0"/>
      <w:marRight w:val="0"/>
      <w:marTop w:val="0"/>
      <w:marBottom w:val="0"/>
      <w:divBdr>
        <w:top w:val="none" w:sz="0" w:space="0" w:color="auto"/>
        <w:left w:val="none" w:sz="0" w:space="0" w:color="auto"/>
        <w:bottom w:val="none" w:sz="0" w:space="0" w:color="auto"/>
        <w:right w:val="none" w:sz="0" w:space="0" w:color="auto"/>
      </w:divBdr>
    </w:div>
    <w:div w:id="2068144485">
      <w:bodyDiv w:val="1"/>
      <w:marLeft w:val="0"/>
      <w:marRight w:val="0"/>
      <w:marTop w:val="0"/>
      <w:marBottom w:val="0"/>
      <w:divBdr>
        <w:top w:val="none" w:sz="0" w:space="0" w:color="auto"/>
        <w:left w:val="none" w:sz="0" w:space="0" w:color="auto"/>
        <w:bottom w:val="none" w:sz="0" w:space="0" w:color="auto"/>
        <w:right w:val="none" w:sz="0" w:space="0" w:color="auto"/>
      </w:divBdr>
      <w:divsChild>
        <w:div w:id="1940604416">
          <w:marLeft w:val="0"/>
          <w:marRight w:val="0"/>
          <w:marTop w:val="0"/>
          <w:marBottom w:val="0"/>
          <w:divBdr>
            <w:top w:val="none" w:sz="0" w:space="0" w:color="auto"/>
            <w:left w:val="none" w:sz="0" w:space="0" w:color="auto"/>
            <w:bottom w:val="none" w:sz="0" w:space="0" w:color="auto"/>
            <w:right w:val="none" w:sz="0" w:space="0" w:color="auto"/>
          </w:divBdr>
          <w:divsChild>
            <w:div w:id="2060665820">
              <w:marLeft w:val="0"/>
              <w:marRight w:val="0"/>
              <w:marTop w:val="0"/>
              <w:marBottom w:val="0"/>
              <w:divBdr>
                <w:top w:val="none" w:sz="0" w:space="0" w:color="auto"/>
                <w:left w:val="none" w:sz="0" w:space="0" w:color="auto"/>
                <w:bottom w:val="none" w:sz="0" w:space="0" w:color="auto"/>
                <w:right w:val="none" w:sz="0" w:space="0" w:color="auto"/>
              </w:divBdr>
              <w:divsChild>
                <w:div w:id="835805210">
                  <w:marLeft w:val="0"/>
                  <w:marRight w:val="0"/>
                  <w:marTop w:val="0"/>
                  <w:marBottom w:val="0"/>
                  <w:divBdr>
                    <w:top w:val="none" w:sz="0" w:space="0" w:color="auto"/>
                    <w:left w:val="none" w:sz="0" w:space="0" w:color="auto"/>
                    <w:bottom w:val="none" w:sz="0" w:space="0" w:color="auto"/>
                    <w:right w:val="none" w:sz="0" w:space="0" w:color="auto"/>
                  </w:divBdr>
                  <w:divsChild>
                    <w:div w:id="221870143">
                      <w:marLeft w:val="0"/>
                      <w:marRight w:val="0"/>
                      <w:marTop w:val="0"/>
                      <w:marBottom w:val="0"/>
                      <w:divBdr>
                        <w:top w:val="none" w:sz="0" w:space="0" w:color="auto"/>
                        <w:left w:val="none" w:sz="0" w:space="0" w:color="auto"/>
                        <w:bottom w:val="none" w:sz="0" w:space="0" w:color="auto"/>
                        <w:right w:val="none" w:sz="0" w:space="0" w:color="auto"/>
                      </w:divBdr>
                      <w:divsChild>
                        <w:div w:id="2123499087">
                          <w:marLeft w:val="0"/>
                          <w:marRight w:val="0"/>
                          <w:marTop w:val="0"/>
                          <w:marBottom w:val="0"/>
                          <w:divBdr>
                            <w:top w:val="none" w:sz="0" w:space="0" w:color="auto"/>
                            <w:left w:val="none" w:sz="0" w:space="0" w:color="auto"/>
                            <w:bottom w:val="none" w:sz="0" w:space="0" w:color="auto"/>
                            <w:right w:val="none" w:sz="0" w:space="0" w:color="auto"/>
                          </w:divBdr>
                          <w:divsChild>
                            <w:div w:id="20961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194005">
      <w:bodyDiv w:val="1"/>
      <w:marLeft w:val="0"/>
      <w:marRight w:val="0"/>
      <w:marTop w:val="0"/>
      <w:marBottom w:val="0"/>
      <w:divBdr>
        <w:top w:val="none" w:sz="0" w:space="0" w:color="auto"/>
        <w:left w:val="none" w:sz="0" w:space="0" w:color="auto"/>
        <w:bottom w:val="none" w:sz="0" w:space="0" w:color="auto"/>
        <w:right w:val="none" w:sz="0" w:space="0" w:color="auto"/>
      </w:divBdr>
    </w:div>
    <w:div w:id="2082290542">
      <w:bodyDiv w:val="1"/>
      <w:marLeft w:val="0"/>
      <w:marRight w:val="0"/>
      <w:marTop w:val="0"/>
      <w:marBottom w:val="0"/>
      <w:divBdr>
        <w:top w:val="none" w:sz="0" w:space="0" w:color="auto"/>
        <w:left w:val="none" w:sz="0" w:space="0" w:color="auto"/>
        <w:bottom w:val="none" w:sz="0" w:space="0" w:color="auto"/>
        <w:right w:val="none" w:sz="0" w:space="0" w:color="auto"/>
      </w:divBdr>
    </w:div>
    <w:div w:id="2088383379">
      <w:bodyDiv w:val="1"/>
      <w:marLeft w:val="0"/>
      <w:marRight w:val="0"/>
      <w:marTop w:val="0"/>
      <w:marBottom w:val="0"/>
      <w:divBdr>
        <w:top w:val="none" w:sz="0" w:space="0" w:color="auto"/>
        <w:left w:val="none" w:sz="0" w:space="0" w:color="auto"/>
        <w:bottom w:val="none" w:sz="0" w:space="0" w:color="auto"/>
        <w:right w:val="none" w:sz="0" w:space="0" w:color="auto"/>
      </w:divBdr>
    </w:div>
    <w:div w:id="2090885069">
      <w:bodyDiv w:val="1"/>
      <w:marLeft w:val="0"/>
      <w:marRight w:val="0"/>
      <w:marTop w:val="0"/>
      <w:marBottom w:val="0"/>
      <w:divBdr>
        <w:top w:val="none" w:sz="0" w:space="0" w:color="auto"/>
        <w:left w:val="none" w:sz="0" w:space="0" w:color="auto"/>
        <w:bottom w:val="none" w:sz="0" w:space="0" w:color="auto"/>
        <w:right w:val="none" w:sz="0" w:space="0" w:color="auto"/>
      </w:divBdr>
    </w:div>
    <w:div w:id="2092849283">
      <w:bodyDiv w:val="1"/>
      <w:marLeft w:val="0"/>
      <w:marRight w:val="0"/>
      <w:marTop w:val="0"/>
      <w:marBottom w:val="0"/>
      <w:divBdr>
        <w:top w:val="none" w:sz="0" w:space="0" w:color="auto"/>
        <w:left w:val="none" w:sz="0" w:space="0" w:color="auto"/>
        <w:bottom w:val="none" w:sz="0" w:space="0" w:color="auto"/>
        <w:right w:val="none" w:sz="0" w:space="0" w:color="auto"/>
      </w:divBdr>
    </w:div>
    <w:div w:id="2094475738">
      <w:bodyDiv w:val="1"/>
      <w:marLeft w:val="0"/>
      <w:marRight w:val="0"/>
      <w:marTop w:val="0"/>
      <w:marBottom w:val="0"/>
      <w:divBdr>
        <w:top w:val="none" w:sz="0" w:space="0" w:color="auto"/>
        <w:left w:val="none" w:sz="0" w:space="0" w:color="auto"/>
        <w:bottom w:val="none" w:sz="0" w:space="0" w:color="auto"/>
        <w:right w:val="none" w:sz="0" w:space="0" w:color="auto"/>
      </w:divBdr>
    </w:div>
    <w:div w:id="2097287869">
      <w:bodyDiv w:val="1"/>
      <w:marLeft w:val="0"/>
      <w:marRight w:val="0"/>
      <w:marTop w:val="0"/>
      <w:marBottom w:val="0"/>
      <w:divBdr>
        <w:top w:val="none" w:sz="0" w:space="0" w:color="auto"/>
        <w:left w:val="none" w:sz="0" w:space="0" w:color="auto"/>
        <w:bottom w:val="none" w:sz="0" w:space="0" w:color="auto"/>
        <w:right w:val="none" w:sz="0" w:space="0" w:color="auto"/>
      </w:divBdr>
    </w:div>
    <w:div w:id="2111926352">
      <w:bodyDiv w:val="1"/>
      <w:marLeft w:val="0"/>
      <w:marRight w:val="0"/>
      <w:marTop w:val="0"/>
      <w:marBottom w:val="0"/>
      <w:divBdr>
        <w:top w:val="none" w:sz="0" w:space="0" w:color="auto"/>
        <w:left w:val="none" w:sz="0" w:space="0" w:color="auto"/>
        <w:bottom w:val="none" w:sz="0" w:space="0" w:color="auto"/>
        <w:right w:val="none" w:sz="0" w:space="0" w:color="auto"/>
      </w:divBdr>
    </w:div>
    <w:div w:id="2113628889">
      <w:bodyDiv w:val="1"/>
      <w:marLeft w:val="0"/>
      <w:marRight w:val="0"/>
      <w:marTop w:val="0"/>
      <w:marBottom w:val="0"/>
      <w:divBdr>
        <w:top w:val="none" w:sz="0" w:space="0" w:color="auto"/>
        <w:left w:val="none" w:sz="0" w:space="0" w:color="auto"/>
        <w:bottom w:val="none" w:sz="0" w:space="0" w:color="auto"/>
        <w:right w:val="none" w:sz="0" w:space="0" w:color="auto"/>
      </w:divBdr>
    </w:div>
    <w:div w:id="2116751012">
      <w:bodyDiv w:val="1"/>
      <w:marLeft w:val="0"/>
      <w:marRight w:val="0"/>
      <w:marTop w:val="0"/>
      <w:marBottom w:val="0"/>
      <w:divBdr>
        <w:top w:val="none" w:sz="0" w:space="0" w:color="auto"/>
        <w:left w:val="none" w:sz="0" w:space="0" w:color="auto"/>
        <w:bottom w:val="none" w:sz="0" w:space="0" w:color="auto"/>
        <w:right w:val="none" w:sz="0" w:space="0" w:color="auto"/>
      </w:divBdr>
    </w:div>
    <w:div w:id="2128770913">
      <w:bodyDiv w:val="1"/>
      <w:marLeft w:val="0"/>
      <w:marRight w:val="0"/>
      <w:marTop w:val="0"/>
      <w:marBottom w:val="0"/>
      <w:divBdr>
        <w:top w:val="none" w:sz="0" w:space="0" w:color="auto"/>
        <w:left w:val="none" w:sz="0" w:space="0" w:color="auto"/>
        <w:bottom w:val="none" w:sz="0" w:space="0" w:color="auto"/>
        <w:right w:val="none" w:sz="0" w:space="0" w:color="auto"/>
      </w:divBdr>
    </w:div>
    <w:div w:id="2142073621">
      <w:bodyDiv w:val="1"/>
      <w:marLeft w:val="0"/>
      <w:marRight w:val="0"/>
      <w:marTop w:val="0"/>
      <w:marBottom w:val="0"/>
      <w:divBdr>
        <w:top w:val="none" w:sz="0" w:space="0" w:color="auto"/>
        <w:left w:val="none" w:sz="0" w:space="0" w:color="auto"/>
        <w:bottom w:val="none" w:sz="0" w:space="0" w:color="auto"/>
        <w:right w:val="none" w:sz="0" w:space="0" w:color="auto"/>
      </w:divBdr>
    </w:div>
    <w:div w:id="2142336917">
      <w:bodyDiv w:val="1"/>
      <w:marLeft w:val="0"/>
      <w:marRight w:val="0"/>
      <w:marTop w:val="0"/>
      <w:marBottom w:val="0"/>
      <w:divBdr>
        <w:top w:val="none" w:sz="0" w:space="0" w:color="auto"/>
        <w:left w:val="none" w:sz="0" w:space="0" w:color="auto"/>
        <w:bottom w:val="none" w:sz="0" w:space="0" w:color="auto"/>
        <w:right w:val="none" w:sz="0" w:space="0" w:color="auto"/>
      </w:divBdr>
    </w:div>
    <w:div w:id="2144230968">
      <w:bodyDiv w:val="1"/>
      <w:marLeft w:val="0"/>
      <w:marRight w:val="0"/>
      <w:marTop w:val="0"/>
      <w:marBottom w:val="0"/>
      <w:divBdr>
        <w:top w:val="none" w:sz="0" w:space="0" w:color="auto"/>
        <w:left w:val="none" w:sz="0" w:space="0" w:color="auto"/>
        <w:bottom w:val="none" w:sz="0" w:space="0" w:color="auto"/>
        <w:right w:val="none" w:sz="0" w:space="0" w:color="auto"/>
      </w:divBdr>
      <w:divsChild>
        <w:div w:id="1052079569">
          <w:marLeft w:val="0"/>
          <w:marRight w:val="0"/>
          <w:marTop w:val="0"/>
          <w:marBottom w:val="0"/>
          <w:divBdr>
            <w:top w:val="none" w:sz="0" w:space="0" w:color="auto"/>
            <w:left w:val="none" w:sz="0" w:space="0" w:color="auto"/>
            <w:bottom w:val="none" w:sz="0" w:space="0" w:color="auto"/>
            <w:right w:val="none" w:sz="0" w:space="0" w:color="auto"/>
          </w:divBdr>
          <w:divsChild>
            <w:div w:id="528223201">
              <w:marLeft w:val="0"/>
              <w:marRight w:val="0"/>
              <w:marTop w:val="30"/>
              <w:marBottom w:val="30"/>
              <w:divBdr>
                <w:top w:val="none" w:sz="0" w:space="0" w:color="auto"/>
                <w:left w:val="none" w:sz="0" w:space="0" w:color="auto"/>
                <w:bottom w:val="none" w:sz="0" w:space="0" w:color="auto"/>
                <w:right w:val="none" w:sz="0" w:space="0" w:color="auto"/>
              </w:divBdr>
              <w:divsChild>
                <w:div w:id="481579114">
                  <w:marLeft w:val="0"/>
                  <w:marRight w:val="0"/>
                  <w:marTop w:val="0"/>
                  <w:marBottom w:val="0"/>
                  <w:divBdr>
                    <w:top w:val="none" w:sz="0" w:space="0" w:color="auto"/>
                    <w:left w:val="none" w:sz="0" w:space="0" w:color="auto"/>
                    <w:bottom w:val="none" w:sz="0" w:space="0" w:color="auto"/>
                    <w:right w:val="none" w:sz="0" w:space="0" w:color="auto"/>
                  </w:divBdr>
                  <w:divsChild>
                    <w:div w:id="1163202725">
                      <w:marLeft w:val="0"/>
                      <w:marRight w:val="0"/>
                      <w:marTop w:val="0"/>
                      <w:marBottom w:val="0"/>
                      <w:divBdr>
                        <w:top w:val="none" w:sz="0" w:space="0" w:color="auto"/>
                        <w:left w:val="none" w:sz="0" w:space="0" w:color="auto"/>
                        <w:bottom w:val="none" w:sz="0" w:space="0" w:color="auto"/>
                        <w:right w:val="none" w:sz="0" w:space="0" w:color="auto"/>
                      </w:divBdr>
                    </w:div>
                  </w:divsChild>
                </w:div>
                <w:div w:id="2057662301">
                  <w:marLeft w:val="0"/>
                  <w:marRight w:val="0"/>
                  <w:marTop w:val="0"/>
                  <w:marBottom w:val="0"/>
                  <w:divBdr>
                    <w:top w:val="none" w:sz="0" w:space="0" w:color="auto"/>
                    <w:left w:val="none" w:sz="0" w:space="0" w:color="auto"/>
                    <w:bottom w:val="none" w:sz="0" w:space="0" w:color="auto"/>
                    <w:right w:val="none" w:sz="0" w:space="0" w:color="auto"/>
                  </w:divBdr>
                  <w:divsChild>
                    <w:div w:id="3602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8622">
          <w:marLeft w:val="0"/>
          <w:marRight w:val="0"/>
          <w:marTop w:val="0"/>
          <w:marBottom w:val="0"/>
          <w:divBdr>
            <w:top w:val="none" w:sz="0" w:space="0" w:color="auto"/>
            <w:left w:val="none" w:sz="0" w:space="0" w:color="auto"/>
            <w:bottom w:val="none" w:sz="0" w:space="0" w:color="auto"/>
            <w:right w:val="none" w:sz="0" w:space="0" w:color="auto"/>
          </w:divBdr>
        </w:div>
        <w:div w:id="1543976562">
          <w:marLeft w:val="0"/>
          <w:marRight w:val="0"/>
          <w:marTop w:val="0"/>
          <w:marBottom w:val="0"/>
          <w:divBdr>
            <w:top w:val="none" w:sz="0" w:space="0" w:color="auto"/>
            <w:left w:val="none" w:sz="0" w:space="0" w:color="auto"/>
            <w:bottom w:val="none" w:sz="0" w:space="0" w:color="auto"/>
            <w:right w:val="none" w:sz="0" w:space="0" w:color="auto"/>
          </w:divBdr>
          <w:divsChild>
            <w:div w:id="1944149801">
              <w:marLeft w:val="0"/>
              <w:marRight w:val="0"/>
              <w:marTop w:val="30"/>
              <w:marBottom w:val="30"/>
              <w:divBdr>
                <w:top w:val="none" w:sz="0" w:space="0" w:color="auto"/>
                <w:left w:val="none" w:sz="0" w:space="0" w:color="auto"/>
                <w:bottom w:val="none" w:sz="0" w:space="0" w:color="auto"/>
                <w:right w:val="none" w:sz="0" w:space="0" w:color="auto"/>
              </w:divBdr>
              <w:divsChild>
                <w:div w:id="505101349">
                  <w:marLeft w:val="0"/>
                  <w:marRight w:val="0"/>
                  <w:marTop w:val="0"/>
                  <w:marBottom w:val="0"/>
                  <w:divBdr>
                    <w:top w:val="none" w:sz="0" w:space="0" w:color="auto"/>
                    <w:left w:val="none" w:sz="0" w:space="0" w:color="auto"/>
                    <w:bottom w:val="none" w:sz="0" w:space="0" w:color="auto"/>
                    <w:right w:val="none" w:sz="0" w:space="0" w:color="auto"/>
                  </w:divBdr>
                  <w:divsChild>
                    <w:div w:id="1697348107">
                      <w:marLeft w:val="0"/>
                      <w:marRight w:val="0"/>
                      <w:marTop w:val="0"/>
                      <w:marBottom w:val="0"/>
                      <w:divBdr>
                        <w:top w:val="none" w:sz="0" w:space="0" w:color="auto"/>
                        <w:left w:val="none" w:sz="0" w:space="0" w:color="auto"/>
                        <w:bottom w:val="none" w:sz="0" w:space="0" w:color="auto"/>
                        <w:right w:val="none" w:sz="0" w:space="0" w:color="auto"/>
                      </w:divBdr>
                    </w:div>
                  </w:divsChild>
                </w:div>
                <w:div w:id="712001139">
                  <w:marLeft w:val="0"/>
                  <w:marRight w:val="0"/>
                  <w:marTop w:val="0"/>
                  <w:marBottom w:val="0"/>
                  <w:divBdr>
                    <w:top w:val="none" w:sz="0" w:space="0" w:color="auto"/>
                    <w:left w:val="none" w:sz="0" w:space="0" w:color="auto"/>
                    <w:bottom w:val="none" w:sz="0" w:space="0" w:color="auto"/>
                    <w:right w:val="none" w:sz="0" w:space="0" w:color="auto"/>
                  </w:divBdr>
                  <w:divsChild>
                    <w:div w:id="1723284151">
                      <w:marLeft w:val="0"/>
                      <w:marRight w:val="0"/>
                      <w:marTop w:val="0"/>
                      <w:marBottom w:val="0"/>
                      <w:divBdr>
                        <w:top w:val="none" w:sz="0" w:space="0" w:color="auto"/>
                        <w:left w:val="none" w:sz="0" w:space="0" w:color="auto"/>
                        <w:bottom w:val="none" w:sz="0" w:space="0" w:color="auto"/>
                        <w:right w:val="none" w:sz="0" w:space="0" w:color="auto"/>
                      </w:divBdr>
                    </w:div>
                  </w:divsChild>
                </w:div>
                <w:div w:id="1508905106">
                  <w:marLeft w:val="0"/>
                  <w:marRight w:val="0"/>
                  <w:marTop w:val="0"/>
                  <w:marBottom w:val="0"/>
                  <w:divBdr>
                    <w:top w:val="none" w:sz="0" w:space="0" w:color="auto"/>
                    <w:left w:val="none" w:sz="0" w:space="0" w:color="auto"/>
                    <w:bottom w:val="none" w:sz="0" w:space="0" w:color="auto"/>
                    <w:right w:val="none" w:sz="0" w:space="0" w:color="auto"/>
                  </w:divBdr>
                  <w:divsChild>
                    <w:div w:id="1249584883">
                      <w:marLeft w:val="0"/>
                      <w:marRight w:val="0"/>
                      <w:marTop w:val="0"/>
                      <w:marBottom w:val="0"/>
                      <w:divBdr>
                        <w:top w:val="none" w:sz="0" w:space="0" w:color="auto"/>
                        <w:left w:val="none" w:sz="0" w:space="0" w:color="auto"/>
                        <w:bottom w:val="none" w:sz="0" w:space="0" w:color="auto"/>
                        <w:right w:val="none" w:sz="0" w:space="0" w:color="auto"/>
                      </w:divBdr>
                    </w:div>
                  </w:divsChild>
                </w:div>
                <w:div w:id="1977295996">
                  <w:marLeft w:val="0"/>
                  <w:marRight w:val="0"/>
                  <w:marTop w:val="0"/>
                  <w:marBottom w:val="0"/>
                  <w:divBdr>
                    <w:top w:val="none" w:sz="0" w:space="0" w:color="auto"/>
                    <w:left w:val="none" w:sz="0" w:space="0" w:color="auto"/>
                    <w:bottom w:val="none" w:sz="0" w:space="0" w:color="auto"/>
                    <w:right w:val="none" w:sz="0" w:space="0" w:color="auto"/>
                  </w:divBdr>
                  <w:divsChild>
                    <w:div w:id="14175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1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21" Type="http://schemas.openxmlformats.org/officeDocument/2006/relationships/image" Target="media/image11.svg"/><Relationship Id="rId34" Type="http://schemas.openxmlformats.org/officeDocument/2006/relationships/hyperlink" Target="https://doi.org/10.17763/haer.57.1.j463w79r56455411"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image" Target="media/image13.png"/><Relationship Id="rId33" Type="http://schemas.openxmlformats.org/officeDocument/2006/relationships/hyperlink" Target="https://d2tic4wvo1iusb.cloudfront.net/production/eef-guidance-reports/metacognition/Metacognition-and-Self-regulated-Learning_guidance-report_v.1.2.0.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assets.publishing.service.gov.uk/media/661d24ac08c3be25cfbd3e61/Initial_Teacher_Training_and_Early_Career_Framework.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d2tic4wvo1iusb.cloudfront.net/production/eef-guidance-reports/implementation/a_schools_guide_to_implementation.pdf"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www.suttontrust.com/wp-content/uploads/2014/10/What-Makes-Great-Teaching-REPORT.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hyperlink" Target="https://educationendowmentfoundation.org.uk/education-evidence/guidance-reports/science-ks3-ks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https://doi.org/10.1177/0022487108324554" TargetMode="External"/><Relationship Id="rId30" Type="http://schemas.openxmlformats.org/officeDocument/2006/relationships/hyperlink" Target="https://educationendowmentfoundation.org.uk/education-evidence/guidance-reports/send" TargetMode="External"/><Relationship Id="rId35" Type="http://schemas.openxmlformats.org/officeDocument/2006/relationships/hyperlink" Target="https://doi.org/10.1080/00461520.2021.193970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D15BCF2A144EB48BD014BC796CC32C"/>
        <w:category>
          <w:name w:val="General"/>
          <w:gallery w:val="placeholder"/>
        </w:category>
        <w:types>
          <w:type w:val="bbPlcHdr"/>
        </w:types>
        <w:behaviors>
          <w:behavior w:val="content"/>
        </w:behaviors>
        <w:guid w:val="{A5DA6C67-07BE-400C-975B-0503462B6F20}"/>
      </w:docPartPr>
      <w:docPartBody>
        <w:p w:rsidR="00EA26C4" w:rsidRDefault="003850F3" w:rsidP="003850F3">
          <w:pPr>
            <w:pStyle w:val="D6D15BCF2A144EB48BD014BC796CC32C"/>
          </w:pPr>
          <w:r>
            <w:rPr>
              <w:rFonts w:asciiTheme="majorHAnsi" w:eastAsiaTheme="majorEastAsia" w:hAnsiTheme="majorHAnsi" w:cstheme="majorBidi"/>
              <w:color w:val="156082" w:themeColor="accent1"/>
              <w:sz w:val="88"/>
              <w:szCs w:val="88"/>
            </w:rPr>
            <w:t>[Document title]</w:t>
          </w:r>
        </w:p>
      </w:docPartBody>
    </w:docPart>
    <w:docPart>
      <w:docPartPr>
        <w:name w:val="34957990B19444859C57C8CB5B5A346F"/>
        <w:category>
          <w:name w:val="General"/>
          <w:gallery w:val="placeholder"/>
        </w:category>
        <w:types>
          <w:type w:val="bbPlcHdr"/>
        </w:types>
        <w:behaviors>
          <w:behavior w:val="content"/>
        </w:behaviors>
        <w:guid w:val="{785AAED9-D5E5-46E9-B63D-F58AFDBE24B9}"/>
      </w:docPartPr>
      <w:docPartBody>
        <w:p w:rsidR="00EA26C4" w:rsidRDefault="003850F3" w:rsidP="003850F3">
          <w:pPr>
            <w:pStyle w:val="34957990B19444859C57C8CB5B5A346F"/>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B9"/>
    <w:rsid w:val="00002A17"/>
    <w:rsid w:val="00002AD4"/>
    <w:rsid w:val="0000363A"/>
    <w:rsid w:val="0000485E"/>
    <w:rsid w:val="00005E6E"/>
    <w:rsid w:val="00066D15"/>
    <w:rsid w:val="00083804"/>
    <w:rsid w:val="000912B8"/>
    <w:rsid w:val="001240C6"/>
    <w:rsid w:val="00145A2F"/>
    <w:rsid w:val="00156935"/>
    <w:rsid w:val="0018004A"/>
    <w:rsid w:val="001859EB"/>
    <w:rsid w:val="001910EB"/>
    <w:rsid w:val="001A3F6E"/>
    <w:rsid w:val="001A460C"/>
    <w:rsid w:val="001A7FF1"/>
    <w:rsid w:val="001B5DCA"/>
    <w:rsid w:val="0022129D"/>
    <w:rsid w:val="00224B00"/>
    <w:rsid w:val="002408B1"/>
    <w:rsid w:val="00245E3B"/>
    <w:rsid w:val="002500C6"/>
    <w:rsid w:val="002503D1"/>
    <w:rsid w:val="0025454C"/>
    <w:rsid w:val="002722D4"/>
    <w:rsid w:val="00283BF1"/>
    <w:rsid w:val="002A0AA8"/>
    <w:rsid w:val="002B4026"/>
    <w:rsid w:val="002B7145"/>
    <w:rsid w:val="002C55F2"/>
    <w:rsid w:val="002C62AE"/>
    <w:rsid w:val="002C79C2"/>
    <w:rsid w:val="002F3B55"/>
    <w:rsid w:val="0030631D"/>
    <w:rsid w:val="00322A4D"/>
    <w:rsid w:val="003270E4"/>
    <w:rsid w:val="00336A8B"/>
    <w:rsid w:val="003438E3"/>
    <w:rsid w:val="00351F9F"/>
    <w:rsid w:val="00352366"/>
    <w:rsid w:val="00352C6A"/>
    <w:rsid w:val="00356265"/>
    <w:rsid w:val="003664AE"/>
    <w:rsid w:val="00371D0B"/>
    <w:rsid w:val="00374541"/>
    <w:rsid w:val="00375385"/>
    <w:rsid w:val="003765CF"/>
    <w:rsid w:val="0037780E"/>
    <w:rsid w:val="00381EFA"/>
    <w:rsid w:val="003850F3"/>
    <w:rsid w:val="00387FF7"/>
    <w:rsid w:val="003939E7"/>
    <w:rsid w:val="003B2CCE"/>
    <w:rsid w:val="003B5EEB"/>
    <w:rsid w:val="003C0A9F"/>
    <w:rsid w:val="003C48F3"/>
    <w:rsid w:val="003D729B"/>
    <w:rsid w:val="003E6FF6"/>
    <w:rsid w:val="003F5596"/>
    <w:rsid w:val="003F6E47"/>
    <w:rsid w:val="004036FA"/>
    <w:rsid w:val="00436188"/>
    <w:rsid w:val="00445D05"/>
    <w:rsid w:val="0045188C"/>
    <w:rsid w:val="0045520A"/>
    <w:rsid w:val="00457C1B"/>
    <w:rsid w:val="00476F0C"/>
    <w:rsid w:val="00481E5F"/>
    <w:rsid w:val="0048400E"/>
    <w:rsid w:val="00487835"/>
    <w:rsid w:val="0049126B"/>
    <w:rsid w:val="004B2C7E"/>
    <w:rsid w:val="004D2814"/>
    <w:rsid w:val="004D48BF"/>
    <w:rsid w:val="004D5C2B"/>
    <w:rsid w:val="004E4488"/>
    <w:rsid w:val="004F4F39"/>
    <w:rsid w:val="004F5851"/>
    <w:rsid w:val="005177C7"/>
    <w:rsid w:val="00523230"/>
    <w:rsid w:val="0053243E"/>
    <w:rsid w:val="00550E06"/>
    <w:rsid w:val="00584EC4"/>
    <w:rsid w:val="005906EB"/>
    <w:rsid w:val="005A5CAC"/>
    <w:rsid w:val="005D0DBC"/>
    <w:rsid w:val="005D54CA"/>
    <w:rsid w:val="005E0F26"/>
    <w:rsid w:val="005E4A80"/>
    <w:rsid w:val="0060360C"/>
    <w:rsid w:val="006048EF"/>
    <w:rsid w:val="00611609"/>
    <w:rsid w:val="00622D39"/>
    <w:rsid w:val="00625145"/>
    <w:rsid w:val="006256B7"/>
    <w:rsid w:val="00637445"/>
    <w:rsid w:val="00645D98"/>
    <w:rsid w:val="00660B40"/>
    <w:rsid w:val="0067739C"/>
    <w:rsid w:val="00692590"/>
    <w:rsid w:val="00692944"/>
    <w:rsid w:val="00694E88"/>
    <w:rsid w:val="006C6185"/>
    <w:rsid w:val="006C7374"/>
    <w:rsid w:val="006C7DA1"/>
    <w:rsid w:val="00703A85"/>
    <w:rsid w:val="00704518"/>
    <w:rsid w:val="00706C63"/>
    <w:rsid w:val="00713898"/>
    <w:rsid w:val="00715E65"/>
    <w:rsid w:val="0072554A"/>
    <w:rsid w:val="00731352"/>
    <w:rsid w:val="00733608"/>
    <w:rsid w:val="007477EB"/>
    <w:rsid w:val="00772BC1"/>
    <w:rsid w:val="00782EEE"/>
    <w:rsid w:val="007A1B41"/>
    <w:rsid w:val="007B0454"/>
    <w:rsid w:val="007C2B17"/>
    <w:rsid w:val="007C4049"/>
    <w:rsid w:val="007D0C1F"/>
    <w:rsid w:val="007D6E3B"/>
    <w:rsid w:val="007E2605"/>
    <w:rsid w:val="00801AEC"/>
    <w:rsid w:val="0080236A"/>
    <w:rsid w:val="00813FF1"/>
    <w:rsid w:val="00823B7A"/>
    <w:rsid w:val="00864EBC"/>
    <w:rsid w:val="008A0E73"/>
    <w:rsid w:val="008B561C"/>
    <w:rsid w:val="008B6896"/>
    <w:rsid w:val="008C066E"/>
    <w:rsid w:val="008C1556"/>
    <w:rsid w:val="008C68C5"/>
    <w:rsid w:val="008D1EF0"/>
    <w:rsid w:val="008E2D3A"/>
    <w:rsid w:val="008F0C7A"/>
    <w:rsid w:val="008F2FA2"/>
    <w:rsid w:val="009017DB"/>
    <w:rsid w:val="00902A0A"/>
    <w:rsid w:val="00902CA5"/>
    <w:rsid w:val="00910E6A"/>
    <w:rsid w:val="00917339"/>
    <w:rsid w:val="0093244B"/>
    <w:rsid w:val="009345F3"/>
    <w:rsid w:val="0093612E"/>
    <w:rsid w:val="00945747"/>
    <w:rsid w:val="009510A9"/>
    <w:rsid w:val="00954599"/>
    <w:rsid w:val="0095685F"/>
    <w:rsid w:val="00962A0B"/>
    <w:rsid w:val="00985D22"/>
    <w:rsid w:val="0099312B"/>
    <w:rsid w:val="009A0EF3"/>
    <w:rsid w:val="009A45AE"/>
    <w:rsid w:val="009A45ED"/>
    <w:rsid w:val="009B4766"/>
    <w:rsid w:val="009D1530"/>
    <w:rsid w:val="009D2B0D"/>
    <w:rsid w:val="009F4866"/>
    <w:rsid w:val="00A0265D"/>
    <w:rsid w:val="00A1138F"/>
    <w:rsid w:val="00A21E57"/>
    <w:rsid w:val="00A221B9"/>
    <w:rsid w:val="00A4351B"/>
    <w:rsid w:val="00A44E1A"/>
    <w:rsid w:val="00A46AB4"/>
    <w:rsid w:val="00A503B0"/>
    <w:rsid w:val="00A72852"/>
    <w:rsid w:val="00A90007"/>
    <w:rsid w:val="00AB2267"/>
    <w:rsid w:val="00AD4F24"/>
    <w:rsid w:val="00B07A0D"/>
    <w:rsid w:val="00B17B76"/>
    <w:rsid w:val="00B24EA6"/>
    <w:rsid w:val="00B4550D"/>
    <w:rsid w:val="00B4745B"/>
    <w:rsid w:val="00B536F4"/>
    <w:rsid w:val="00B66FE9"/>
    <w:rsid w:val="00B81FC3"/>
    <w:rsid w:val="00BA4F37"/>
    <w:rsid w:val="00BC5D60"/>
    <w:rsid w:val="00BD7EF5"/>
    <w:rsid w:val="00BE6178"/>
    <w:rsid w:val="00BF15E8"/>
    <w:rsid w:val="00C00365"/>
    <w:rsid w:val="00C17932"/>
    <w:rsid w:val="00C44DF4"/>
    <w:rsid w:val="00C45A0D"/>
    <w:rsid w:val="00C5207F"/>
    <w:rsid w:val="00C52625"/>
    <w:rsid w:val="00C67CF3"/>
    <w:rsid w:val="00CC569B"/>
    <w:rsid w:val="00CF29E8"/>
    <w:rsid w:val="00CF72F2"/>
    <w:rsid w:val="00D107EC"/>
    <w:rsid w:val="00D23897"/>
    <w:rsid w:val="00D52E05"/>
    <w:rsid w:val="00D63A0C"/>
    <w:rsid w:val="00D7490A"/>
    <w:rsid w:val="00D91559"/>
    <w:rsid w:val="00DA1087"/>
    <w:rsid w:val="00DB2A4A"/>
    <w:rsid w:val="00DC7BAC"/>
    <w:rsid w:val="00DF1B7C"/>
    <w:rsid w:val="00E23222"/>
    <w:rsid w:val="00E354CF"/>
    <w:rsid w:val="00E3744D"/>
    <w:rsid w:val="00E4322B"/>
    <w:rsid w:val="00E44513"/>
    <w:rsid w:val="00E46748"/>
    <w:rsid w:val="00E50A89"/>
    <w:rsid w:val="00E5288F"/>
    <w:rsid w:val="00EA196A"/>
    <w:rsid w:val="00EA26C4"/>
    <w:rsid w:val="00EA732A"/>
    <w:rsid w:val="00EC6294"/>
    <w:rsid w:val="00ED6FA6"/>
    <w:rsid w:val="00EE1744"/>
    <w:rsid w:val="00EF4443"/>
    <w:rsid w:val="00F11B73"/>
    <w:rsid w:val="00F15773"/>
    <w:rsid w:val="00F26C40"/>
    <w:rsid w:val="00F46E4E"/>
    <w:rsid w:val="00F51B4A"/>
    <w:rsid w:val="00F60D22"/>
    <w:rsid w:val="00F63218"/>
    <w:rsid w:val="00F76759"/>
    <w:rsid w:val="00F82D78"/>
    <w:rsid w:val="00FB19FD"/>
    <w:rsid w:val="00FB30EF"/>
    <w:rsid w:val="00FF2E7A"/>
    <w:rsid w:val="00FF4F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D15BCF2A144EB48BD014BC796CC32C">
    <w:name w:val="D6D15BCF2A144EB48BD014BC796CC32C"/>
    <w:rsid w:val="003850F3"/>
    <w:pPr>
      <w:spacing w:line="278" w:lineRule="auto"/>
    </w:pPr>
    <w:rPr>
      <w:kern w:val="2"/>
      <w:sz w:val="24"/>
      <w:szCs w:val="24"/>
      <w14:ligatures w14:val="standardContextual"/>
    </w:rPr>
  </w:style>
  <w:style w:type="paragraph" w:customStyle="1" w:styleId="34957990B19444859C57C8CB5B5A346F">
    <w:name w:val="34957990B19444859C57C8CB5B5A346F"/>
    <w:rsid w:val="003850F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IoT">
      <a:dk1>
        <a:srgbClr val="004B62"/>
      </a:dk1>
      <a:lt1>
        <a:sysClr val="window" lastClr="FFFFFF"/>
      </a:lt1>
      <a:dk2>
        <a:srgbClr val="530F93"/>
      </a:dk2>
      <a:lt2>
        <a:srgbClr val="E7E6E6"/>
      </a:lt2>
      <a:accent1>
        <a:srgbClr val="007559"/>
      </a:accent1>
      <a:accent2>
        <a:srgbClr val="008BD6"/>
      </a:accent2>
      <a:accent3>
        <a:srgbClr val="B86AFF"/>
      </a:accent3>
      <a:accent4>
        <a:srgbClr val="00E9B1"/>
      </a:accent4>
      <a:accent5>
        <a:srgbClr val="70AC46"/>
      </a:accent5>
      <a:accent6>
        <a:srgbClr val="EF7C00"/>
      </a:accent6>
      <a:hlink>
        <a:srgbClr val="EF7C00"/>
      </a:hlink>
      <a:folHlink>
        <a:srgbClr val="E0DFE6"/>
      </a:folHlink>
    </a:clrScheme>
    <a:fontScheme name="NIo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B5DF5C92002C4B91E4F29853EBC0D4" ma:contentTypeVersion="13" ma:contentTypeDescription="Create a new document." ma:contentTypeScope="" ma:versionID="69a34d64163107dbccd691b613910487">
  <xsd:schema xmlns:xsd="http://www.w3.org/2001/XMLSchema" xmlns:xs="http://www.w3.org/2001/XMLSchema" xmlns:p="http://schemas.microsoft.com/office/2006/metadata/properties" xmlns:ns2="aa9082ae-941c-4e01-8140-73b55c5cb593" targetNamespace="http://schemas.microsoft.com/office/2006/metadata/properties" ma:root="true" ma:fieldsID="81afaf49697094b00c94f2e6a92f416c" ns2:_="">
    <xsd:import namespace="aa9082ae-941c-4e01-8140-73b55c5cb593"/>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082ae-941c-4e01-8140-73b55c5cb59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cf69364-48ac-45a3-9729-a4e7e3e29109"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aa9082ae-941c-4e01-8140-73b55c5cb593" xsi:nil="true"/>
    <lcf76f155ced4ddcb4097134ff3c332f xmlns="aa9082ae-941c-4e01-8140-73b55c5cb59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D8515-F800-42CD-B521-F22AD7AB7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082ae-941c-4e01-8140-73b55c5cb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989C88-27A5-4BBD-9282-64FD5649218A}">
  <ds:schemaRefs>
    <ds:schemaRef ds:uri="http://schemas.microsoft.com/sharepoint/v3/contenttype/forms"/>
  </ds:schemaRefs>
</ds:datastoreItem>
</file>

<file path=customXml/itemProps3.xml><?xml version="1.0" encoding="utf-8"?>
<ds:datastoreItem xmlns:ds="http://schemas.openxmlformats.org/officeDocument/2006/customXml" ds:itemID="{475B058D-121D-4166-824D-EC57602EBADF}">
  <ds:schemaRefs>
    <ds:schemaRef ds:uri="http://schemas.microsoft.com/office/2006/metadata/properties"/>
    <ds:schemaRef ds:uri="http://schemas.microsoft.com/office/infopath/2007/PartnerControls"/>
    <ds:schemaRef ds:uri="aa9082ae-941c-4e01-8140-73b55c5cb593"/>
  </ds:schemaRefs>
</ds:datastoreItem>
</file>

<file path=customXml/itemProps4.xml><?xml version="1.0" encoding="utf-8"?>
<ds:datastoreItem xmlns:ds="http://schemas.openxmlformats.org/officeDocument/2006/customXml" ds:itemID="{303971D0-A462-477F-89D3-02F888B6F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14599</Words>
  <Characters>83220</Characters>
  <Application>Microsoft Office Word</Application>
  <DocSecurity>4</DocSecurity>
  <Lines>693</Lines>
  <Paragraphs>195</Paragraphs>
  <ScaleCrop>false</ScaleCrop>
  <HeadingPairs>
    <vt:vector size="2" baseType="variant">
      <vt:variant>
        <vt:lpstr>Title</vt:lpstr>
      </vt:variant>
      <vt:variant>
        <vt:i4>1</vt:i4>
      </vt:variant>
    </vt:vector>
  </HeadingPairs>
  <TitlesOfParts>
    <vt:vector size="1" baseType="lpstr">
      <vt:lpstr>ECT Programme Y2 self-study</vt:lpstr>
    </vt:vector>
  </TitlesOfParts>
  <Company/>
  <LinksUpToDate>false</LinksUpToDate>
  <CharactersWithSpaces>97624</CharactersWithSpaces>
  <SharedDoc>false</SharedDoc>
  <HLinks>
    <vt:vector size="300" baseType="variant">
      <vt:variant>
        <vt:i4>7667816</vt:i4>
      </vt:variant>
      <vt:variant>
        <vt:i4>147</vt:i4>
      </vt:variant>
      <vt:variant>
        <vt:i4>0</vt:i4>
      </vt:variant>
      <vt:variant>
        <vt:i4>5</vt:i4>
      </vt:variant>
      <vt:variant>
        <vt:lpwstr/>
      </vt:variant>
      <vt:variant>
        <vt:lpwstr>Content</vt:lpwstr>
      </vt:variant>
      <vt:variant>
        <vt:i4>7667816</vt:i4>
      </vt:variant>
      <vt:variant>
        <vt:i4>144</vt:i4>
      </vt:variant>
      <vt:variant>
        <vt:i4>0</vt:i4>
      </vt:variant>
      <vt:variant>
        <vt:i4>5</vt:i4>
      </vt:variant>
      <vt:variant>
        <vt:lpwstr/>
      </vt:variant>
      <vt:variant>
        <vt:lpwstr>Content</vt:lpwstr>
      </vt:variant>
      <vt:variant>
        <vt:i4>7667816</vt:i4>
      </vt:variant>
      <vt:variant>
        <vt:i4>141</vt:i4>
      </vt:variant>
      <vt:variant>
        <vt:i4>0</vt:i4>
      </vt:variant>
      <vt:variant>
        <vt:i4>5</vt:i4>
      </vt:variant>
      <vt:variant>
        <vt:lpwstr/>
      </vt:variant>
      <vt:variant>
        <vt:lpwstr>Content</vt:lpwstr>
      </vt:variant>
      <vt:variant>
        <vt:i4>589846</vt:i4>
      </vt:variant>
      <vt:variant>
        <vt:i4>138</vt:i4>
      </vt:variant>
      <vt:variant>
        <vt:i4>0</vt:i4>
      </vt:variant>
      <vt:variant>
        <vt:i4>5</vt:i4>
      </vt:variant>
      <vt:variant>
        <vt:lpwstr/>
      </vt:variant>
      <vt:variant>
        <vt:lpwstr>Appendix3</vt:lpwstr>
      </vt:variant>
      <vt:variant>
        <vt:i4>589846</vt:i4>
      </vt:variant>
      <vt:variant>
        <vt:i4>135</vt:i4>
      </vt:variant>
      <vt:variant>
        <vt:i4>0</vt:i4>
      </vt:variant>
      <vt:variant>
        <vt:i4>5</vt:i4>
      </vt:variant>
      <vt:variant>
        <vt:lpwstr/>
      </vt:variant>
      <vt:variant>
        <vt:lpwstr>Appendix2</vt:lpwstr>
      </vt:variant>
      <vt:variant>
        <vt:i4>4980742</vt:i4>
      </vt:variant>
      <vt:variant>
        <vt:i4>132</vt:i4>
      </vt:variant>
      <vt:variant>
        <vt:i4>0</vt:i4>
      </vt:variant>
      <vt:variant>
        <vt:i4>5</vt:i4>
      </vt:variant>
      <vt:variant>
        <vt:lpwstr/>
      </vt:variant>
      <vt:variant>
        <vt:lpwstr>Meeting3</vt:lpwstr>
      </vt:variant>
      <vt:variant>
        <vt:i4>5046278</vt:i4>
      </vt:variant>
      <vt:variant>
        <vt:i4>129</vt:i4>
      </vt:variant>
      <vt:variant>
        <vt:i4>0</vt:i4>
      </vt:variant>
      <vt:variant>
        <vt:i4>5</vt:i4>
      </vt:variant>
      <vt:variant>
        <vt:lpwstr/>
      </vt:variant>
      <vt:variant>
        <vt:lpwstr>Meeting2</vt:lpwstr>
      </vt:variant>
      <vt:variant>
        <vt:i4>5111814</vt:i4>
      </vt:variant>
      <vt:variant>
        <vt:i4>126</vt:i4>
      </vt:variant>
      <vt:variant>
        <vt:i4>0</vt:i4>
      </vt:variant>
      <vt:variant>
        <vt:i4>5</vt:i4>
      </vt:variant>
      <vt:variant>
        <vt:lpwstr/>
      </vt:variant>
      <vt:variant>
        <vt:lpwstr>Meeting1</vt:lpwstr>
      </vt:variant>
      <vt:variant>
        <vt:i4>7667816</vt:i4>
      </vt:variant>
      <vt:variant>
        <vt:i4>123</vt:i4>
      </vt:variant>
      <vt:variant>
        <vt:i4>0</vt:i4>
      </vt:variant>
      <vt:variant>
        <vt:i4>5</vt:i4>
      </vt:variant>
      <vt:variant>
        <vt:lpwstr/>
      </vt:variant>
      <vt:variant>
        <vt:lpwstr>Content</vt:lpwstr>
      </vt:variant>
      <vt:variant>
        <vt:i4>7667816</vt:i4>
      </vt:variant>
      <vt:variant>
        <vt:i4>120</vt:i4>
      </vt:variant>
      <vt:variant>
        <vt:i4>0</vt:i4>
      </vt:variant>
      <vt:variant>
        <vt:i4>5</vt:i4>
      </vt:variant>
      <vt:variant>
        <vt:lpwstr/>
      </vt:variant>
      <vt:variant>
        <vt:lpwstr>Content</vt:lpwstr>
      </vt:variant>
      <vt:variant>
        <vt:i4>393287</vt:i4>
      </vt:variant>
      <vt:variant>
        <vt:i4>117</vt:i4>
      </vt:variant>
      <vt:variant>
        <vt:i4>0</vt:i4>
      </vt:variant>
      <vt:variant>
        <vt:i4>5</vt:i4>
      </vt:variant>
      <vt:variant>
        <vt:lpwstr>https://doi.org/10.1080/00461520.2021.1939700</vt:lpwstr>
      </vt:variant>
      <vt:variant>
        <vt:lpwstr/>
      </vt:variant>
      <vt:variant>
        <vt:i4>3801127</vt:i4>
      </vt:variant>
      <vt:variant>
        <vt:i4>114</vt:i4>
      </vt:variant>
      <vt:variant>
        <vt:i4>0</vt:i4>
      </vt:variant>
      <vt:variant>
        <vt:i4>5</vt:i4>
      </vt:variant>
      <vt:variant>
        <vt:lpwstr>https://doi.org/10.17763/haer.57.1.j463w79r56455411</vt:lpwstr>
      </vt:variant>
      <vt:variant>
        <vt:lpwstr/>
      </vt:variant>
      <vt:variant>
        <vt:i4>1507347</vt:i4>
      </vt:variant>
      <vt:variant>
        <vt:i4>111</vt:i4>
      </vt:variant>
      <vt:variant>
        <vt:i4>0</vt:i4>
      </vt:variant>
      <vt:variant>
        <vt:i4>5</vt:i4>
      </vt:variant>
      <vt:variant>
        <vt:lpwstr>https://d2tic4wvo1iusb.cloudfront.net/production/eef-guidance-reports/metacognition/Metacognition-and-Self-regulated-Learning_guidance-report_v.1.2.0.pdf</vt:lpwstr>
      </vt:variant>
      <vt:variant>
        <vt:lpwstr/>
      </vt:variant>
      <vt:variant>
        <vt:i4>983114</vt:i4>
      </vt:variant>
      <vt:variant>
        <vt:i4>108</vt:i4>
      </vt:variant>
      <vt:variant>
        <vt:i4>0</vt:i4>
      </vt:variant>
      <vt:variant>
        <vt:i4>5</vt:i4>
      </vt:variant>
      <vt:variant>
        <vt:lpwstr>https://d2tic4wvo1iusb.cloudfront.net/production/eef-guidance-reports/implementation/a_schools_guide_to_implementation.pdf</vt:lpwstr>
      </vt:variant>
      <vt:variant>
        <vt:lpwstr/>
      </vt:variant>
      <vt:variant>
        <vt:i4>6422569</vt:i4>
      </vt:variant>
      <vt:variant>
        <vt:i4>105</vt:i4>
      </vt:variant>
      <vt:variant>
        <vt:i4>0</vt:i4>
      </vt:variant>
      <vt:variant>
        <vt:i4>5</vt:i4>
      </vt:variant>
      <vt:variant>
        <vt:lpwstr>https://educationendowmentfoundation.org.uk/education-evidence/guidance-reports/science-ks3-ks4</vt:lpwstr>
      </vt:variant>
      <vt:variant>
        <vt:lpwstr/>
      </vt:variant>
      <vt:variant>
        <vt:i4>393238</vt:i4>
      </vt:variant>
      <vt:variant>
        <vt:i4>102</vt:i4>
      </vt:variant>
      <vt:variant>
        <vt:i4>0</vt:i4>
      </vt:variant>
      <vt:variant>
        <vt:i4>5</vt:i4>
      </vt:variant>
      <vt:variant>
        <vt:lpwstr>https://educationendowmentfoundation.org.uk/education-evidence/guidance-reports/send</vt:lpwstr>
      </vt:variant>
      <vt:variant>
        <vt:lpwstr/>
      </vt:variant>
      <vt:variant>
        <vt:i4>5898306</vt:i4>
      </vt:variant>
      <vt:variant>
        <vt:i4>99</vt:i4>
      </vt:variant>
      <vt:variant>
        <vt:i4>0</vt:i4>
      </vt:variant>
      <vt:variant>
        <vt:i4>5</vt:i4>
      </vt:variant>
      <vt:variant>
        <vt:lpwstr>https://assets.publishing.service.gov.uk/media/661d24ac08c3be25cfbd3e61/Initial_Teacher_Training_and_Early_Career_Framework.pdf</vt:lpwstr>
      </vt:variant>
      <vt:variant>
        <vt:lpwstr/>
      </vt:variant>
      <vt:variant>
        <vt:i4>2949170</vt:i4>
      </vt:variant>
      <vt:variant>
        <vt:i4>96</vt:i4>
      </vt:variant>
      <vt:variant>
        <vt:i4>0</vt:i4>
      </vt:variant>
      <vt:variant>
        <vt:i4>5</vt:i4>
      </vt:variant>
      <vt:variant>
        <vt:lpwstr>https://www.suttontrust.com/wp-content/uploads/2014/10/What-Makes-Great-Teaching-REPORT.pdf</vt:lpwstr>
      </vt:variant>
      <vt:variant>
        <vt:lpwstr/>
      </vt:variant>
      <vt:variant>
        <vt:i4>1310815</vt:i4>
      </vt:variant>
      <vt:variant>
        <vt:i4>93</vt:i4>
      </vt:variant>
      <vt:variant>
        <vt:i4>0</vt:i4>
      </vt:variant>
      <vt:variant>
        <vt:i4>5</vt:i4>
      </vt:variant>
      <vt:variant>
        <vt:lpwstr>https://doi.org/10.1177/0022487108324554</vt:lpwstr>
      </vt:variant>
      <vt:variant>
        <vt:lpwstr/>
      </vt:variant>
      <vt:variant>
        <vt:i4>7667816</vt:i4>
      </vt:variant>
      <vt:variant>
        <vt:i4>90</vt:i4>
      </vt:variant>
      <vt:variant>
        <vt:i4>0</vt:i4>
      </vt:variant>
      <vt:variant>
        <vt:i4>5</vt:i4>
      </vt:variant>
      <vt:variant>
        <vt:lpwstr/>
      </vt:variant>
      <vt:variant>
        <vt:lpwstr>Content</vt:lpwstr>
      </vt:variant>
      <vt:variant>
        <vt:i4>589846</vt:i4>
      </vt:variant>
      <vt:variant>
        <vt:i4>87</vt:i4>
      </vt:variant>
      <vt:variant>
        <vt:i4>0</vt:i4>
      </vt:variant>
      <vt:variant>
        <vt:i4>5</vt:i4>
      </vt:variant>
      <vt:variant>
        <vt:lpwstr/>
      </vt:variant>
      <vt:variant>
        <vt:lpwstr>Appendix1</vt:lpwstr>
      </vt:variant>
      <vt:variant>
        <vt:i4>7667816</vt:i4>
      </vt:variant>
      <vt:variant>
        <vt:i4>84</vt:i4>
      </vt:variant>
      <vt:variant>
        <vt:i4>0</vt:i4>
      </vt:variant>
      <vt:variant>
        <vt:i4>5</vt:i4>
      </vt:variant>
      <vt:variant>
        <vt:lpwstr/>
      </vt:variant>
      <vt:variant>
        <vt:lpwstr>Content</vt:lpwstr>
      </vt:variant>
      <vt:variant>
        <vt:i4>7667816</vt:i4>
      </vt:variant>
      <vt:variant>
        <vt:i4>81</vt:i4>
      </vt:variant>
      <vt:variant>
        <vt:i4>0</vt:i4>
      </vt:variant>
      <vt:variant>
        <vt:i4>5</vt:i4>
      </vt:variant>
      <vt:variant>
        <vt:lpwstr/>
      </vt:variant>
      <vt:variant>
        <vt:lpwstr>Content</vt:lpwstr>
      </vt:variant>
      <vt:variant>
        <vt:i4>7667816</vt:i4>
      </vt:variant>
      <vt:variant>
        <vt:i4>78</vt:i4>
      </vt:variant>
      <vt:variant>
        <vt:i4>0</vt:i4>
      </vt:variant>
      <vt:variant>
        <vt:i4>5</vt:i4>
      </vt:variant>
      <vt:variant>
        <vt:lpwstr/>
      </vt:variant>
      <vt:variant>
        <vt:lpwstr>Content</vt:lpwstr>
      </vt:variant>
      <vt:variant>
        <vt:i4>3342450</vt:i4>
      </vt:variant>
      <vt:variant>
        <vt:i4>75</vt:i4>
      </vt:variant>
      <vt:variant>
        <vt:i4>0</vt:i4>
      </vt:variant>
      <vt:variant>
        <vt:i4>5</vt:i4>
      </vt:variant>
      <vt:variant>
        <vt:lpwstr/>
      </vt:variant>
      <vt:variant>
        <vt:lpwstr>R3</vt:lpwstr>
      </vt:variant>
      <vt:variant>
        <vt:i4>3276914</vt:i4>
      </vt:variant>
      <vt:variant>
        <vt:i4>72</vt:i4>
      </vt:variant>
      <vt:variant>
        <vt:i4>0</vt:i4>
      </vt:variant>
      <vt:variant>
        <vt:i4>5</vt:i4>
      </vt:variant>
      <vt:variant>
        <vt:lpwstr/>
      </vt:variant>
      <vt:variant>
        <vt:lpwstr>R2</vt:lpwstr>
      </vt:variant>
      <vt:variant>
        <vt:i4>3211378</vt:i4>
      </vt:variant>
      <vt:variant>
        <vt:i4>69</vt:i4>
      </vt:variant>
      <vt:variant>
        <vt:i4>0</vt:i4>
      </vt:variant>
      <vt:variant>
        <vt:i4>5</vt:i4>
      </vt:variant>
      <vt:variant>
        <vt:lpwstr/>
      </vt:variant>
      <vt:variant>
        <vt:lpwstr>R1</vt:lpwstr>
      </vt:variant>
      <vt:variant>
        <vt:i4>6291578</vt:i4>
      </vt:variant>
      <vt:variant>
        <vt:i4>66</vt:i4>
      </vt:variant>
      <vt:variant>
        <vt:i4>0</vt:i4>
      </vt:variant>
      <vt:variant>
        <vt:i4>5</vt:i4>
      </vt:variant>
      <vt:variant>
        <vt:lpwstr/>
      </vt:variant>
      <vt:variant>
        <vt:lpwstr>DevelopingCriticalThinking</vt:lpwstr>
      </vt:variant>
      <vt:variant>
        <vt:i4>6815865</vt:i4>
      </vt:variant>
      <vt:variant>
        <vt:i4>63</vt:i4>
      </vt:variant>
      <vt:variant>
        <vt:i4>0</vt:i4>
      </vt:variant>
      <vt:variant>
        <vt:i4>5</vt:i4>
      </vt:variant>
      <vt:variant>
        <vt:lpwstr/>
      </vt:variant>
      <vt:variant>
        <vt:lpwstr>AnticipatingMisconceptions</vt:lpwstr>
      </vt:variant>
      <vt:variant>
        <vt:i4>6291577</vt:i4>
      </vt:variant>
      <vt:variant>
        <vt:i4>60</vt:i4>
      </vt:variant>
      <vt:variant>
        <vt:i4>0</vt:i4>
      </vt:variant>
      <vt:variant>
        <vt:i4>5</vt:i4>
      </vt:variant>
      <vt:variant>
        <vt:lpwstr/>
      </vt:variant>
      <vt:variant>
        <vt:lpwstr>SecureSubjectKnowledge</vt:lpwstr>
      </vt:variant>
      <vt:variant>
        <vt:i4>7667816</vt:i4>
      </vt:variant>
      <vt:variant>
        <vt:i4>57</vt:i4>
      </vt:variant>
      <vt:variant>
        <vt:i4>0</vt:i4>
      </vt:variant>
      <vt:variant>
        <vt:i4>5</vt:i4>
      </vt:variant>
      <vt:variant>
        <vt:lpwstr/>
      </vt:variant>
      <vt:variant>
        <vt:lpwstr>Content</vt:lpwstr>
      </vt:variant>
      <vt:variant>
        <vt:i4>7667816</vt:i4>
      </vt:variant>
      <vt:variant>
        <vt:i4>54</vt:i4>
      </vt:variant>
      <vt:variant>
        <vt:i4>0</vt:i4>
      </vt:variant>
      <vt:variant>
        <vt:i4>5</vt:i4>
      </vt:variant>
      <vt:variant>
        <vt:lpwstr/>
      </vt:variant>
      <vt:variant>
        <vt:lpwstr>Content</vt:lpwstr>
      </vt:variant>
      <vt:variant>
        <vt:i4>589846</vt:i4>
      </vt:variant>
      <vt:variant>
        <vt:i4>51</vt:i4>
      </vt:variant>
      <vt:variant>
        <vt:i4>0</vt:i4>
      </vt:variant>
      <vt:variant>
        <vt:i4>5</vt:i4>
      </vt:variant>
      <vt:variant>
        <vt:lpwstr/>
      </vt:variant>
      <vt:variant>
        <vt:lpwstr>Appendix2</vt:lpwstr>
      </vt:variant>
      <vt:variant>
        <vt:i4>589846</vt:i4>
      </vt:variant>
      <vt:variant>
        <vt:i4>48</vt:i4>
      </vt:variant>
      <vt:variant>
        <vt:i4>0</vt:i4>
      </vt:variant>
      <vt:variant>
        <vt:i4>5</vt:i4>
      </vt:variant>
      <vt:variant>
        <vt:lpwstr/>
      </vt:variant>
      <vt:variant>
        <vt:lpwstr>Appendix1</vt:lpwstr>
      </vt:variant>
      <vt:variant>
        <vt:i4>1114113</vt:i4>
      </vt:variant>
      <vt:variant>
        <vt:i4>45</vt:i4>
      </vt:variant>
      <vt:variant>
        <vt:i4>0</vt:i4>
      </vt:variant>
      <vt:variant>
        <vt:i4>5</vt:i4>
      </vt:variant>
      <vt:variant>
        <vt:lpwstr/>
      </vt:variant>
      <vt:variant>
        <vt:lpwstr>Personalprofessionaldevelopmentcycle</vt:lpwstr>
      </vt:variant>
      <vt:variant>
        <vt:i4>6029340</vt:i4>
      </vt:variant>
      <vt:variant>
        <vt:i4>42</vt:i4>
      </vt:variant>
      <vt:variant>
        <vt:i4>0</vt:i4>
      </vt:variant>
      <vt:variant>
        <vt:i4>5</vt:i4>
      </vt:variant>
      <vt:variant>
        <vt:lpwstr/>
      </vt:variant>
      <vt:variant>
        <vt:lpwstr>Reading3summmary</vt:lpwstr>
      </vt:variant>
      <vt:variant>
        <vt:i4>6094876</vt:i4>
      </vt:variant>
      <vt:variant>
        <vt:i4>39</vt:i4>
      </vt:variant>
      <vt:variant>
        <vt:i4>0</vt:i4>
      </vt:variant>
      <vt:variant>
        <vt:i4>5</vt:i4>
      </vt:variant>
      <vt:variant>
        <vt:lpwstr/>
      </vt:variant>
      <vt:variant>
        <vt:lpwstr>Reading2summmary</vt:lpwstr>
      </vt:variant>
      <vt:variant>
        <vt:i4>6160412</vt:i4>
      </vt:variant>
      <vt:variant>
        <vt:i4>36</vt:i4>
      </vt:variant>
      <vt:variant>
        <vt:i4>0</vt:i4>
      </vt:variant>
      <vt:variant>
        <vt:i4>5</vt:i4>
      </vt:variant>
      <vt:variant>
        <vt:lpwstr/>
      </vt:variant>
      <vt:variant>
        <vt:lpwstr>Reading1summmary</vt:lpwstr>
      </vt:variant>
      <vt:variant>
        <vt:i4>589846</vt:i4>
      </vt:variant>
      <vt:variant>
        <vt:i4>33</vt:i4>
      </vt:variant>
      <vt:variant>
        <vt:i4>0</vt:i4>
      </vt:variant>
      <vt:variant>
        <vt:i4>5</vt:i4>
      </vt:variant>
      <vt:variant>
        <vt:lpwstr/>
      </vt:variant>
      <vt:variant>
        <vt:lpwstr>Appendix3</vt:lpwstr>
      </vt:variant>
      <vt:variant>
        <vt:i4>589846</vt:i4>
      </vt:variant>
      <vt:variant>
        <vt:i4>30</vt:i4>
      </vt:variant>
      <vt:variant>
        <vt:i4>0</vt:i4>
      </vt:variant>
      <vt:variant>
        <vt:i4>5</vt:i4>
      </vt:variant>
      <vt:variant>
        <vt:lpwstr/>
      </vt:variant>
      <vt:variant>
        <vt:lpwstr>Appendix2</vt:lpwstr>
      </vt:variant>
      <vt:variant>
        <vt:i4>589846</vt:i4>
      </vt:variant>
      <vt:variant>
        <vt:i4>27</vt:i4>
      </vt:variant>
      <vt:variant>
        <vt:i4>0</vt:i4>
      </vt:variant>
      <vt:variant>
        <vt:i4>5</vt:i4>
      </vt:variant>
      <vt:variant>
        <vt:lpwstr/>
      </vt:variant>
      <vt:variant>
        <vt:lpwstr>Appendix1</vt:lpwstr>
      </vt:variant>
      <vt:variant>
        <vt:i4>1179659</vt:i4>
      </vt:variant>
      <vt:variant>
        <vt:i4>24</vt:i4>
      </vt:variant>
      <vt:variant>
        <vt:i4>0</vt:i4>
      </vt:variant>
      <vt:variant>
        <vt:i4>5</vt:i4>
      </vt:variant>
      <vt:variant>
        <vt:lpwstr/>
      </vt:variant>
      <vt:variant>
        <vt:lpwstr>RelatedECFStatements</vt:lpwstr>
      </vt:variant>
      <vt:variant>
        <vt:i4>7929953</vt:i4>
      </vt:variant>
      <vt:variant>
        <vt:i4>21</vt:i4>
      </vt:variant>
      <vt:variant>
        <vt:i4>0</vt:i4>
      </vt:variant>
      <vt:variant>
        <vt:i4>5</vt:i4>
      </vt:variant>
      <vt:variant>
        <vt:lpwstr/>
      </vt:variant>
      <vt:variant>
        <vt:lpwstr>furtherreading</vt:lpwstr>
      </vt:variant>
      <vt:variant>
        <vt:i4>1114113</vt:i4>
      </vt:variant>
      <vt:variant>
        <vt:i4>18</vt:i4>
      </vt:variant>
      <vt:variant>
        <vt:i4>0</vt:i4>
      </vt:variant>
      <vt:variant>
        <vt:i4>5</vt:i4>
      </vt:variant>
      <vt:variant>
        <vt:lpwstr/>
      </vt:variant>
      <vt:variant>
        <vt:lpwstr>Personalprofessionaldevelopmentcycle</vt:lpwstr>
      </vt:variant>
      <vt:variant>
        <vt:i4>3342450</vt:i4>
      </vt:variant>
      <vt:variant>
        <vt:i4>15</vt:i4>
      </vt:variant>
      <vt:variant>
        <vt:i4>0</vt:i4>
      </vt:variant>
      <vt:variant>
        <vt:i4>5</vt:i4>
      </vt:variant>
      <vt:variant>
        <vt:lpwstr/>
      </vt:variant>
      <vt:variant>
        <vt:lpwstr>R3</vt:lpwstr>
      </vt:variant>
      <vt:variant>
        <vt:i4>3276914</vt:i4>
      </vt:variant>
      <vt:variant>
        <vt:i4>12</vt:i4>
      </vt:variant>
      <vt:variant>
        <vt:i4>0</vt:i4>
      </vt:variant>
      <vt:variant>
        <vt:i4>5</vt:i4>
      </vt:variant>
      <vt:variant>
        <vt:lpwstr/>
      </vt:variant>
      <vt:variant>
        <vt:lpwstr>R2</vt:lpwstr>
      </vt:variant>
      <vt:variant>
        <vt:i4>3211378</vt:i4>
      </vt:variant>
      <vt:variant>
        <vt:i4>9</vt:i4>
      </vt:variant>
      <vt:variant>
        <vt:i4>0</vt:i4>
      </vt:variant>
      <vt:variant>
        <vt:i4>5</vt:i4>
      </vt:variant>
      <vt:variant>
        <vt:lpwstr/>
      </vt:variant>
      <vt:variant>
        <vt:lpwstr>R1</vt:lpwstr>
      </vt:variant>
      <vt:variant>
        <vt:i4>7012459</vt:i4>
      </vt:variant>
      <vt:variant>
        <vt:i4>6</vt:i4>
      </vt:variant>
      <vt:variant>
        <vt:i4>0</vt:i4>
      </vt:variant>
      <vt:variant>
        <vt:i4>5</vt:i4>
      </vt:variant>
      <vt:variant>
        <vt:lpwstr/>
      </vt:variant>
      <vt:variant>
        <vt:lpwstr>engagingwiththeresearch</vt:lpwstr>
      </vt:variant>
      <vt:variant>
        <vt:i4>655374</vt:i4>
      </vt:variant>
      <vt:variant>
        <vt:i4>3</vt:i4>
      </vt:variant>
      <vt:variant>
        <vt:i4>0</vt:i4>
      </vt:variant>
      <vt:variant>
        <vt:i4>5</vt:i4>
      </vt:variant>
      <vt:variant>
        <vt:lpwstr/>
      </vt:variant>
      <vt:variant>
        <vt:lpwstr>reflectingonyourpractice</vt:lpwstr>
      </vt:variant>
      <vt:variant>
        <vt:i4>7667816</vt:i4>
      </vt:variant>
      <vt:variant>
        <vt:i4>0</vt:i4>
      </vt:variant>
      <vt:variant>
        <vt:i4>0</vt:i4>
      </vt:variant>
      <vt:variant>
        <vt:i4>5</vt:i4>
      </vt:variant>
      <vt:variant>
        <vt:lpwstr/>
      </vt:variant>
      <vt:variant>
        <vt:lpwstr>Content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ECT Programme Y2 self-study</dc:title>
  <dc:subject>Subject and curriculum</dc:subject>
  <dc:creator>[</dc:creator>
  <cp:keywords/>
  <dc:description/>
  <cp:lastModifiedBy>Rosie Jonas</cp:lastModifiedBy>
  <cp:revision>2983</cp:revision>
  <dcterms:created xsi:type="dcterms:W3CDTF">2024-06-21T03:50:00Z</dcterms:created>
  <dcterms:modified xsi:type="dcterms:W3CDTF">2026-04-23T15:29:00Z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0x0101002BB5DF5C92002C4B91E4F29853EBC0D4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{"FileActivityType":"6","FileActivityTimeStamp":"2024-01-19T15:18:29.050Z","FileActivityUsersOnPage":[{"DisplayName":"Paula Delaney","Id":"paula.delaney@niot.org.uk"}],"FileActivityNavigationId":null}</vt:lpwstr>
  </property>
  <property fmtid="{D5CDD505-2E9C-101B-9397-08002B2CF9AE}" pid="7" name="TriggerFlowInfo">
    <vt:lpwstr/>
  </property>
  <property fmtid="{D5CDD505-2E9C-101B-9397-08002B2CF9AE}" pid="8" name="GrammarlyDocumentId">
    <vt:lpwstr>4f08ebb47e3f14575be8fdb4c7e0958d11bf01dcb7c529b6ee502fd0d97c2ba3</vt:lpwstr>
  </property>
  <property fmtid="{D5CDD505-2E9C-101B-9397-08002B2CF9AE}" pid="9" name="xd_ProgID">
    <vt:lpwstr/>
  </property>
  <property fmtid="{D5CDD505-2E9C-101B-9397-08002B2CF9AE}" pid="10" name="TemplateUrl">
    <vt:lpwstr/>
  </property>
  <property fmtid="{D5CDD505-2E9C-101B-9397-08002B2CF9AE}" pid="11" name="xd_Signature">
    <vt:bool>false</vt:bool>
  </property>
  <property fmtid="{D5CDD505-2E9C-101B-9397-08002B2CF9AE}" pid="12" name="docLang">
    <vt:lpwstr>en</vt:lpwstr>
  </property>
</Properties>
</file>