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xmlns:arto="http://schemas.microsoft.com/office/word/2006/arto">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63A16B4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 xml:space="preserve">ECT Programme </w:t>
                    </w:r>
                    <w:r w:rsidR="009E5793">
                      <w:rPr>
                        <w:rFonts w:asciiTheme="majorHAnsi" w:eastAsiaTheme="majorEastAsia" w:hAnsiTheme="majorHAnsi" w:cstheme="majorBidi"/>
                        <w:b/>
                        <w:color w:val="007559" w:themeColor="accent1"/>
                        <w:sz w:val="56"/>
                        <w:szCs w:val="56"/>
                      </w:rPr>
                      <w:t>Y2 self-study</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41D4D5DE" w:rsidR="008A0535" w:rsidRPr="00900424" w:rsidRDefault="002763AB">
                    <w:pPr>
                      <w:pStyle w:val="NoSpacing"/>
                      <w:jc w:val="left"/>
                      <w:rPr>
                        <w:b/>
                        <w:bCs/>
                        <w:color w:val="007559" w:themeColor="accent1"/>
                        <w:sz w:val="24"/>
                      </w:rPr>
                    </w:pPr>
                    <w:r>
                      <w:rPr>
                        <w:b/>
                        <w:color w:val="007559" w:themeColor="accent1"/>
                        <w:sz w:val="56"/>
                        <w:szCs w:val="56"/>
                      </w:rPr>
                      <w:t>Assessing Learning</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798607BB" w:rsidR="008A0535" w:rsidRPr="00685BBB" w:rsidRDefault="008A0535">
                <w:pPr>
                  <w:pStyle w:val="NoSpacing"/>
                  <w:rPr>
                    <w:b/>
                    <w:bCs/>
                    <w:color w:val="007559" w:themeColor="accent1"/>
                    <w:sz w:val="32"/>
                    <w:szCs w:val="32"/>
                  </w:rPr>
                </w:pPr>
                <w:r w:rsidRPr="00B47387">
                  <w:rPr>
                    <w:b/>
                    <w:bCs/>
                    <w:color w:val="007559" w:themeColor="accent1"/>
                    <w:sz w:val="28"/>
                    <w:szCs w:val="28"/>
                  </w:rPr>
                  <w:t xml:space="preserve">Estimated time to complete: </w:t>
                </w:r>
                <w:r w:rsidR="00203F76">
                  <w:rPr>
                    <w:b/>
                    <w:bCs/>
                    <w:color w:val="007559" w:themeColor="accent1"/>
                    <w:sz w:val="28"/>
                    <w:szCs w:val="28"/>
                  </w:rPr>
                  <w:t>60</w:t>
                </w:r>
                <w:r w:rsidRPr="00B47387">
                  <w:rPr>
                    <w:b/>
                    <w:bCs/>
                    <w:color w:val="007559" w:themeColor="accent1"/>
                    <w:sz w:val="28"/>
                    <w:szCs w:val="28"/>
                  </w:rPr>
                  <w:t xml:space="preserve"> minutes</w:t>
                </w:r>
                <w:r w:rsidR="00203F76">
                  <w:rPr>
                    <w:b/>
                    <w:bCs/>
                    <w:color w:val="007559" w:themeColor="accent1"/>
                    <w:sz w:val="28"/>
                    <w:szCs w:val="28"/>
                  </w:rPr>
                  <w:t xml:space="preserve"> </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6CAF5C3F" w:rsidR="008A0535" w:rsidRPr="00123FE7" w:rsidRDefault="00362B4F">
                <w:r w:rsidRPr="2294651A">
                  <w:rPr>
                    <w:color w:val="FFFFFF" w:themeColor="background1"/>
                  </w:rPr>
                  <w:t xml:space="preserve">These self-study materials are intended for use as part of a school-led programme for early career teachers in their </w:t>
                </w:r>
                <w:r w:rsidR="007459F5">
                  <w:rPr>
                    <w:color w:val="FFFFFF" w:themeColor="background1"/>
                  </w:rPr>
                  <w:t>second</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1AB28029" w:rsidR="000B393A" w:rsidRPr="009B3DAA" w:rsidRDefault="003A5749" w:rsidP="00234785">
      <w:pPr>
        <w:pStyle w:val="Heading"/>
        <w:rPr>
          <w:rStyle w:val="HeadingChar"/>
          <w:b/>
          <w:bCs/>
        </w:rPr>
      </w:pPr>
      <w:r>
        <w:rPr>
          <w:rStyle w:val="HeadingChar"/>
          <w:b/>
          <w:bCs/>
        </w:rPr>
        <w:lastRenderedPageBreak/>
        <w:t>Overview</w:t>
      </w:r>
    </w:p>
    <w:p w14:paraId="16A6AB7E" w14:textId="66CCA4AD" w:rsidR="005337BD" w:rsidRDefault="003A5749" w:rsidP="005337BD">
      <w:r w:rsidRPr="00B01743">
        <w:t xml:space="preserve">Welcome to </w:t>
      </w:r>
      <w:r>
        <w:t xml:space="preserve">this module on </w:t>
      </w:r>
      <w:r w:rsidR="002763AB">
        <w:rPr>
          <w:b/>
          <w:bCs/>
        </w:rPr>
        <w:t>Assessing Learning</w:t>
      </w:r>
      <w:r>
        <w:t>, part of your second year on the National Institute of Teaching (NIoT) Early Career Teacher (ECT) Programme</w:t>
      </w:r>
      <w:r w:rsidRPr="00B01743">
        <w:t>.</w:t>
      </w:r>
      <w:r>
        <w:t xml:space="preserve"> </w:t>
      </w:r>
    </w:p>
    <w:p w14:paraId="52D8A708" w14:textId="21AB2FB2" w:rsidR="00985022" w:rsidRDefault="00985022" w:rsidP="00985022">
      <w:pPr>
        <w:rPr>
          <w:rFonts w:ascii="Tahoma" w:hAnsi="Tahoma" w:cs="Tahoma"/>
        </w:rPr>
      </w:pPr>
      <w:r>
        <w:rPr>
          <w:rFonts w:ascii="Tahoma" w:hAnsi="Tahoma" w:cs="Tahoma"/>
        </w:rPr>
        <w:t xml:space="preserve">It’s divided into two </w:t>
      </w:r>
      <w:r w:rsidR="008338F8">
        <w:rPr>
          <w:rFonts w:ascii="Tahoma" w:hAnsi="Tahoma" w:cs="Tahoma"/>
        </w:rPr>
        <w:t>parts</w:t>
      </w:r>
      <w:r>
        <w:rPr>
          <w:rFonts w:ascii="Tahoma" w:hAnsi="Tahoma" w:cs="Tahoma"/>
        </w:rPr>
        <w:t xml:space="preserve">: </w:t>
      </w:r>
    </w:p>
    <w:p w14:paraId="5DBA2B2E" w14:textId="67E8ECC9" w:rsidR="00723BF3" w:rsidRPr="005D4501" w:rsidRDefault="00723BF3" w:rsidP="00723BF3">
      <w:pPr>
        <w:pStyle w:val="ListParagraph"/>
        <w:numPr>
          <w:ilvl w:val="0"/>
          <w:numId w:val="29"/>
        </w:numPr>
        <w:rPr>
          <w:rFonts w:ascii="Tahoma" w:hAnsi="Tahoma" w:cs="Tahoma"/>
        </w:rPr>
      </w:pPr>
      <w:r w:rsidRPr="005D4501">
        <w:rPr>
          <w:rFonts w:ascii="Tahoma" w:hAnsi="Tahoma" w:cs="Tahoma"/>
          <w:b/>
        </w:rPr>
        <w:t>Reflecting on your practice:</w:t>
      </w:r>
      <w:r w:rsidRPr="005D4501">
        <w:rPr>
          <w:rFonts w:ascii="Tahoma" w:hAnsi="Tahoma" w:cs="Tahoma"/>
        </w:rPr>
        <w:t xml:space="preserve"> This includes a short reading </w:t>
      </w:r>
      <w:r w:rsidRPr="0003702B">
        <w:rPr>
          <w:rFonts w:ascii="Tahoma" w:hAnsi="Tahoma" w:cs="Tahoma"/>
        </w:rPr>
        <w:t xml:space="preserve">task </w:t>
      </w:r>
      <w:r w:rsidRPr="005D4501">
        <w:rPr>
          <w:rFonts w:ascii="Tahoma" w:hAnsi="Tahoma" w:cs="Tahoma"/>
        </w:rPr>
        <w:t xml:space="preserve">and a reflection </w:t>
      </w:r>
      <w:r w:rsidRPr="0003702B">
        <w:rPr>
          <w:rFonts w:ascii="Tahoma" w:hAnsi="Tahoma" w:cs="Tahoma"/>
        </w:rPr>
        <w:t>activity.</w:t>
      </w:r>
      <w:r w:rsidRPr="005D4501">
        <w:rPr>
          <w:rFonts w:ascii="Tahoma" w:hAnsi="Tahoma" w:cs="Tahoma"/>
        </w:rPr>
        <w:t xml:space="preserve"> This will take you around </w:t>
      </w:r>
      <w:r w:rsidR="009A0049">
        <w:rPr>
          <w:rFonts w:ascii="Tahoma" w:hAnsi="Tahoma" w:cs="Tahoma"/>
        </w:rPr>
        <w:t>20</w:t>
      </w:r>
      <w:r w:rsidRPr="005D4501">
        <w:rPr>
          <w:rFonts w:ascii="Tahoma" w:hAnsi="Tahoma" w:cs="Tahoma"/>
        </w:rPr>
        <w:t xml:space="preserve"> minutes to complete in total</w:t>
      </w:r>
      <w:r>
        <w:rPr>
          <w:rFonts w:ascii="Tahoma" w:hAnsi="Tahoma" w:cs="Tahoma"/>
        </w:rPr>
        <w:t xml:space="preserve"> and you should aim to do this in the first week of the half-term</w:t>
      </w:r>
      <w:r w:rsidRPr="005D4501">
        <w:rPr>
          <w:rFonts w:ascii="Tahoma" w:hAnsi="Tahoma" w:cs="Tahoma"/>
        </w:rPr>
        <w:t xml:space="preserve">. </w:t>
      </w:r>
    </w:p>
    <w:p w14:paraId="2BDE4461" w14:textId="77777777" w:rsidR="00723BF3" w:rsidRDefault="00723BF3" w:rsidP="00555A57">
      <w:pPr>
        <w:pStyle w:val="ListParagraph"/>
        <w:numPr>
          <w:ilvl w:val="0"/>
          <w:numId w:val="29"/>
        </w:numPr>
        <w:rPr>
          <w:rFonts w:ascii="Tahoma" w:hAnsi="Tahoma" w:cs="Tahoma"/>
        </w:rPr>
      </w:pPr>
      <w:r w:rsidRPr="00723BF3">
        <w:rPr>
          <w:rFonts w:ascii="Tahoma" w:hAnsi="Tahoma" w:cs="Tahoma"/>
          <w:b/>
        </w:rPr>
        <w:t>Personalised pathway:</w:t>
      </w:r>
      <w:r w:rsidRPr="00723BF3">
        <w:rPr>
          <w:rFonts w:ascii="Tahoma" w:hAnsi="Tahoma" w:cs="Tahoma"/>
        </w:rPr>
        <w:t xml:space="preserve"> This should be completed </w:t>
      </w:r>
      <w:r w:rsidRPr="00723BF3">
        <w:rPr>
          <w:rFonts w:ascii="Tahoma" w:hAnsi="Tahoma" w:cs="Tahoma"/>
          <w:b/>
        </w:rPr>
        <w:t>after</w:t>
      </w:r>
      <w:r w:rsidRPr="00723BF3">
        <w:rPr>
          <w:rFonts w:ascii="Tahoma" w:hAnsi="Tahoma" w:cs="Tahoma"/>
        </w:rPr>
        <w:t xml:space="preserve"> your first mentor meeting, once you have identified your focus area for the term. This takes around 40 minutes and you can work through this over weeks 2 to 3 of the half term. </w:t>
      </w:r>
    </w:p>
    <w:p w14:paraId="70B494E8" w14:textId="6311DD0A" w:rsidR="00DA6CB8" w:rsidRPr="00E7097C" w:rsidRDefault="00DA6CB8" w:rsidP="00DA6CB8">
      <w:pPr>
        <w:rPr>
          <w:rFonts w:ascii="Tahoma" w:hAnsi="Tahoma" w:cs="Tahoma"/>
        </w:rPr>
      </w:pPr>
    </w:p>
    <w:tbl>
      <w:tblPr>
        <w:tblStyle w:val="Style5"/>
        <w:tblW w:w="0" w:type="auto"/>
        <w:tblLook w:val="04A0" w:firstRow="1" w:lastRow="0" w:firstColumn="1" w:lastColumn="0" w:noHBand="0" w:noVBand="1"/>
      </w:tblPr>
      <w:tblGrid>
        <w:gridCol w:w="9016"/>
      </w:tblGrid>
      <w:tr w:rsidR="00B9282B" w14:paraId="6DBC9F6A" w14:textId="77777777" w:rsidTr="008D5520">
        <w:trPr>
          <w:trHeight w:val="841"/>
        </w:trPr>
        <w:tc>
          <w:tcPr>
            <w:tcW w:w="9016" w:type="dxa"/>
            <w:shd w:val="clear" w:color="auto" w:fill="FDE9FD"/>
          </w:tcPr>
          <w:p w14:paraId="1EBA3048" w14:textId="5BEB9C76" w:rsidR="00136642" w:rsidRPr="00985760" w:rsidRDefault="00136642" w:rsidP="00136642">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w:t>
            </w:r>
            <w:r w:rsidR="003471F4">
              <w:rPr>
                <w:rFonts w:cstheme="minorBidi"/>
                <w:color w:val="FF0000"/>
              </w:rPr>
              <w:t>.</w:t>
            </w:r>
          </w:p>
          <w:p w14:paraId="344FA012" w14:textId="209567C2" w:rsidR="00B9282B" w:rsidRPr="00FD27F2" w:rsidRDefault="00B9282B" w:rsidP="00555A57">
            <w:pPr>
              <w:spacing w:line="276" w:lineRule="auto"/>
              <w:rPr>
                <w:color w:val="FF0000"/>
              </w:rPr>
            </w:pPr>
          </w:p>
        </w:tc>
      </w:tr>
    </w:tbl>
    <w:p w14:paraId="3532938C" w14:textId="77777777" w:rsidR="00C32A6D" w:rsidRPr="009B3DAA" w:rsidRDefault="00C32A6D" w:rsidP="00C32A6D">
      <w:pPr>
        <w:spacing w:before="0" w:after="200"/>
        <w:rPr>
          <w:rStyle w:val="normaltextrun"/>
          <w:b/>
          <w:bCs/>
          <w:color w:val="7030A0"/>
        </w:rPr>
      </w:pPr>
    </w:p>
    <w:p w14:paraId="0F5E712A" w14:textId="77777777" w:rsidR="0025025B" w:rsidRPr="009A287A" w:rsidRDefault="0025025B" w:rsidP="0025025B">
      <w:pPr>
        <w:pStyle w:val="ListParagraph"/>
        <w:ind w:left="0"/>
        <w:rPr>
          <w:b/>
          <w:bCs/>
          <w:color w:val="0070C0"/>
        </w:rPr>
      </w:pPr>
      <w:hyperlink w:anchor="Content" w:history="1">
        <w:r w:rsidRPr="009A287A">
          <w:rPr>
            <w:rStyle w:val="Hyperlink"/>
            <w:b/>
            <w:bCs/>
            <w:color w:val="0070C0"/>
            <w:szCs w:val="24"/>
          </w:rPr>
          <w:t>Click to return to Content page</w:t>
        </w:r>
      </w:hyperlink>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74FCAFDD" w14:textId="77777777" w:rsidR="000D3662" w:rsidRDefault="000D3662" w:rsidP="000D3662"/>
    <w:tbl>
      <w:tblPr>
        <w:tblStyle w:val="TableGrid"/>
        <w:tblW w:w="0" w:type="auto"/>
        <w:tblLook w:val="04A0" w:firstRow="1" w:lastRow="0" w:firstColumn="1" w:lastColumn="0" w:noHBand="0" w:noVBand="1"/>
      </w:tblPr>
      <w:tblGrid>
        <w:gridCol w:w="7508"/>
        <w:gridCol w:w="1506"/>
      </w:tblGrid>
      <w:tr w:rsidR="000D3662" w:rsidRPr="004D2E4E" w14:paraId="2D4F172E" w14:textId="77777777" w:rsidTr="00555A57">
        <w:trPr>
          <w:trHeight w:val="454"/>
        </w:trPr>
        <w:tc>
          <w:tcPr>
            <w:tcW w:w="7508" w:type="dxa"/>
            <w:shd w:val="clear" w:color="auto" w:fill="004B62" w:themeFill="text1"/>
            <w:vAlign w:val="center"/>
          </w:tcPr>
          <w:p w14:paraId="1CF3ABB8" w14:textId="77777777" w:rsidR="000D3662" w:rsidRPr="004D2E4E" w:rsidRDefault="000D3662" w:rsidP="00555A57">
            <w:pPr>
              <w:spacing w:line="276" w:lineRule="auto"/>
              <w:jc w:val="center"/>
              <w:rPr>
                <w:rFonts w:ascii="Tahoma" w:hAnsi="Tahoma" w:cs="Tahoma"/>
                <w:b/>
                <w:bCs/>
                <w:color w:val="FFFFFF" w:themeColor="background1"/>
                <w:szCs w:val="24"/>
              </w:rPr>
            </w:pPr>
            <w:bookmarkStart w:id="0" w:name="Content"/>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4B0F8431" w14:textId="77777777" w:rsidR="000D3662" w:rsidRPr="00D0187C" w:rsidRDefault="000D3662" w:rsidP="00555A57">
            <w:pPr>
              <w:spacing w:line="276" w:lineRule="auto"/>
              <w:jc w:val="center"/>
              <w:rPr>
                <w:rFonts w:ascii="Tahoma" w:hAnsi="Tahoma" w:cs="Tahoma"/>
                <w:b/>
                <w:bCs/>
                <w:color w:val="FFFFFF" w:themeColor="background1"/>
                <w:szCs w:val="24"/>
                <w:highlight w:val="red"/>
              </w:rPr>
            </w:pPr>
          </w:p>
        </w:tc>
      </w:tr>
      <w:tr w:rsidR="000D3662" w:rsidRPr="004D2E4E" w14:paraId="47C4A0AB" w14:textId="77777777" w:rsidTr="00555A57">
        <w:trPr>
          <w:trHeight w:val="454"/>
        </w:trPr>
        <w:tc>
          <w:tcPr>
            <w:tcW w:w="7508" w:type="dxa"/>
            <w:shd w:val="clear" w:color="auto" w:fill="00698A" w:themeFill="text1" w:themeFillTint="E6"/>
            <w:vAlign w:val="center"/>
          </w:tcPr>
          <w:p w14:paraId="4E390F36" w14:textId="2625A425" w:rsidR="000D3662" w:rsidRPr="00E90EB3" w:rsidRDefault="00016618" w:rsidP="00555A57">
            <w:pPr>
              <w:rPr>
                <w:rFonts w:ascii="Tahoma" w:hAnsi="Tahoma" w:cs="Tahoma"/>
                <w:b/>
                <w:bCs/>
                <w:color w:val="FFFFFF" w:themeColor="background1"/>
                <w:szCs w:val="24"/>
                <w:u w:val="single"/>
              </w:rPr>
            </w:pPr>
            <w:hyperlink w:anchor="reflectingonyourpractice" w:history="1">
              <w:r>
                <w:rPr>
                  <w:rStyle w:val="Hyperlink"/>
                  <w:rFonts w:ascii="Tahoma" w:hAnsi="Tahoma" w:cs="Tahoma"/>
                  <w:b/>
                  <w:bCs/>
                  <w:color w:val="FFFFFF" w:themeColor="background1"/>
                  <w:szCs w:val="24"/>
                </w:rPr>
                <w:t>Section 1: Reflecting on your practice: Reading and reflection tasks</w:t>
              </w:r>
            </w:hyperlink>
          </w:p>
        </w:tc>
        <w:tc>
          <w:tcPr>
            <w:tcW w:w="1506" w:type="dxa"/>
            <w:shd w:val="clear" w:color="auto" w:fill="00698A" w:themeFill="text1" w:themeFillTint="E6"/>
            <w:vAlign w:val="center"/>
          </w:tcPr>
          <w:p w14:paraId="7E0959BD" w14:textId="746A68D8" w:rsidR="000D3662" w:rsidRPr="00E90EB3" w:rsidRDefault="000D3662" w:rsidP="00555A57">
            <w:pPr>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2F2FC2">
              <w:rPr>
                <w:rFonts w:ascii="Tahoma" w:hAnsi="Tahoma" w:cs="Tahoma"/>
                <w:b/>
                <w:bCs/>
                <w:color w:val="FFFFFF" w:themeColor="background1"/>
                <w:szCs w:val="24"/>
              </w:rPr>
              <w:t>4</w:t>
            </w:r>
          </w:p>
        </w:tc>
      </w:tr>
      <w:tr w:rsidR="000D3662" w:rsidRPr="004D2E4E" w14:paraId="48F88157" w14:textId="77777777" w:rsidTr="00555A57">
        <w:trPr>
          <w:trHeight w:val="454"/>
        </w:trPr>
        <w:tc>
          <w:tcPr>
            <w:tcW w:w="7508" w:type="dxa"/>
            <w:shd w:val="clear" w:color="auto" w:fill="00698A" w:themeFill="text1" w:themeFillTint="E6"/>
            <w:vAlign w:val="center"/>
          </w:tcPr>
          <w:p w14:paraId="5D54A772" w14:textId="52292905" w:rsidR="000D3662" w:rsidRDefault="000D3662" w:rsidP="00555A57">
            <w:pPr>
              <w:rPr>
                <w:rFonts w:ascii="Tahoma" w:hAnsi="Tahoma" w:cs="Tahoma"/>
                <w:b/>
                <w:bCs/>
                <w:color w:val="FFFFFF" w:themeColor="background1"/>
                <w:szCs w:val="24"/>
                <w:u w:val="single"/>
              </w:rPr>
            </w:pPr>
            <w:hyperlink w:anchor="engagingwiththeresearch" w:history="1">
              <w:r w:rsidRPr="00C42431">
                <w:rPr>
                  <w:rStyle w:val="Hyperlink"/>
                  <w:rFonts w:ascii="Tahoma" w:hAnsi="Tahoma" w:cs="Tahoma"/>
                  <w:b/>
                  <w:bCs/>
                  <w:color w:val="FFFFFF" w:themeColor="background1"/>
                  <w:szCs w:val="24"/>
                </w:rPr>
                <w:t>Sect</w:t>
              </w:r>
              <w:r w:rsidRPr="00F66A86">
                <w:rPr>
                  <w:rStyle w:val="Hyperlink"/>
                  <w:rFonts w:ascii="Tahoma" w:hAnsi="Tahoma" w:cs="Tahoma"/>
                  <w:b/>
                  <w:bCs/>
                  <w:color w:val="FFFFFF" w:themeColor="background1"/>
                  <w:szCs w:val="24"/>
                </w:rPr>
                <w:t xml:space="preserve">ion </w:t>
              </w:r>
              <w:r w:rsidRPr="00AF7F19">
                <w:rPr>
                  <w:rStyle w:val="Hyperlink"/>
                  <w:rFonts w:ascii="Tahoma" w:hAnsi="Tahoma" w:cs="Tahoma"/>
                  <w:b/>
                  <w:bCs/>
                  <w:color w:val="FFFFFF" w:themeColor="background1"/>
                  <w:szCs w:val="24"/>
                </w:rPr>
                <w:t xml:space="preserve">2: </w:t>
              </w:r>
              <w:r w:rsidR="00116251" w:rsidRPr="00AF7F19">
                <w:rPr>
                  <w:rStyle w:val="Hyperlink"/>
                  <w:rFonts w:ascii="Tahoma" w:hAnsi="Tahoma" w:cs="Tahoma"/>
                  <w:b/>
                  <w:bCs/>
                  <w:color w:val="FFFFFF" w:themeColor="background1"/>
                  <w:szCs w:val="24"/>
                </w:rPr>
                <w:t>R</w:t>
              </w:r>
              <w:r w:rsidR="00116251" w:rsidRPr="00AF7F19">
                <w:rPr>
                  <w:rStyle w:val="Hyperlink"/>
                  <w:b/>
                  <w:bCs/>
                  <w:color w:val="FFFFFF" w:themeColor="background1"/>
                </w:rPr>
                <w:t xml:space="preserve">esearch summary: </w:t>
              </w:r>
              <w:r w:rsidRPr="00AF7F19">
                <w:rPr>
                  <w:rStyle w:val="Hyperlink"/>
                  <w:rFonts w:ascii="Tahoma" w:hAnsi="Tahoma" w:cs="Tahoma"/>
                  <w:b/>
                  <w:bCs/>
                  <w:color w:val="FFFFFF" w:themeColor="background1"/>
                  <w:szCs w:val="24"/>
                </w:rPr>
                <w:t>Eng</w:t>
              </w:r>
              <w:r w:rsidRPr="00C42431">
                <w:rPr>
                  <w:rStyle w:val="Hyperlink"/>
                  <w:rFonts w:ascii="Tahoma" w:hAnsi="Tahoma" w:cs="Tahoma"/>
                  <w:b/>
                  <w:bCs/>
                  <w:color w:val="FFFFFF" w:themeColor="background1"/>
                  <w:szCs w:val="24"/>
                </w:rPr>
                <w:t>aging with the research</w:t>
              </w:r>
            </w:hyperlink>
          </w:p>
        </w:tc>
        <w:tc>
          <w:tcPr>
            <w:tcW w:w="1506" w:type="dxa"/>
            <w:shd w:val="clear" w:color="auto" w:fill="00698A" w:themeFill="text1" w:themeFillTint="E6"/>
            <w:vAlign w:val="center"/>
          </w:tcPr>
          <w:p w14:paraId="13A8ACC3" w14:textId="6000052A" w:rsidR="000D3662" w:rsidRPr="00E90EB3" w:rsidRDefault="000D3662" w:rsidP="00555A57">
            <w:pPr>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CD478A">
              <w:rPr>
                <w:rFonts w:ascii="Tahoma" w:hAnsi="Tahoma" w:cs="Tahoma"/>
                <w:b/>
                <w:bCs/>
                <w:color w:val="FFFFFF" w:themeColor="background1"/>
                <w:szCs w:val="24"/>
              </w:rPr>
              <w:t>9</w:t>
            </w:r>
          </w:p>
        </w:tc>
      </w:tr>
      <w:tr w:rsidR="000D3662" w:rsidRPr="004D2E4E" w14:paraId="1593188A" w14:textId="77777777" w:rsidTr="00555A57">
        <w:trPr>
          <w:trHeight w:val="454"/>
        </w:trPr>
        <w:tc>
          <w:tcPr>
            <w:tcW w:w="7508" w:type="dxa"/>
            <w:shd w:val="clear" w:color="auto" w:fill="00698A" w:themeFill="text1" w:themeFillTint="E6"/>
            <w:vAlign w:val="center"/>
          </w:tcPr>
          <w:p w14:paraId="0086D1E8" w14:textId="5C29E22F" w:rsidR="000D3662" w:rsidRPr="00273898" w:rsidRDefault="000D3662" w:rsidP="00555A57">
            <w:pPr>
              <w:pStyle w:val="Subheading"/>
              <w:rPr>
                <w:rStyle w:val="Hyperlink"/>
                <w:color w:val="FFFFFF" w:themeColor="background1"/>
              </w:rPr>
            </w:pPr>
            <w:r w:rsidRPr="00273898">
              <w:rPr>
                <w:color w:val="FFFFFF" w:themeColor="background1"/>
              </w:rPr>
              <w:fldChar w:fldCharType="begin"/>
            </w:r>
            <w:r w:rsidR="003251DA">
              <w:rPr>
                <w:color w:val="FFFFFF" w:themeColor="background1"/>
              </w:rPr>
              <w:instrText>HYPERLINK  \l "R1"</w:instrText>
            </w:r>
            <w:r w:rsidRPr="00273898">
              <w:rPr>
                <w:color w:val="FFFFFF" w:themeColor="background1"/>
              </w:rPr>
            </w:r>
            <w:r w:rsidRPr="00273898">
              <w:rPr>
                <w:color w:val="FFFFFF" w:themeColor="background1"/>
              </w:rPr>
              <w:fldChar w:fldCharType="separate"/>
            </w:r>
            <w:r w:rsidRPr="00273898">
              <w:rPr>
                <w:rStyle w:val="Hyperlink"/>
                <w:color w:val="FFFFFF" w:themeColor="background1"/>
              </w:rPr>
              <w:t>Reading 1</w:t>
            </w:r>
          </w:p>
          <w:p w14:paraId="4F2F68F4" w14:textId="6F0FDF6F" w:rsidR="000D3662" w:rsidRPr="00EA7CE3" w:rsidRDefault="000D3662" w:rsidP="00555A57">
            <w:pPr>
              <w:rPr>
                <w:color w:val="FFFFFF" w:themeColor="background1"/>
              </w:rPr>
            </w:pPr>
            <w:r w:rsidRPr="00273898">
              <w:rPr>
                <w:rFonts w:ascii="Tahoma" w:hAnsi="Tahoma" w:cs="Tahoma"/>
                <w:b/>
                <w:bCs/>
                <w:color w:val="FFFFFF" w:themeColor="background1"/>
                <w:szCs w:val="24"/>
              </w:rPr>
              <w:fldChar w:fldCharType="end"/>
            </w:r>
            <w:r w:rsidR="00591664" w:rsidRPr="00103132">
              <w:rPr>
                <w:color w:val="FFFFFF" w:themeColor="background1"/>
              </w:rPr>
              <w:t xml:space="preserve">Working </w:t>
            </w:r>
            <w:r w:rsidR="00591664">
              <w:rPr>
                <w:color w:val="FFFFFF" w:themeColor="background1"/>
              </w:rPr>
              <w:t>I</w:t>
            </w:r>
            <w:r w:rsidR="00591664" w:rsidRPr="00103132">
              <w:rPr>
                <w:color w:val="FFFFFF" w:themeColor="background1"/>
              </w:rPr>
              <w:t xml:space="preserve">nside </w:t>
            </w:r>
            <w:r w:rsidR="00591664">
              <w:rPr>
                <w:color w:val="FFFFFF" w:themeColor="background1"/>
              </w:rPr>
              <w:t>T</w:t>
            </w:r>
            <w:r w:rsidR="00591664" w:rsidRPr="00103132">
              <w:rPr>
                <w:color w:val="FFFFFF" w:themeColor="background1"/>
              </w:rPr>
              <w:t xml:space="preserve">he </w:t>
            </w:r>
            <w:r w:rsidR="00591664">
              <w:rPr>
                <w:color w:val="FFFFFF" w:themeColor="background1"/>
              </w:rPr>
              <w:t>B</w:t>
            </w:r>
            <w:r w:rsidR="00591664" w:rsidRPr="00103132">
              <w:rPr>
                <w:color w:val="FFFFFF" w:themeColor="background1"/>
              </w:rPr>
              <w:t xml:space="preserve">lack </w:t>
            </w:r>
            <w:r w:rsidR="00591664">
              <w:rPr>
                <w:color w:val="FFFFFF" w:themeColor="background1"/>
              </w:rPr>
              <w:t>B</w:t>
            </w:r>
            <w:r w:rsidR="00591664" w:rsidRPr="00103132">
              <w:rPr>
                <w:color w:val="FFFFFF" w:themeColor="background1"/>
              </w:rPr>
              <w:t>ox: Assessment for learning in the classroom</w:t>
            </w:r>
          </w:p>
        </w:tc>
        <w:tc>
          <w:tcPr>
            <w:tcW w:w="1506" w:type="dxa"/>
            <w:shd w:val="clear" w:color="auto" w:fill="00698A" w:themeFill="text1" w:themeFillTint="E6"/>
            <w:vAlign w:val="center"/>
          </w:tcPr>
          <w:p w14:paraId="68DA30E8" w14:textId="384757E2" w:rsidR="000D3662" w:rsidRPr="00D0187C" w:rsidRDefault="000D3662" w:rsidP="00555A57">
            <w:pPr>
              <w:pStyle w:val="Subheading"/>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CD478A">
              <w:rPr>
                <w:color w:val="FFFFFF" w:themeColor="background1"/>
                <w:shd w:val="clear" w:color="auto" w:fill="00698A" w:themeFill="text1" w:themeFillTint="E6"/>
              </w:rPr>
              <w:t>1</w:t>
            </w:r>
            <w:r w:rsidR="00F55D23">
              <w:rPr>
                <w:color w:val="FFFFFF" w:themeColor="background1"/>
                <w:shd w:val="clear" w:color="auto" w:fill="00698A" w:themeFill="text1" w:themeFillTint="E6"/>
              </w:rPr>
              <w:t>3</w:t>
            </w:r>
          </w:p>
        </w:tc>
      </w:tr>
      <w:tr w:rsidR="000D3662" w:rsidRPr="004D2E4E" w14:paraId="0E22009D" w14:textId="77777777" w:rsidTr="00555A57">
        <w:trPr>
          <w:trHeight w:val="454"/>
        </w:trPr>
        <w:tc>
          <w:tcPr>
            <w:tcW w:w="7508" w:type="dxa"/>
            <w:shd w:val="clear" w:color="auto" w:fill="00698A" w:themeFill="text1" w:themeFillTint="E6"/>
            <w:vAlign w:val="center"/>
          </w:tcPr>
          <w:p w14:paraId="504321BD" w14:textId="0907DDC8" w:rsidR="000D3662" w:rsidRPr="00E71DB4" w:rsidRDefault="000D3662" w:rsidP="00555A57">
            <w:pPr>
              <w:pStyle w:val="Subheading"/>
              <w:rPr>
                <w:rStyle w:val="Hyperlink"/>
                <w:color w:val="FFFFFF" w:themeColor="background1"/>
              </w:rPr>
            </w:pPr>
            <w:r w:rsidRPr="00E71DB4">
              <w:rPr>
                <w:color w:val="FFFFFF" w:themeColor="background1"/>
              </w:rPr>
              <w:fldChar w:fldCharType="begin"/>
            </w:r>
            <w:r w:rsidR="003251DA">
              <w:rPr>
                <w:color w:val="FFFFFF" w:themeColor="background1"/>
              </w:rPr>
              <w:instrText>HYPERLINK  \l "R2"</w:instrText>
            </w:r>
            <w:r w:rsidRPr="00E71DB4">
              <w:rPr>
                <w:color w:val="FFFFFF" w:themeColor="background1"/>
              </w:rPr>
            </w:r>
            <w:r w:rsidRPr="00E71DB4">
              <w:rPr>
                <w:color w:val="FFFFFF" w:themeColor="background1"/>
              </w:rPr>
              <w:fldChar w:fldCharType="separate"/>
            </w:r>
            <w:r w:rsidRPr="00E71DB4">
              <w:rPr>
                <w:rStyle w:val="Hyperlink"/>
                <w:color w:val="FFFFFF" w:themeColor="background1"/>
              </w:rPr>
              <w:t>Reading 2</w:t>
            </w:r>
          </w:p>
          <w:p w14:paraId="3A722ED2" w14:textId="59C160B9" w:rsidR="000D3662" w:rsidRPr="00442547" w:rsidRDefault="000D3662" w:rsidP="00555A57">
            <w:pPr>
              <w:rPr>
                <w:color w:val="FFFFFF" w:themeColor="background1"/>
              </w:rPr>
            </w:pPr>
            <w:r w:rsidRPr="00E71DB4">
              <w:rPr>
                <w:rFonts w:ascii="Tahoma" w:hAnsi="Tahoma" w:cs="Tahoma"/>
                <w:b/>
                <w:bCs/>
                <w:color w:val="FFFFFF" w:themeColor="background1"/>
                <w:szCs w:val="24"/>
              </w:rPr>
              <w:fldChar w:fldCharType="end"/>
            </w:r>
            <w:r w:rsidR="002C2E24" w:rsidRPr="00103132">
              <w:rPr>
                <w:color w:val="FFFFFF" w:themeColor="background1"/>
              </w:rPr>
              <w:t xml:space="preserve"> The Power of Feedback   </w:t>
            </w:r>
          </w:p>
        </w:tc>
        <w:tc>
          <w:tcPr>
            <w:tcW w:w="1506" w:type="dxa"/>
            <w:shd w:val="clear" w:color="auto" w:fill="00698A" w:themeFill="text1" w:themeFillTint="E6"/>
            <w:vAlign w:val="center"/>
          </w:tcPr>
          <w:p w14:paraId="497AFBFD" w14:textId="5CC77888" w:rsidR="000D3662" w:rsidRPr="00F6226F" w:rsidRDefault="000D3662" w:rsidP="00555A57">
            <w:pPr>
              <w:spacing w:line="276" w:lineRule="auto"/>
              <w:rPr>
                <w:rFonts w:ascii="Tahoma" w:hAnsi="Tahoma" w:cs="Tahoma"/>
                <w:b/>
                <w:bCs/>
                <w:color w:val="FFFFFF" w:themeColor="background1"/>
              </w:rPr>
            </w:pPr>
            <w:r w:rsidRPr="00F6226F">
              <w:rPr>
                <w:b/>
                <w:bCs/>
                <w:color w:val="FFFFFF" w:themeColor="background1"/>
              </w:rPr>
              <w:t>Pa</w:t>
            </w:r>
            <w:r w:rsidRPr="00F6226F">
              <w:rPr>
                <w:b/>
                <w:bCs/>
                <w:color w:val="FFFFFF" w:themeColor="background1"/>
                <w:shd w:val="clear" w:color="auto" w:fill="00698A" w:themeFill="text1" w:themeFillTint="E6"/>
              </w:rPr>
              <w:t xml:space="preserve">ge </w:t>
            </w:r>
            <w:r w:rsidR="00F55D23">
              <w:rPr>
                <w:b/>
                <w:bCs/>
                <w:color w:val="FFFFFF" w:themeColor="background1"/>
                <w:shd w:val="clear" w:color="auto" w:fill="00698A" w:themeFill="text1" w:themeFillTint="E6"/>
              </w:rPr>
              <w:t>19</w:t>
            </w:r>
          </w:p>
        </w:tc>
      </w:tr>
      <w:tr w:rsidR="000D3662" w:rsidRPr="004D2E4E" w14:paraId="0531A316" w14:textId="77777777" w:rsidTr="00555A57">
        <w:trPr>
          <w:trHeight w:val="454"/>
        </w:trPr>
        <w:tc>
          <w:tcPr>
            <w:tcW w:w="7508" w:type="dxa"/>
            <w:shd w:val="clear" w:color="auto" w:fill="00698A" w:themeFill="text1" w:themeFillTint="E6"/>
            <w:vAlign w:val="center"/>
          </w:tcPr>
          <w:p w14:paraId="20B9239C" w14:textId="7A926D0A" w:rsidR="000D3662" w:rsidRPr="007F2776" w:rsidRDefault="000D3662" w:rsidP="00555A57">
            <w:pPr>
              <w:pStyle w:val="Subheading"/>
              <w:rPr>
                <w:rStyle w:val="Hyperlink"/>
                <w:color w:val="FFFFFF" w:themeColor="background1"/>
              </w:rPr>
            </w:pPr>
            <w:r w:rsidRPr="007F2776">
              <w:rPr>
                <w:color w:val="FFFFFF" w:themeColor="background1"/>
              </w:rPr>
              <w:fldChar w:fldCharType="begin"/>
            </w:r>
            <w:r w:rsidR="007432DE">
              <w:rPr>
                <w:color w:val="FFFFFF" w:themeColor="background1"/>
              </w:rPr>
              <w:instrText>HYPERLINK  \l "R3"</w:instrText>
            </w:r>
            <w:r w:rsidRPr="007F2776">
              <w:rPr>
                <w:color w:val="FFFFFF" w:themeColor="background1"/>
              </w:rPr>
            </w:r>
            <w:r w:rsidRPr="007F2776">
              <w:rPr>
                <w:color w:val="FFFFFF" w:themeColor="background1"/>
              </w:rPr>
              <w:fldChar w:fldCharType="separate"/>
            </w:r>
            <w:r w:rsidRPr="007F2776">
              <w:rPr>
                <w:rStyle w:val="Hyperlink"/>
                <w:color w:val="FFFFFF" w:themeColor="background1"/>
              </w:rPr>
              <w:t xml:space="preserve">Reading 3 </w:t>
            </w:r>
          </w:p>
          <w:p w14:paraId="4F59427A" w14:textId="01D21CAF" w:rsidR="000D3662" w:rsidRPr="00F66A86" w:rsidRDefault="000D3662" w:rsidP="00F66A86">
            <w:pPr>
              <w:rPr>
                <w:color w:val="FFFFFF" w:themeColor="background1"/>
              </w:rPr>
            </w:pPr>
            <w:r w:rsidRPr="007F2776">
              <w:rPr>
                <w:rFonts w:ascii="Tahoma" w:hAnsi="Tahoma" w:cs="Tahoma"/>
                <w:b/>
                <w:bCs/>
                <w:color w:val="FFFFFF" w:themeColor="background1"/>
                <w:szCs w:val="24"/>
              </w:rPr>
              <w:fldChar w:fldCharType="end"/>
            </w:r>
            <w:r w:rsidR="00F410A7" w:rsidRPr="00103132">
              <w:rPr>
                <w:rStyle w:val="eop"/>
                <w:color w:val="FFFFFF" w:themeColor="background1"/>
              </w:rPr>
              <w:t xml:space="preserve"> </w:t>
            </w:r>
            <w:r w:rsidR="00F410A7" w:rsidRPr="00103132">
              <w:rPr>
                <w:rStyle w:val="normaltextrun"/>
                <w:color w:val="FFFFFF" w:themeColor="background1"/>
              </w:rPr>
              <w:t xml:space="preserve">Formative </w:t>
            </w:r>
            <w:r w:rsidR="00F410A7">
              <w:rPr>
                <w:rStyle w:val="normaltextrun"/>
                <w:color w:val="FFFFFF" w:themeColor="background1"/>
              </w:rPr>
              <w:t>A</w:t>
            </w:r>
            <w:r w:rsidR="00F410A7" w:rsidRPr="00103132">
              <w:rPr>
                <w:rStyle w:val="normaltextrun"/>
                <w:color w:val="FFFFFF" w:themeColor="background1"/>
              </w:rPr>
              <w:t xml:space="preserve">ssessment and the </w:t>
            </w:r>
            <w:r w:rsidR="00F410A7">
              <w:rPr>
                <w:rStyle w:val="normaltextrun"/>
                <w:color w:val="FFFFFF" w:themeColor="background1"/>
              </w:rPr>
              <w:t>D</w:t>
            </w:r>
            <w:r w:rsidR="00F410A7" w:rsidRPr="00103132">
              <w:rPr>
                <w:rStyle w:val="normaltextrun"/>
                <w:color w:val="FFFFFF" w:themeColor="background1"/>
              </w:rPr>
              <w:t xml:space="preserve">esign of </w:t>
            </w:r>
            <w:r w:rsidR="00F410A7">
              <w:rPr>
                <w:rStyle w:val="normaltextrun"/>
                <w:color w:val="FFFFFF" w:themeColor="background1"/>
              </w:rPr>
              <w:t>I</w:t>
            </w:r>
            <w:r w:rsidR="00F410A7" w:rsidRPr="00103132">
              <w:rPr>
                <w:rStyle w:val="normaltextrun"/>
                <w:color w:val="FFFFFF" w:themeColor="background1"/>
              </w:rPr>
              <w:t xml:space="preserve">nstructional </w:t>
            </w:r>
            <w:r w:rsidR="00F410A7">
              <w:rPr>
                <w:rStyle w:val="normaltextrun"/>
                <w:color w:val="FFFFFF" w:themeColor="background1"/>
              </w:rPr>
              <w:t>S</w:t>
            </w:r>
            <w:r w:rsidR="00F410A7" w:rsidRPr="00103132">
              <w:rPr>
                <w:rStyle w:val="normaltextrun"/>
                <w:color w:val="FFFFFF" w:themeColor="background1"/>
              </w:rPr>
              <w:t>ystems</w:t>
            </w:r>
            <w:r w:rsidR="00F410A7" w:rsidRPr="00103132">
              <w:rPr>
                <w:rStyle w:val="eop"/>
                <w:color w:val="FFFFFF" w:themeColor="background1"/>
              </w:rPr>
              <w:t> </w:t>
            </w:r>
          </w:p>
        </w:tc>
        <w:tc>
          <w:tcPr>
            <w:tcW w:w="1506" w:type="dxa"/>
            <w:shd w:val="clear" w:color="auto" w:fill="00698A" w:themeFill="text1" w:themeFillTint="E6"/>
            <w:vAlign w:val="center"/>
          </w:tcPr>
          <w:p w14:paraId="2E581BDC" w14:textId="0950C75D" w:rsidR="000D3662" w:rsidRPr="000934C9" w:rsidRDefault="000D3662" w:rsidP="00555A57">
            <w:pPr>
              <w:spacing w:line="276" w:lineRule="auto"/>
              <w:rPr>
                <w:rFonts w:ascii="Tahoma" w:hAnsi="Tahoma" w:cs="Tahoma"/>
                <w:b/>
                <w:bCs/>
                <w:color w:val="FFFFFF" w:themeColor="background1"/>
              </w:rPr>
            </w:pPr>
            <w:r w:rsidRPr="000934C9">
              <w:rPr>
                <w:b/>
                <w:bCs/>
                <w:color w:val="FFFFFF" w:themeColor="background1"/>
              </w:rPr>
              <w:t>Pa</w:t>
            </w:r>
            <w:r w:rsidRPr="000934C9">
              <w:rPr>
                <w:b/>
                <w:bCs/>
                <w:color w:val="FFFFFF" w:themeColor="background1"/>
                <w:shd w:val="clear" w:color="auto" w:fill="00698A" w:themeFill="text1" w:themeFillTint="E6"/>
              </w:rPr>
              <w:t xml:space="preserve">ge </w:t>
            </w:r>
            <w:r w:rsidR="00CD478A">
              <w:rPr>
                <w:b/>
                <w:bCs/>
                <w:color w:val="FFFFFF" w:themeColor="background1"/>
                <w:shd w:val="clear" w:color="auto" w:fill="00698A" w:themeFill="text1" w:themeFillTint="E6"/>
              </w:rPr>
              <w:t>2</w:t>
            </w:r>
            <w:r w:rsidR="00F55D23">
              <w:rPr>
                <w:b/>
                <w:bCs/>
                <w:color w:val="FFFFFF" w:themeColor="background1"/>
                <w:shd w:val="clear" w:color="auto" w:fill="00698A" w:themeFill="text1" w:themeFillTint="E6"/>
              </w:rPr>
              <w:t>6</w:t>
            </w:r>
          </w:p>
        </w:tc>
      </w:tr>
      <w:tr w:rsidR="000D3662" w:rsidRPr="00560754" w14:paraId="764E2449" w14:textId="77777777" w:rsidTr="00560754">
        <w:trPr>
          <w:trHeight w:val="454"/>
        </w:trPr>
        <w:tc>
          <w:tcPr>
            <w:tcW w:w="7508" w:type="dxa"/>
            <w:shd w:val="clear" w:color="auto" w:fill="FFFFFF" w:themeFill="background1"/>
            <w:vAlign w:val="center"/>
          </w:tcPr>
          <w:p w14:paraId="51DFE18D" w14:textId="550250AE" w:rsidR="000D3662" w:rsidRPr="00560754" w:rsidRDefault="000D3662" w:rsidP="00555A57">
            <w:pPr>
              <w:rPr>
                <w:rFonts w:ascii="Tahoma" w:hAnsi="Tahoma" w:cs="Tahoma"/>
                <w:b/>
                <w:bCs/>
                <w:color w:val="004B62" w:themeColor="text1"/>
                <w:szCs w:val="24"/>
              </w:rPr>
            </w:pPr>
            <w:hyperlink w:anchor="Personalprofessionaldevelopmentcycle" w:history="1">
              <w:r w:rsidRPr="00560754">
                <w:rPr>
                  <w:rStyle w:val="Hyperlink"/>
                  <w:rFonts w:ascii="Tahoma" w:hAnsi="Tahoma" w:cs="Tahoma"/>
                  <w:b/>
                  <w:bCs/>
                  <w:color w:val="004B62" w:themeColor="text1"/>
                  <w:szCs w:val="24"/>
                </w:rPr>
                <w:t>P</w:t>
              </w:r>
              <w:r w:rsidRPr="00560754">
                <w:rPr>
                  <w:rStyle w:val="Hyperlink"/>
                  <w:b/>
                  <w:bCs/>
                  <w:color w:val="004B62" w:themeColor="text1"/>
                  <w:szCs w:val="24"/>
                </w:rPr>
                <w:t>ersonal</w:t>
              </w:r>
              <w:r w:rsidRPr="00560754">
                <w:rPr>
                  <w:rStyle w:val="Hyperlink"/>
                  <w:rFonts w:ascii="Tahoma" w:hAnsi="Tahoma" w:cs="Tahoma"/>
                  <w:b/>
                  <w:bCs/>
                  <w:color w:val="004B62" w:themeColor="text1"/>
                  <w:szCs w:val="24"/>
                </w:rPr>
                <w:t xml:space="preserve"> </w:t>
              </w:r>
              <w:r w:rsidRPr="00560754">
                <w:rPr>
                  <w:rStyle w:val="Hyperlink"/>
                  <w:b/>
                  <w:bCs/>
                  <w:color w:val="004B62" w:themeColor="text1"/>
                  <w:szCs w:val="24"/>
                </w:rPr>
                <w:t>professional development</w:t>
              </w:r>
            </w:hyperlink>
          </w:p>
        </w:tc>
        <w:tc>
          <w:tcPr>
            <w:tcW w:w="1506" w:type="dxa"/>
            <w:vAlign w:val="center"/>
          </w:tcPr>
          <w:p w14:paraId="14DCD117" w14:textId="553EC726" w:rsidR="000D3662" w:rsidRPr="00560754" w:rsidRDefault="00560754" w:rsidP="00555A57">
            <w:pPr>
              <w:rPr>
                <w:rFonts w:ascii="Tahoma" w:hAnsi="Tahoma" w:cs="Tahoma"/>
                <w:color w:val="004B62" w:themeColor="text1"/>
                <w:szCs w:val="24"/>
              </w:rPr>
            </w:pPr>
            <w:r>
              <w:rPr>
                <w:b/>
                <w:bCs/>
                <w:color w:val="004B62" w:themeColor="text1"/>
              </w:rPr>
              <w:t xml:space="preserve">Page </w:t>
            </w:r>
            <w:r w:rsidR="002F2FC2">
              <w:rPr>
                <w:b/>
                <w:bCs/>
                <w:color w:val="004B62" w:themeColor="text1"/>
              </w:rPr>
              <w:t>3</w:t>
            </w:r>
            <w:r w:rsidR="00F55D23">
              <w:rPr>
                <w:b/>
                <w:bCs/>
                <w:color w:val="004B62" w:themeColor="text1"/>
              </w:rPr>
              <w:t>2</w:t>
            </w:r>
          </w:p>
        </w:tc>
      </w:tr>
      <w:tr w:rsidR="000D3662" w:rsidRPr="00560754" w14:paraId="2670E0E1" w14:textId="77777777" w:rsidTr="00560754">
        <w:trPr>
          <w:trHeight w:val="454"/>
        </w:trPr>
        <w:tc>
          <w:tcPr>
            <w:tcW w:w="7508" w:type="dxa"/>
            <w:shd w:val="clear" w:color="auto" w:fill="FFFFFF" w:themeFill="background1"/>
            <w:vAlign w:val="center"/>
          </w:tcPr>
          <w:p w14:paraId="2ED308EB" w14:textId="6385E646" w:rsidR="000D3662" w:rsidRPr="00560754" w:rsidRDefault="000D3662" w:rsidP="00555A57">
            <w:pPr>
              <w:rPr>
                <w:color w:val="004B62" w:themeColor="text1"/>
              </w:rPr>
            </w:pPr>
            <w:hyperlink w:anchor="furtherreading" w:history="1">
              <w:r w:rsidRPr="00560754">
                <w:rPr>
                  <w:rStyle w:val="Hyperlink"/>
                  <w:rFonts w:ascii="Tahoma" w:hAnsi="Tahoma" w:cs="Tahoma"/>
                  <w:b/>
                  <w:bCs/>
                  <w:color w:val="004B62" w:themeColor="text1"/>
                  <w:szCs w:val="24"/>
                </w:rPr>
                <w:t>Further reading and references</w:t>
              </w:r>
            </w:hyperlink>
          </w:p>
        </w:tc>
        <w:tc>
          <w:tcPr>
            <w:tcW w:w="1506" w:type="dxa"/>
            <w:vAlign w:val="center"/>
          </w:tcPr>
          <w:p w14:paraId="7109F7B5" w14:textId="17EF47A9" w:rsidR="00865B96" w:rsidRPr="00865B96" w:rsidRDefault="00865B96" w:rsidP="00555A57">
            <w:pPr>
              <w:rPr>
                <w:b/>
                <w:bCs/>
                <w:color w:val="004B62" w:themeColor="text1"/>
              </w:rPr>
            </w:pPr>
            <w:r>
              <w:rPr>
                <w:b/>
                <w:bCs/>
                <w:color w:val="004B62" w:themeColor="text1"/>
              </w:rPr>
              <w:t xml:space="preserve">Page </w:t>
            </w:r>
            <w:r w:rsidR="002F2FC2">
              <w:rPr>
                <w:b/>
                <w:bCs/>
                <w:color w:val="004B62" w:themeColor="text1"/>
              </w:rPr>
              <w:t>3</w:t>
            </w:r>
            <w:r w:rsidR="00F55D23">
              <w:rPr>
                <w:b/>
                <w:bCs/>
                <w:color w:val="004B62" w:themeColor="text1"/>
              </w:rPr>
              <w:t>3</w:t>
            </w:r>
          </w:p>
        </w:tc>
      </w:tr>
      <w:tr w:rsidR="000D3662" w:rsidRPr="00560754" w14:paraId="16797E30" w14:textId="77777777" w:rsidTr="00560754">
        <w:trPr>
          <w:trHeight w:val="454"/>
        </w:trPr>
        <w:tc>
          <w:tcPr>
            <w:tcW w:w="7508" w:type="dxa"/>
            <w:shd w:val="clear" w:color="auto" w:fill="FFFFFF" w:themeFill="background1"/>
            <w:vAlign w:val="center"/>
          </w:tcPr>
          <w:p w14:paraId="536FD09C" w14:textId="1776A418" w:rsidR="000D3662" w:rsidRPr="00560754" w:rsidRDefault="000D3662" w:rsidP="00555A57">
            <w:pPr>
              <w:rPr>
                <w:b/>
                <w:bCs/>
                <w:color w:val="004B62" w:themeColor="text1"/>
              </w:rPr>
            </w:pPr>
            <w:hyperlink w:anchor="RelatedECFStatements" w:history="1">
              <w:r w:rsidRPr="00560754">
                <w:rPr>
                  <w:rStyle w:val="Hyperlink"/>
                  <w:b/>
                  <w:bCs/>
                  <w:color w:val="004B62" w:themeColor="text1"/>
                </w:rPr>
                <w:t xml:space="preserve">Related </w:t>
              </w:r>
              <w:r w:rsidR="00426EE4">
                <w:rPr>
                  <w:rStyle w:val="Hyperlink"/>
                  <w:b/>
                  <w:bCs/>
                  <w:color w:val="004B62" w:themeColor="text1"/>
                </w:rPr>
                <w:t>ITTECF</w:t>
              </w:r>
              <w:r w:rsidRPr="00560754">
                <w:rPr>
                  <w:rStyle w:val="Hyperlink"/>
                  <w:b/>
                  <w:bCs/>
                  <w:color w:val="004B62" w:themeColor="text1"/>
                </w:rPr>
                <w:t xml:space="preserve"> statements</w:t>
              </w:r>
            </w:hyperlink>
          </w:p>
        </w:tc>
        <w:tc>
          <w:tcPr>
            <w:tcW w:w="1506" w:type="dxa"/>
            <w:vAlign w:val="center"/>
          </w:tcPr>
          <w:p w14:paraId="03A2C558" w14:textId="718B4BAE" w:rsidR="000D3662" w:rsidRPr="00560754" w:rsidRDefault="000D3662" w:rsidP="00555A57">
            <w:pPr>
              <w:rPr>
                <w:b/>
                <w:bCs/>
                <w:color w:val="004B62" w:themeColor="text1"/>
              </w:rPr>
            </w:pPr>
            <w:r w:rsidRPr="00560754">
              <w:rPr>
                <w:b/>
                <w:bCs/>
                <w:color w:val="004B62" w:themeColor="text1"/>
              </w:rPr>
              <w:t>Pa</w:t>
            </w:r>
            <w:r w:rsidR="00865B96">
              <w:rPr>
                <w:b/>
                <w:bCs/>
                <w:color w:val="004B62" w:themeColor="text1"/>
              </w:rPr>
              <w:t xml:space="preserve">ge </w:t>
            </w:r>
            <w:r w:rsidR="002F2FC2">
              <w:rPr>
                <w:b/>
                <w:bCs/>
                <w:color w:val="004B62" w:themeColor="text1"/>
              </w:rPr>
              <w:t>3</w:t>
            </w:r>
            <w:r w:rsidR="00F55D23">
              <w:rPr>
                <w:b/>
                <w:bCs/>
                <w:color w:val="004B62" w:themeColor="text1"/>
              </w:rPr>
              <w:t>5</w:t>
            </w:r>
          </w:p>
        </w:tc>
      </w:tr>
      <w:tr w:rsidR="000D3662" w:rsidRPr="004D2E4E" w14:paraId="283C4C30" w14:textId="77777777" w:rsidTr="00560754">
        <w:trPr>
          <w:trHeight w:val="454"/>
        </w:trPr>
        <w:tc>
          <w:tcPr>
            <w:tcW w:w="7508" w:type="dxa"/>
            <w:shd w:val="clear" w:color="auto" w:fill="FFFFFF" w:themeFill="background1"/>
            <w:vAlign w:val="center"/>
          </w:tcPr>
          <w:p w14:paraId="4DEABA46" w14:textId="65A79BDF" w:rsidR="000D3662" w:rsidRPr="00560754" w:rsidRDefault="000D3662" w:rsidP="00555A57">
            <w:pPr>
              <w:rPr>
                <w:b/>
                <w:bCs/>
                <w:color w:val="004B62" w:themeColor="text1"/>
              </w:rPr>
            </w:pPr>
            <w:hyperlink w:anchor="Appendix1" w:history="1">
              <w:r w:rsidRPr="007432DE">
                <w:rPr>
                  <w:rStyle w:val="Hyperlink"/>
                  <w:b/>
                  <w:bCs/>
                  <w:color w:val="004B62" w:themeColor="text1"/>
                </w:rPr>
                <w:t xml:space="preserve">Appendix 1: Preparing for your Mentor Meetings </w:t>
              </w:r>
            </w:hyperlink>
            <w:r w:rsidRPr="007432DE">
              <w:rPr>
                <w:b/>
                <w:bCs/>
                <w:color w:val="004B62" w:themeColor="text1"/>
              </w:rPr>
              <w:t xml:space="preserve"> </w:t>
            </w:r>
          </w:p>
        </w:tc>
        <w:tc>
          <w:tcPr>
            <w:tcW w:w="1506" w:type="dxa"/>
            <w:shd w:val="clear" w:color="auto" w:fill="FFFFFF" w:themeFill="background1"/>
            <w:vAlign w:val="center"/>
          </w:tcPr>
          <w:p w14:paraId="40F8EA2B" w14:textId="352E51A8" w:rsidR="000D3662" w:rsidRPr="00560754" w:rsidRDefault="000D3662" w:rsidP="00555A57">
            <w:pPr>
              <w:rPr>
                <w:b/>
                <w:bCs/>
                <w:color w:val="004B62" w:themeColor="text1"/>
              </w:rPr>
            </w:pPr>
            <w:r w:rsidRPr="00560754">
              <w:rPr>
                <w:b/>
                <w:bCs/>
                <w:color w:val="004B62" w:themeColor="text1"/>
              </w:rPr>
              <w:t xml:space="preserve">Page </w:t>
            </w:r>
            <w:r w:rsidR="00CD478A">
              <w:rPr>
                <w:b/>
                <w:bCs/>
                <w:color w:val="004B62" w:themeColor="text1"/>
              </w:rPr>
              <w:t>3</w:t>
            </w:r>
            <w:r w:rsidR="00F55D23">
              <w:rPr>
                <w:b/>
                <w:bCs/>
                <w:color w:val="004B62" w:themeColor="text1"/>
              </w:rPr>
              <w:t>8</w:t>
            </w:r>
          </w:p>
        </w:tc>
      </w:tr>
      <w:tr w:rsidR="000D3662" w:rsidRPr="004D2E4E" w14:paraId="45CBB8C3" w14:textId="77777777" w:rsidTr="00865B96">
        <w:trPr>
          <w:trHeight w:val="661"/>
        </w:trPr>
        <w:tc>
          <w:tcPr>
            <w:tcW w:w="7508" w:type="dxa"/>
            <w:shd w:val="clear" w:color="auto" w:fill="FFFFFF" w:themeFill="background1"/>
            <w:vAlign w:val="center"/>
          </w:tcPr>
          <w:p w14:paraId="38BA7462" w14:textId="21591B0A" w:rsidR="000D3662" w:rsidRPr="00560754" w:rsidRDefault="000D3662" w:rsidP="00865B96">
            <w:pPr>
              <w:pStyle w:val="Heading"/>
              <w:rPr>
                <w:b w:val="0"/>
                <w:bCs w:val="0"/>
              </w:rPr>
            </w:pPr>
            <w:hyperlink w:anchor="Appendix2" w:history="1">
              <w:r w:rsidRPr="00560754">
                <w:rPr>
                  <w:rStyle w:val="Hyperlink"/>
                  <w:color w:val="004B62" w:themeColor="text1"/>
                  <w:sz w:val="24"/>
                  <w:szCs w:val="24"/>
                </w:rPr>
                <w:t>Appendix 2: S</w:t>
              </w:r>
              <w:r w:rsidRPr="00560754">
                <w:rPr>
                  <w:rStyle w:val="Hyperlink"/>
                  <w:color w:val="004B62" w:themeColor="text1"/>
                  <w:sz w:val="24"/>
                  <w:szCs w:val="24"/>
                </w:rPr>
                <w:t>u</w:t>
              </w:r>
              <w:r w:rsidRPr="00560754">
                <w:rPr>
                  <w:rStyle w:val="Hyperlink"/>
                  <w:color w:val="004B62" w:themeColor="text1"/>
                  <w:sz w:val="24"/>
                  <w:szCs w:val="24"/>
                </w:rPr>
                <w:t>ggested action steps</w:t>
              </w:r>
            </w:hyperlink>
          </w:p>
        </w:tc>
        <w:tc>
          <w:tcPr>
            <w:tcW w:w="1506" w:type="dxa"/>
            <w:shd w:val="clear" w:color="auto" w:fill="FFFFFF" w:themeFill="background1"/>
            <w:vAlign w:val="center"/>
          </w:tcPr>
          <w:p w14:paraId="640F9B75" w14:textId="7AEE1325" w:rsidR="000D3662" w:rsidRPr="00560754" w:rsidRDefault="000D3662" w:rsidP="00555A57">
            <w:pPr>
              <w:rPr>
                <w:b/>
                <w:bCs/>
                <w:color w:val="004B62" w:themeColor="text1"/>
              </w:rPr>
            </w:pPr>
            <w:r w:rsidRPr="00560754">
              <w:rPr>
                <w:b/>
                <w:bCs/>
                <w:color w:val="004B62" w:themeColor="text1"/>
              </w:rPr>
              <w:t xml:space="preserve">Page </w:t>
            </w:r>
            <w:r w:rsidR="001B4606">
              <w:rPr>
                <w:b/>
                <w:bCs/>
                <w:color w:val="004B62" w:themeColor="text1"/>
              </w:rPr>
              <w:t>4</w:t>
            </w:r>
            <w:r w:rsidR="00F55D23">
              <w:rPr>
                <w:b/>
                <w:bCs/>
                <w:color w:val="004B62" w:themeColor="text1"/>
              </w:rPr>
              <w:t>0</w:t>
            </w:r>
          </w:p>
        </w:tc>
      </w:tr>
      <w:tr w:rsidR="000D3662" w:rsidRPr="004D2E4E" w14:paraId="67BF7664" w14:textId="77777777" w:rsidTr="00560754">
        <w:trPr>
          <w:trHeight w:val="454"/>
        </w:trPr>
        <w:tc>
          <w:tcPr>
            <w:tcW w:w="7508" w:type="dxa"/>
            <w:shd w:val="clear" w:color="auto" w:fill="FFFFFF" w:themeFill="background1"/>
            <w:vAlign w:val="center"/>
          </w:tcPr>
          <w:p w14:paraId="337BE1D7" w14:textId="49F07B0D" w:rsidR="000D3662" w:rsidRPr="00560754" w:rsidRDefault="000D3662" w:rsidP="00555A57">
            <w:pPr>
              <w:rPr>
                <w:b/>
                <w:bCs/>
                <w:color w:val="004B62" w:themeColor="text1"/>
              </w:rPr>
            </w:pPr>
            <w:hyperlink w:anchor="Appendix3" w:history="1">
              <w:r w:rsidRPr="00560754">
                <w:rPr>
                  <w:rStyle w:val="Hyperlink"/>
                  <w:b/>
                  <w:bCs/>
                  <w:color w:val="004B62" w:themeColor="text1"/>
                </w:rPr>
                <w:t xml:space="preserve">Appendix 3: </w:t>
              </w:r>
              <w:r w:rsidRPr="00560754">
                <w:rPr>
                  <w:rStyle w:val="Hyperlink"/>
                  <w:b/>
                  <w:bCs/>
                  <w:color w:val="004B62" w:themeColor="text1"/>
                </w:rPr>
                <w:t>L</w:t>
              </w:r>
              <w:r w:rsidRPr="00560754">
                <w:rPr>
                  <w:rStyle w:val="Hyperlink"/>
                  <w:b/>
                  <w:bCs/>
                  <w:color w:val="004B62" w:themeColor="text1"/>
                </w:rPr>
                <w:t>evelling up your action step</w:t>
              </w:r>
            </w:hyperlink>
          </w:p>
        </w:tc>
        <w:tc>
          <w:tcPr>
            <w:tcW w:w="1506" w:type="dxa"/>
            <w:shd w:val="clear" w:color="auto" w:fill="FFFFFF" w:themeFill="background1"/>
            <w:vAlign w:val="center"/>
          </w:tcPr>
          <w:p w14:paraId="3293B625" w14:textId="2416BCB1" w:rsidR="000D3662" w:rsidRPr="00560754" w:rsidRDefault="000D3662" w:rsidP="00555A57">
            <w:pPr>
              <w:rPr>
                <w:b/>
                <w:bCs/>
                <w:color w:val="004B62" w:themeColor="text1"/>
              </w:rPr>
            </w:pPr>
            <w:r w:rsidRPr="00560754">
              <w:rPr>
                <w:b/>
                <w:bCs/>
                <w:color w:val="004B62" w:themeColor="text1"/>
              </w:rPr>
              <w:t xml:space="preserve">Page </w:t>
            </w:r>
            <w:r w:rsidR="00CD478A">
              <w:rPr>
                <w:b/>
                <w:bCs/>
                <w:color w:val="004B62" w:themeColor="text1"/>
              </w:rPr>
              <w:t>4</w:t>
            </w:r>
            <w:r w:rsidR="00F55D23">
              <w:rPr>
                <w:b/>
                <w:bCs/>
                <w:color w:val="004B62" w:themeColor="text1"/>
              </w:rPr>
              <w:t>6</w:t>
            </w:r>
          </w:p>
        </w:tc>
      </w:tr>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5C270997" w14:textId="77777777" w:rsidR="006B2ECA" w:rsidRPr="00696292" w:rsidRDefault="007B0316" w:rsidP="006B2ECA">
      <w:pPr>
        <w:pStyle w:val="Heading"/>
      </w:pPr>
      <w:r w:rsidRPr="009B3DAA">
        <w:br w:type="page"/>
      </w:r>
      <w:bookmarkStart w:id="1" w:name="reflectingonyourpractice"/>
      <w:r w:rsidR="006B2ECA" w:rsidRPr="00696292">
        <w:lastRenderedPageBreak/>
        <w:t>Reflecting on your practice</w:t>
      </w:r>
      <w:r w:rsidR="006B2ECA" w:rsidRPr="00696292">
        <w:rPr>
          <w:rStyle w:val="Subheading2Char"/>
          <w:b/>
          <w:bCs/>
          <w:sz w:val="28"/>
          <w:szCs w:val="28"/>
        </w:rPr>
        <w:t>:</w:t>
      </w:r>
      <w:r w:rsidR="006B2ECA" w:rsidRPr="00696292">
        <w:t xml:space="preserve"> </w:t>
      </w:r>
      <w:r w:rsidR="006B2ECA">
        <w:t>Reading and reflection tasks</w:t>
      </w:r>
    </w:p>
    <w:bookmarkEnd w:id="1"/>
    <w:p w14:paraId="60A7CDDB" w14:textId="77777777" w:rsidR="006B2ECA" w:rsidRDefault="006B2ECA" w:rsidP="006B2ECA">
      <w:pPr>
        <w:pStyle w:val="Subheading"/>
        <w:rPr>
          <w:lang w:val="en-US"/>
        </w:rPr>
      </w:pPr>
      <w:r>
        <w:rPr>
          <w:lang w:val="en-US"/>
        </w:rPr>
        <w:t xml:space="preserve">Estimated time to complete this section: 20 minutes </w:t>
      </w:r>
    </w:p>
    <w:p w14:paraId="5F4F3702" w14:textId="4F19E09E" w:rsidR="005B6025" w:rsidRDefault="005B6025" w:rsidP="005B6025">
      <w:r w:rsidRPr="00B01743">
        <w:t>You</w:t>
      </w:r>
      <w:r>
        <w:t>’l</w:t>
      </w:r>
      <w:r w:rsidRPr="00B01743">
        <w:t>l begin this self-study by reading three short summaries</w:t>
      </w:r>
      <w:r>
        <w:t xml:space="preserve"> to</w:t>
      </w:r>
      <w:r w:rsidRPr="00B01743">
        <w:t xml:space="preserve"> develop your understanding of some of the research that underpins </w:t>
      </w:r>
      <w:r>
        <w:t>assessing learning</w:t>
      </w:r>
      <w:r w:rsidRPr="00B01743">
        <w:t xml:space="preserve">. </w:t>
      </w:r>
      <w:r>
        <w:t xml:space="preserve">You will be familiar with some of the theory from your initial teacher training and first year on the Early Career Teacher programme. In year 2 of the programme, you’ll continue to develop your knowledge and skills to apply the theory to your practice. </w:t>
      </w:r>
    </w:p>
    <w:p w14:paraId="7CFE3F29" w14:textId="75EF3626" w:rsidR="005B6025" w:rsidRDefault="005B6025" w:rsidP="005B6025">
      <w:r>
        <w:t>After your reading, you’ll complete a short reflection to help you to think about your current practice in relation to the readings. T</w:t>
      </w:r>
      <w:r w:rsidRPr="00B01743">
        <w:t>h</w:t>
      </w:r>
      <w:r>
        <w:t>is</w:t>
      </w:r>
      <w:r w:rsidRPr="00B01743">
        <w:t xml:space="preserve"> will help support your decision-making when you choose your focus for development this half-term. </w:t>
      </w:r>
      <w:r w:rsidR="00535B68" w:rsidRPr="00B01743">
        <w:t>You’ll then meet with your mentor to consider your reflections and jointly consider what your focus area for development will be this half-term</w:t>
      </w:r>
      <w:r w:rsidR="004F0C69">
        <w:t>.</w:t>
      </w:r>
    </w:p>
    <w:p w14:paraId="6B676DD5" w14:textId="77777777" w:rsidR="006B2ECA" w:rsidRPr="00A37F85" w:rsidRDefault="006B2ECA" w:rsidP="006B2ECA">
      <w:pPr>
        <w:rPr>
          <w:b/>
          <w:bCs/>
        </w:rPr>
      </w:pPr>
      <w:r w:rsidRPr="00A37F85">
        <w:rPr>
          <w:b/>
          <w:bCs/>
        </w:rPr>
        <w:t xml:space="preserve">How will this </w:t>
      </w:r>
      <w:r>
        <w:rPr>
          <w:b/>
          <w:bCs/>
        </w:rPr>
        <w:t>self-</w:t>
      </w:r>
      <w:r w:rsidRPr="00A37F85">
        <w:rPr>
          <w:b/>
          <w:bCs/>
        </w:rPr>
        <w:t>study develop your understanding and build your knowledge?</w:t>
      </w:r>
    </w:p>
    <w:p w14:paraId="004B6DC8" w14:textId="77777777" w:rsidR="00A34A1A" w:rsidRDefault="00A34A1A" w:rsidP="00A34A1A">
      <w:pPr>
        <w:rPr>
          <w:szCs w:val="24"/>
        </w:rPr>
      </w:pPr>
      <w:r w:rsidRPr="00087D3C">
        <w:rPr>
          <w:szCs w:val="24"/>
        </w:rPr>
        <w:t xml:space="preserve">These </w:t>
      </w:r>
      <w:r w:rsidRPr="007F3E03">
        <w:rPr>
          <w:szCs w:val="24"/>
        </w:rPr>
        <w:t>explore how formative assessment and feedback improve pupil learning from different angles: a focus on classroom practice and culture</w:t>
      </w:r>
      <w:r>
        <w:rPr>
          <w:szCs w:val="24"/>
        </w:rPr>
        <w:t xml:space="preserve"> that embed formative assessment</w:t>
      </w:r>
      <w:r w:rsidRPr="007F3E03">
        <w:rPr>
          <w:szCs w:val="24"/>
        </w:rPr>
        <w:t>, the types and impact of feedback</w:t>
      </w:r>
      <w:r>
        <w:rPr>
          <w:szCs w:val="24"/>
        </w:rPr>
        <w:t xml:space="preserve"> on progress</w:t>
      </w:r>
      <w:r w:rsidRPr="007F3E03">
        <w:rPr>
          <w:szCs w:val="24"/>
        </w:rPr>
        <w:t xml:space="preserve">, and how assessment </w:t>
      </w:r>
      <w:r>
        <w:rPr>
          <w:szCs w:val="24"/>
        </w:rPr>
        <w:t>can be</w:t>
      </w:r>
      <w:r w:rsidRPr="007F3E03">
        <w:rPr>
          <w:szCs w:val="24"/>
        </w:rPr>
        <w:t xml:space="preserve"> </w:t>
      </w:r>
      <w:r w:rsidRPr="00370A04">
        <w:rPr>
          <w:szCs w:val="24"/>
        </w:rPr>
        <w:t>designed within instructional systems</w:t>
      </w:r>
      <w:r w:rsidRPr="007F3E03">
        <w:rPr>
          <w:szCs w:val="24"/>
        </w:rPr>
        <w:t xml:space="preserve"> to develop pupils’ self-evaluation and improvement</w:t>
      </w:r>
      <w:r w:rsidRPr="00682610">
        <w:rPr>
          <w:szCs w:val="24"/>
        </w:rPr>
        <w:t>. They show that assessment should provide clear, timely information about goals, current performance and next steps, enabling pupils to close the gap between where they are and where they need to be. Together, they position feedback and success criteria as central to effective instructional design and pupil self-regulation.</w:t>
      </w:r>
    </w:p>
    <w:p w14:paraId="68BF41D5" w14:textId="77777777" w:rsidR="00A34A1A" w:rsidRPr="00F73561" w:rsidRDefault="00A34A1A" w:rsidP="00A34A1A">
      <w:pPr>
        <w:rPr>
          <w:szCs w:val="24"/>
        </w:rPr>
      </w:pPr>
      <w:r w:rsidRPr="00F73561">
        <w:rPr>
          <w:szCs w:val="24"/>
        </w:rPr>
        <w:t>By the end of this self-study, you will have a deeper understanding of the following:</w:t>
      </w:r>
    </w:p>
    <w:p w14:paraId="0C4D80B8" w14:textId="77777777" w:rsidR="00A34A1A" w:rsidRPr="00F73561" w:rsidRDefault="00A34A1A" w:rsidP="00A34A1A">
      <w:pPr>
        <w:pStyle w:val="ListParagraph"/>
        <w:numPr>
          <w:ilvl w:val="0"/>
          <w:numId w:val="72"/>
        </w:numPr>
        <w:rPr>
          <w:szCs w:val="24"/>
        </w:rPr>
      </w:pPr>
      <w:r w:rsidRPr="00F73561">
        <w:rPr>
          <w:szCs w:val="24"/>
        </w:rPr>
        <w:t xml:space="preserve">what formative assessment and </w:t>
      </w:r>
      <w:r>
        <w:rPr>
          <w:szCs w:val="24"/>
        </w:rPr>
        <w:t>A</w:t>
      </w:r>
      <w:r w:rsidRPr="00F73561">
        <w:rPr>
          <w:szCs w:val="24"/>
        </w:rPr>
        <w:t xml:space="preserve">ssessment for </w:t>
      </w:r>
      <w:r>
        <w:rPr>
          <w:szCs w:val="24"/>
        </w:rPr>
        <w:t>L</w:t>
      </w:r>
      <w:r w:rsidRPr="00F73561">
        <w:rPr>
          <w:szCs w:val="24"/>
        </w:rPr>
        <w:t>earning mean in practice, and how they are used to adapt teaching to meet pupils’ needs</w:t>
      </w:r>
      <w:r>
        <w:rPr>
          <w:szCs w:val="24"/>
        </w:rPr>
        <w:t>;</w:t>
      </w:r>
    </w:p>
    <w:p w14:paraId="144FC9C5" w14:textId="77777777" w:rsidR="00A34A1A" w:rsidRPr="00F73561" w:rsidRDefault="00A34A1A" w:rsidP="00A34A1A">
      <w:pPr>
        <w:pStyle w:val="ListParagraph"/>
        <w:numPr>
          <w:ilvl w:val="0"/>
          <w:numId w:val="72"/>
        </w:numPr>
        <w:rPr>
          <w:szCs w:val="24"/>
        </w:rPr>
      </w:pPr>
      <w:r w:rsidRPr="00F73561">
        <w:rPr>
          <w:szCs w:val="24"/>
        </w:rPr>
        <w:t>how purposeful questioning can elicit understanding, expose misconceptions and inform next instructional steps</w:t>
      </w:r>
      <w:r>
        <w:rPr>
          <w:szCs w:val="24"/>
        </w:rPr>
        <w:t>;</w:t>
      </w:r>
    </w:p>
    <w:p w14:paraId="53FC4383" w14:textId="77777777" w:rsidR="00A34A1A" w:rsidRPr="00F73561" w:rsidRDefault="00A34A1A" w:rsidP="00A34A1A">
      <w:pPr>
        <w:pStyle w:val="ListParagraph"/>
        <w:numPr>
          <w:ilvl w:val="0"/>
          <w:numId w:val="72"/>
        </w:numPr>
        <w:rPr>
          <w:szCs w:val="24"/>
        </w:rPr>
      </w:pPr>
      <w:r w:rsidRPr="00F73561">
        <w:rPr>
          <w:szCs w:val="24"/>
        </w:rPr>
        <w:t>how to give effective feedback focused on task, process and self-regulation that helps pupils close the gap between current and desired performance</w:t>
      </w:r>
      <w:r>
        <w:rPr>
          <w:szCs w:val="24"/>
        </w:rPr>
        <w:t>;</w:t>
      </w:r>
    </w:p>
    <w:p w14:paraId="0FB6D43B" w14:textId="77777777" w:rsidR="00A34A1A" w:rsidRPr="00F73561" w:rsidRDefault="00A34A1A" w:rsidP="00A34A1A">
      <w:pPr>
        <w:pStyle w:val="ListParagraph"/>
        <w:numPr>
          <w:ilvl w:val="0"/>
          <w:numId w:val="72"/>
        </w:numPr>
        <w:rPr>
          <w:szCs w:val="24"/>
        </w:rPr>
      </w:pPr>
      <w:r w:rsidRPr="00F73561">
        <w:rPr>
          <w:szCs w:val="24"/>
        </w:rPr>
        <w:t>how to explicitly teach and scaffold peer- and self-assessment using clear success criteria</w:t>
      </w:r>
      <w:r>
        <w:rPr>
          <w:szCs w:val="24"/>
        </w:rPr>
        <w:t>; and</w:t>
      </w:r>
    </w:p>
    <w:p w14:paraId="73F89487" w14:textId="77777777" w:rsidR="00A34A1A" w:rsidRPr="00F73561" w:rsidRDefault="00A34A1A" w:rsidP="00A34A1A">
      <w:pPr>
        <w:pStyle w:val="ListParagraph"/>
        <w:numPr>
          <w:ilvl w:val="0"/>
          <w:numId w:val="72"/>
        </w:numPr>
        <w:rPr>
          <w:szCs w:val="24"/>
        </w:rPr>
      </w:pPr>
      <w:r w:rsidRPr="00F73561">
        <w:rPr>
          <w:szCs w:val="24"/>
        </w:rPr>
        <w:t>how formative assessment develops pupils’ self-regulation, enabling them to monitor, evaluate and improve their own work</w:t>
      </w:r>
      <w:r>
        <w:rPr>
          <w:szCs w:val="24"/>
        </w:rPr>
        <w:t>.</w:t>
      </w:r>
    </w:p>
    <w:p w14:paraId="6A396635" w14:textId="7E3089E1" w:rsidR="009764AF" w:rsidRPr="00A34A1A" w:rsidRDefault="00A34A1A" w:rsidP="009764AF">
      <w:pPr>
        <w:rPr>
          <w:szCs w:val="24"/>
          <w:lang w:val="en-US"/>
        </w:rPr>
      </w:pPr>
      <w:r>
        <w:rPr>
          <w:szCs w:val="24"/>
          <w:lang w:val="en-US"/>
        </w:rPr>
        <w:t>Now,</w:t>
      </w:r>
      <w:r w:rsidRPr="00B01743">
        <w:rPr>
          <w:szCs w:val="24"/>
          <w:lang w:val="en-US"/>
        </w:rPr>
        <w:t xml:space="preserve"> read </w:t>
      </w:r>
      <w:r>
        <w:rPr>
          <w:szCs w:val="24"/>
          <w:lang w:val="en-US"/>
        </w:rPr>
        <w:t>each of the summaries. Then</w:t>
      </w:r>
      <w:r w:rsidRPr="00B01743">
        <w:rPr>
          <w:szCs w:val="24"/>
          <w:lang w:val="en-US"/>
        </w:rPr>
        <w:t xml:space="preserve">, complete the reflective task. The summaries and reflection task will help you decide, with your mentor, which research paper will best support your development this half-term. You should take your notes from this </w:t>
      </w:r>
      <w:r>
        <w:rPr>
          <w:szCs w:val="24"/>
          <w:lang w:val="en-US"/>
        </w:rPr>
        <w:t>part of your study</w:t>
      </w:r>
      <w:r w:rsidRPr="00B01743">
        <w:rPr>
          <w:szCs w:val="24"/>
          <w:lang w:val="en-US"/>
        </w:rPr>
        <w:t xml:space="preserve"> to Mentor Meeting 1</w:t>
      </w:r>
      <w:r>
        <w:rPr>
          <w:szCs w:val="24"/>
          <w:lang w:val="en-US"/>
        </w:rPr>
        <w:t>: Prepare and Plan</w:t>
      </w:r>
      <w:r w:rsidRPr="00B01743">
        <w:rPr>
          <w:szCs w:val="24"/>
          <w:lang w:val="en-US"/>
        </w:rPr>
        <w:t xml:space="preserve">. </w:t>
      </w:r>
    </w:p>
    <w:tbl>
      <w:tblPr>
        <w:tblStyle w:val="TableGridLight"/>
        <w:tblW w:w="0" w:type="auto"/>
        <w:tblLook w:val="04A0" w:firstRow="1" w:lastRow="0" w:firstColumn="1" w:lastColumn="0" w:noHBand="0" w:noVBand="1"/>
      </w:tblPr>
      <w:tblGrid>
        <w:gridCol w:w="2972"/>
        <w:gridCol w:w="2972"/>
        <w:gridCol w:w="2972"/>
      </w:tblGrid>
      <w:tr w:rsidR="009764AF" w:rsidRPr="00F97141" w14:paraId="668803B9" w14:textId="77777777" w:rsidTr="00555A57">
        <w:tc>
          <w:tcPr>
            <w:tcW w:w="2972" w:type="dxa"/>
          </w:tcPr>
          <w:p w14:paraId="3712E8D4" w14:textId="16F93E91" w:rsidR="009764AF" w:rsidRPr="00F97141" w:rsidRDefault="009764AF" w:rsidP="00555A57">
            <w:pPr>
              <w:jc w:val="center"/>
            </w:pPr>
            <w:hyperlink w:anchor="Reading1summmary" w:history="1">
              <w:r>
                <w:rPr>
                  <w:rStyle w:val="Hyperlink"/>
                </w:rPr>
                <w:t>Reading 1 summary</w:t>
              </w:r>
            </w:hyperlink>
          </w:p>
        </w:tc>
        <w:tc>
          <w:tcPr>
            <w:tcW w:w="2972" w:type="dxa"/>
          </w:tcPr>
          <w:p w14:paraId="6B7AE43B" w14:textId="0B7F2F9D" w:rsidR="009764AF" w:rsidRPr="00F97141" w:rsidRDefault="009764AF" w:rsidP="00555A57">
            <w:pPr>
              <w:jc w:val="center"/>
            </w:pPr>
            <w:hyperlink w:anchor="Reading2summmary" w:history="1">
              <w:r>
                <w:rPr>
                  <w:rStyle w:val="Hyperlink"/>
                </w:rPr>
                <w:t>Reading 2 summary</w:t>
              </w:r>
            </w:hyperlink>
          </w:p>
        </w:tc>
        <w:tc>
          <w:tcPr>
            <w:tcW w:w="2972" w:type="dxa"/>
          </w:tcPr>
          <w:p w14:paraId="649295C1" w14:textId="73589C2F" w:rsidR="009764AF" w:rsidRPr="00F97141" w:rsidRDefault="009764AF" w:rsidP="00555A57">
            <w:pPr>
              <w:jc w:val="center"/>
            </w:pPr>
            <w:hyperlink w:anchor="Reading3summmary" w:history="1">
              <w:r w:rsidRPr="00C07F50">
                <w:rPr>
                  <w:rStyle w:val="Hyperlink"/>
                </w:rPr>
                <w:t>Reading 3 summary</w:t>
              </w:r>
            </w:hyperlink>
          </w:p>
        </w:tc>
      </w:tr>
    </w:tbl>
    <w:p w14:paraId="77488DF7" w14:textId="77777777" w:rsidR="004D57AC" w:rsidRDefault="004D57AC" w:rsidP="004D57AC"/>
    <w:tbl>
      <w:tblPr>
        <w:tblStyle w:val="TableGrid1"/>
        <w:tblW w:w="0" w:type="auto"/>
        <w:tblLook w:val="04A0" w:firstRow="1" w:lastRow="0" w:firstColumn="1" w:lastColumn="0" w:noHBand="0" w:noVBand="1"/>
      </w:tblPr>
      <w:tblGrid>
        <w:gridCol w:w="8996"/>
      </w:tblGrid>
      <w:tr w:rsidR="004D57AC" w14:paraId="094E0B41" w14:textId="77777777" w:rsidTr="00310EF0">
        <w:tc>
          <w:tcPr>
            <w:tcW w:w="8996" w:type="dxa"/>
          </w:tcPr>
          <w:p w14:paraId="45F322E8" w14:textId="77777777" w:rsidR="00D433C5" w:rsidRPr="001A63FC" w:rsidRDefault="009764AF" w:rsidP="00D433C5">
            <w:pPr>
              <w:pStyle w:val="Subheading"/>
              <w:rPr>
                <w:color w:val="auto"/>
              </w:rPr>
            </w:pPr>
            <w:bookmarkStart w:id="2" w:name="Reading1summmary"/>
            <w:r>
              <w:rPr>
                <w:rFonts w:asciiTheme="minorHAnsi" w:hAnsiTheme="minorHAnsi" w:cstheme="minorHAnsi"/>
                <w:color w:val="auto"/>
                <w:spacing w:val="0"/>
              </w:rPr>
              <w:t xml:space="preserve">Summary of </w:t>
            </w:r>
            <w:r w:rsidR="004D57AC" w:rsidRPr="00354358">
              <w:rPr>
                <w:rFonts w:asciiTheme="minorHAnsi" w:hAnsiTheme="minorHAnsi" w:cstheme="minorHAnsi"/>
                <w:color w:val="auto"/>
                <w:spacing w:val="0"/>
              </w:rPr>
              <w:t>Reading 1</w:t>
            </w:r>
            <w:bookmarkEnd w:id="2"/>
            <w:r w:rsidR="004D57AC" w:rsidRPr="00354358">
              <w:rPr>
                <w:rFonts w:asciiTheme="minorHAnsi" w:hAnsiTheme="minorHAnsi" w:cstheme="minorHAnsi"/>
                <w:color w:val="auto"/>
                <w:spacing w:val="0"/>
              </w:rPr>
              <w:t xml:space="preserve">: </w:t>
            </w:r>
            <w:r w:rsidR="00D433C5" w:rsidRPr="001A63FC">
              <w:rPr>
                <w:color w:val="auto"/>
              </w:rPr>
              <w:t>Working Inside the Black Box: Assessment for learning in the classroom</w:t>
            </w:r>
          </w:p>
          <w:p w14:paraId="1B8EE863" w14:textId="77777777" w:rsidR="00D433C5" w:rsidRPr="001A63FC" w:rsidRDefault="00D433C5" w:rsidP="00D433C5">
            <w:pPr>
              <w:pStyle w:val="Subheading"/>
              <w:rPr>
                <w:color w:val="auto"/>
              </w:rPr>
            </w:pPr>
            <w:r w:rsidRPr="001A63FC">
              <w:rPr>
                <w:color w:val="auto"/>
              </w:rPr>
              <w:t>Black et al. (2004)</w:t>
            </w:r>
          </w:p>
          <w:p w14:paraId="5475EA17" w14:textId="77777777" w:rsidR="00D433C5" w:rsidRPr="00D433C5" w:rsidRDefault="00D433C5" w:rsidP="00D433C5">
            <w:pPr>
              <w:rPr>
                <w:spacing w:val="0"/>
              </w:rPr>
            </w:pPr>
            <w:r w:rsidRPr="00DB6C4F">
              <w:rPr>
                <w:spacing w:val="0"/>
              </w:rPr>
              <w:t>This paper focuses on the critical role of formative assessment in improving student learning outcomes. The authors argue that traditional assessments, which primarily focus on summative evaluations, do not provide sufficient feedback to support student development. Instead, formative assessment - an ongoing process of feedback and adjustment during learning - offers more significant opportunities to enhance achievement.</w:t>
            </w:r>
          </w:p>
          <w:p w14:paraId="4AA2632D" w14:textId="77777777" w:rsidR="00D433C5" w:rsidRPr="00D433C5" w:rsidRDefault="00D433C5" w:rsidP="00D433C5">
            <w:pPr>
              <w:rPr>
                <w:spacing w:val="0"/>
              </w:rPr>
            </w:pPr>
            <w:r w:rsidRPr="00DB6C4F">
              <w:rPr>
                <w:spacing w:val="0"/>
              </w:rPr>
              <w:t>The paper emphasises that formative assessment enables teachers to make timely interventions, helping students identify areas where they struggle and guiding them toward improvement. The authors also highlight how effective formative assessment practices, such as questioning, peer assessment, and self-assessment, foster a deeper understanding of the material.</w:t>
            </w:r>
          </w:p>
          <w:p w14:paraId="52C381A0" w14:textId="77777777" w:rsidR="00D433C5" w:rsidRPr="00D433C5" w:rsidRDefault="00D433C5" w:rsidP="00D433C5">
            <w:pPr>
              <w:rPr>
                <w:spacing w:val="0"/>
              </w:rPr>
            </w:pPr>
            <w:r w:rsidRPr="00DB6C4F">
              <w:rPr>
                <w:spacing w:val="0"/>
              </w:rPr>
              <w:t>Additionally, the study notes the importance of creating a classroom culture where mistakes are seen as part of the learning process, rather than as failures. This culture encourages students to engage more actively with their learning and take ownership of their progress.</w:t>
            </w:r>
          </w:p>
          <w:p w14:paraId="526F0CE2" w14:textId="3150AD85" w:rsidR="004D57AC" w:rsidRDefault="00D433C5" w:rsidP="00D433C5">
            <w:r w:rsidRPr="00DB6C4F">
              <w:rPr>
                <w:rFonts w:cs="Tahoma"/>
                <w:spacing w:val="0"/>
              </w:rPr>
              <w:t>The research suggests that formative assessment, when implemented effectively, leads to greater student motivation, confidence, and ultimately, improved academic performance. The paper provides a compelling case for integrating formative assessment into classroom practice to support both teaching and learning.</w:t>
            </w:r>
          </w:p>
        </w:tc>
      </w:tr>
      <w:tr w:rsidR="004D57AC" w14:paraId="2774B8DE" w14:textId="77777777" w:rsidTr="00310EF0">
        <w:tc>
          <w:tcPr>
            <w:tcW w:w="8996" w:type="dxa"/>
          </w:tcPr>
          <w:p w14:paraId="502E6D48" w14:textId="415E0D29" w:rsidR="00735CDB" w:rsidRPr="00F97141" w:rsidRDefault="006979DF" w:rsidP="00735CDB">
            <w:pPr>
              <w:pStyle w:val="Subheading"/>
              <w:rPr>
                <w:color w:val="auto"/>
              </w:rPr>
            </w:pPr>
            <w:bookmarkStart w:id="3" w:name="Reading2summmary"/>
            <w:r>
              <w:rPr>
                <w:color w:val="auto"/>
                <w:spacing w:val="0"/>
              </w:rPr>
              <w:t xml:space="preserve">Summary of </w:t>
            </w:r>
            <w:r w:rsidR="004D57AC" w:rsidRPr="00354358">
              <w:rPr>
                <w:color w:val="auto"/>
                <w:spacing w:val="0"/>
              </w:rPr>
              <w:t xml:space="preserve">Reading 2: </w:t>
            </w:r>
            <w:bookmarkEnd w:id="3"/>
            <w:r w:rsidR="002972E5">
              <w:rPr>
                <w:color w:val="auto"/>
              </w:rPr>
              <w:t>The Power of Feedback</w:t>
            </w:r>
          </w:p>
          <w:p w14:paraId="5F5ECC91" w14:textId="77777777" w:rsidR="0037288A" w:rsidRPr="001A63FC" w:rsidRDefault="0037288A" w:rsidP="0037288A">
            <w:pPr>
              <w:pStyle w:val="Subheading"/>
              <w:rPr>
                <w:rStyle w:val="eop"/>
                <w:color w:val="auto"/>
              </w:rPr>
            </w:pPr>
            <w:r w:rsidRPr="001A63FC">
              <w:rPr>
                <w:rStyle w:val="normaltextrun"/>
                <w:color w:val="auto"/>
              </w:rPr>
              <w:t>John Hattie and Helen Timperley</w:t>
            </w:r>
            <w:r w:rsidRPr="001A63FC">
              <w:rPr>
                <w:rStyle w:val="eop"/>
                <w:color w:val="auto"/>
              </w:rPr>
              <w:t> (2007)</w:t>
            </w:r>
          </w:p>
          <w:p w14:paraId="5517E824" w14:textId="77777777" w:rsidR="00AD426E" w:rsidRPr="00613588" w:rsidRDefault="00AD426E" w:rsidP="00AD426E">
            <w:pPr>
              <w:rPr>
                <w:spacing w:val="0"/>
              </w:rPr>
            </w:pPr>
            <w:r w:rsidRPr="00DB6C4F">
              <w:rPr>
                <w:spacing w:val="0"/>
              </w:rPr>
              <w:t>This paper explores the profound impact of feedback on student learning and achievement. The authors define feedback as information provided by an agent (teacher, peer, or self) regarding aspects of one’s performance or understanding. They emphasise that effective feedback must answer three critical questions: Where am I going? (goals), How am I going? (progress), and Where to next? (next steps).</w:t>
            </w:r>
          </w:p>
          <w:p w14:paraId="28A484CE" w14:textId="77777777" w:rsidR="00613588" w:rsidRPr="00613588" w:rsidRDefault="00613588" w:rsidP="00613588">
            <w:pPr>
              <w:rPr>
                <w:spacing w:val="0"/>
              </w:rPr>
            </w:pPr>
            <w:r w:rsidRPr="00DB6C4F">
              <w:rPr>
                <w:spacing w:val="0"/>
              </w:rPr>
              <w:lastRenderedPageBreak/>
              <w:t>Hattie and Timperley classify feedback into four levels: feedback about the task (how well a task is performed); feedback about the process (strategies to address the task); feedback about self-regulation (self-monitoring and engagement); and feedback about the self (personal evaluations). The paper argues that the most effective feedback focuses on tasks and processes, while feedback that targets the individual (self) often has little to no positive impact on learning.</w:t>
            </w:r>
          </w:p>
          <w:p w14:paraId="41C115F9" w14:textId="4A879286" w:rsidR="004D57AC" w:rsidRPr="00354358" w:rsidRDefault="00613588" w:rsidP="00613588">
            <w:pPr>
              <w:rPr>
                <w:b/>
                <w:spacing w:val="0"/>
              </w:rPr>
            </w:pPr>
            <w:r w:rsidRPr="00DB6C4F">
              <w:rPr>
                <w:rFonts w:cs="Tahoma"/>
                <w:spacing w:val="0"/>
              </w:rPr>
              <w:t>The study finds that feedback is most powerful when it is specific, timely, and clear, enabling students to use it to bridge the gap between their current performance and desired outcomes. However, poorly constructed or vague feedback can be detrimental, causing confusion or disengagement. Ultimately, Hattie and Timperley highlight feedback as one of the most influential factors in improving student achievement, provided it is used thoughtfully.</w:t>
            </w:r>
          </w:p>
        </w:tc>
      </w:tr>
      <w:tr w:rsidR="004D57AC" w14:paraId="5231238E" w14:textId="77777777" w:rsidTr="00310EF0">
        <w:tc>
          <w:tcPr>
            <w:tcW w:w="8996" w:type="dxa"/>
          </w:tcPr>
          <w:p w14:paraId="4E812042" w14:textId="6C492162" w:rsidR="0061794E" w:rsidRPr="00F97141" w:rsidRDefault="00895624" w:rsidP="0061794E">
            <w:pPr>
              <w:pStyle w:val="Subheading"/>
              <w:rPr>
                <w:color w:val="auto"/>
              </w:rPr>
            </w:pPr>
            <w:bookmarkStart w:id="4" w:name="Reading3summmary"/>
            <w:r>
              <w:rPr>
                <w:rFonts w:eastAsiaTheme="minorEastAsia" w:cstheme="minorHAnsi"/>
                <w:color w:val="auto"/>
                <w:spacing w:val="0"/>
                <w:kern w:val="0"/>
                <w:szCs w:val="22"/>
              </w:rPr>
              <w:lastRenderedPageBreak/>
              <w:t xml:space="preserve">Summary of </w:t>
            </w:r>
            <w:r w:rsidR="004D57AC" w:rsidRPr="00354358">
              <w:rPr>
                <w:rFonts w:eastAsiaTheme="minorEastAsia" w:cstheme="minorHAnsi"/>
                <w:color w:val="auto"/>
                <w:spacing w:val="0"/>
                <w:kern w:val="0"/>
                <w:szCs w:val="22"/>
              </w:rPr>
              <w:t xml:space="preserve">Reading 3: </w:t>
            </w:r>
            <w:bookmarkEnd w:id="4"/>
            <w:r w:rsidR="002336D0" w:rsidRPr="001A63FC">
              <w:rPr>
                <w:rStyle w:val="normaltextrun"/>
                <w:color w:val="auto"/>
              </w:rPr>
              <w:t>Formative Assessment and The Design Of Instructional Systems.</w:t>
            </w:r>
          </w:p>
          <w:p w14:paraId="7E3E97E9" w14:textId="77777777" w:rsidR="00934DAB" w:rsidRPr="001A63FC" w:rsidRDefault="00934DAB" w:rsidP="00934DAB">
            <w:pPr>
              <w:pStyle w:val="Subheading"/>
              <w:rPr>
                <w:color w:val="auto"/>
              </w:rPr>
            </w:pPr>
            <w:r w:rsidRPr="001A63FC">
              <w:rPr>
                <w:color w:val="auto"/>
              </w:rPr>
              <w:t>Royce Sadler (1989)</w:t>
            </w:r>
          </w:p>
          <w:p w14:paraId="66A6AF4D" w14:textId="77777777" w:rsidR="00EB04AA" w:rsidRPr="00EB04AA" w:rsidRDefault="00EB04AA" w:rsidP="00EB04AA">
            <w:pPr>
              <w:rPr>
                <w:spacing w:val="0"/>
              </w:rPr>
            </w:pPr>
            <w:r w:rsidRPr="00DB6C4F">
              <w:rPr>
                <w:spacing w:val="0"/>
              </w:rPr>
              <w:t>In this paper ‘Formative Assessment and the Design of Instructional Systems’, Royce Sadler explores the role of formative assessment in improving learning outcomes and guiding instructional design (the deliberate planning and structuring of teaching, tasks and feedback to support learning). Sadler argues that formative assessment is a key mechanism for helping students understand the gap between their current performance and desired goals, and it plays a critical role in the learning process by informing both students and teachers.</w:t>
            </w:r>
          </w:p>
          <w:p w14:paraId="23A004AD" w14:textId="77777777" w:rsidR="00EB04AA" w:rsidRPr="00EB04AA" w:rsidRDefault="00EB04AA" w:rsidP="00EB04AA">
            <w:pPr>
              <w:rPr>
                <w:spacing w:val="0"/>
              </w:rPr>
            </w:pPr>
            <w:r w:rsidRPr="00DB6C4F">
              <w:rPr>
                <w:spacing w:val="0"/>
              </w:rPr>
              <w:t>The paper emphasises that for formative assessment to be effective, students must understand the criteria for successful performance and be able to accurately judge their own work against these criteria. They must also have strategies for closing the gap between their current performance and the target. This involves continuous feedback loops where students receive timely information on their progress and can take corrective action to improve.</w:t>
            </w:r>
          </w:p>
          <w:p w14:paraId="53F3FCAC" w14:textId="4CE0234F" w:rsidR="004D57AC" w:rsidRPr="00354358" w:rsidRDefault="00EB04AA" w:rsidP="00EB04AA">
            <w:pPr>
              <w:rPr>
                <w:spacing w:val="0"/>
              </w:rPr>
            </w:pPr>
            <w:r w:rsidRPr="00DB6C4F">
              <w:rPr>
                <w:spacing w:val="0"/>
              </w:rPr>
              <w:t>Sadler also highlights that formative assessment must be integrated thoughtfully into instructional systems, which refers to the structured organisation of curriculum, teaching approaches, assessment and feedback within a learning environment. It should not be a standalone activity but part of a comprehensive approach to teaching and learning. Effective formative assessment leads to improved self-regulation among students, enabling them to take control of their learning journey.</w:t>
            </w:r>
          </w:p>
        </w:tc>
      </w:tr>
    </w:tbl>
    <w:p w14:paraId="35C6C2ED" w14:textId="77777777" w:rsidR="00EB04AA" w:rsidRDefault="00EB04AA" w:rsidP="00D51D62">
      <w:pPr>
        <w:pStyle w:val="Subheading"/>
        <w:rPr>
          <w:color w:val="7030A0"/>
          <w:lang w:val="en-US"/>
        </w:rPr>
      </w:pPr>
      <w:bookmarkStart w:id="5" w:name="Reflection"/>
    </w:p>
    <w:p w14:paraId="40B710F4" w14:textId="462C8A69" w:rsidR="00473554" w:rsidRDefault="00473554" w:rsidP="00D51D62">
      <w:pPr>
        <w:pStyle w:val="Subheading"/>
        <w:rPr>
          <w:lang w:val="en-US"/>
        </w:rPr>
      </w:pPr>
      <w:r w:rsidRPr="00B25640">
        <w:rPr>
          <w:color w:val="7030A0"/>
          <w:lang w:val="en-US"/>
        </w:rPr>
        <w:lastRenderedPageBreak/>
        <w:t>Reflection</w:t>
      </w:r>
      <w:r>
        <w:rPr>
          <w:lang w:val="en-US"/>
        </w:rPr>
        <w:t xml:space="preserve"> </w:t>
      </w:r>
    </w:p>
    <w:tbl>
      <w:tblPr>
        <w:tblStyle w:val="Style3"/>
        <w:tblW w:w="0" w:type="auto"/>
        <w:tblLook w:val="04A0" w:firstRow="1" w:lastRow="0" w:firstColumn="1" w:lastColumn="0" w:noHBand="0" w:noVBand="1"/>
      </w:tblPr>
      <w:tblGrid>
        <w:gridCol w:w="8996"/>
      </w:tblGrid>
      <w:tr w:rsidR="00F625FD" w14:paraId="3E5624CA" w14:textId="77777777" w:rsidTr="00F625FD">
        <w:tc>
          <w:tcPr>
            <w:tcW w:w="9016" w:type="dxa"/>
          </w:tcPr>
          <w:p w14:paraId="1837EE85" w14:textId="77777777" w:rsidR="00F625FD" w:rsidRPr="00B25640" w:rsidRDefault="00F625FD" w:rsidP="00F625FD">
            <w:pPr>
              <w:pStyle w:val="Subheading"/>
              <w:rPr>
                <w:color w:val="auto"/>
                <w:lang w:val="en-US"/>
              </w:rPr>
            </w:pPr>
            <w:r w:rsidRPr="00B25640">
              <w:rPr>
                <w:color w:val="auto"/>
                <w:lang w:val="en-US"/>
              </w:rPr>
              <w:t xml:space="preserve">You should allow 10 minutes for this task </w:t>
            </w:r>
          </w:p>
          <w:p w14:paraId="34C6311E" w14:textId="77777777" w:rsidR="00F625FD" w:rsidRDefault="00F625FD" w:rsidP="00F625FD">
            <w:pPr>
              <w:rPr>
                <w:lang w:val="en-US"/>
              </w:rPr>
            </w:pPr>
            <w:r>
              <w:rPr>
                <w:lang w:val="en-US"/>
              </w:rPr>
              <w:t xml:space="preserve">The questions below have been designed to help you to identify an area of your practice that you would like to develop further. Ensure you make notes to share with your mentor. </w:t>
            </w:r>
          </w:p>
          <w:p w14:paraId="32572CB5" w14:textId="010A481F" w:rsidR="00F625FD" w:rsidRDefault="00F625FD" w:rsidP="00F625FD">
            <w:pPr>
              <w:rPr>
                <w:lang w:val="en-US"/>
              </w:rPr>
            </w:pPr>
            <w:r>
              <w:rPr>
                <w:lang w:val="en-US"/>
              </w:rPr>
              <w:t>Based on the summaries you’ve read</w:t>
            </w:r>
            <w:r w:rsidR="00DF1158">
              <w:rPr>
                <w:lang w:val="en-US"/>
              </w:rPr>
              <w:t xml:space="preserve"> consider</w:t>
            </w:r>
            <w:r>
              <w:rPr>
                <w:lang w:val="en-US"/>
              </w:rPr>
              <w:t xml:space="preserve"> the following:</w:t>
            </w:r>
          </w:p>
          <w:p w14:paraId="555AE94E" w14:textId="77777777" w:rsidR="00F625FD" w:rsidRPr="003B55AF" w:rsidRDefault="00F625FD" w:rsidP="00F625FD">
            <w:pPr>
              <w:pStyle w:val="ListParagraph"/>
              <w:numPr>
                <w:ilvl w:val="0"/>
                <w:numId w:val="31"/>
              </w:numPr>
            </w:pPr>
            <w:r w:rsidRPr="003B55AF">
              <w:t>Thinking about your current goals and challenges, which research piece feels most useful or relevant to you?</w:t>
            </w:r>
          </w:p>
          <w:p w14:paraId="1BB52F1A" w14:textId="77777777" w:rsidR="00F625FD" w:rsidRPr="003B55AF" w:rsidRDefault="00F625FD" w:rsidP="00F625FD">
            <w:pPr>
              <w:pStyle w:val="ListParagraph"/>
              <w:numPr>
                <w:ilvl w:val="0"/>
                <w:numId w:val="31"/>
              </w:numPr>
            </w:pPr>
            <w:r w:rsidRPr="003B55AF">
              <w:t>Which summary best fits the needs of the pupils you currently teach and the context where you work?</w:t>
            </w:r>
          </w:p>
          <w:p w14:paraId="0EA07FDE" w14:textId="70139FA4" w:rsidR="00F625FD" w:rsidRPr="00F625FD" w:rsidRDefault="00F625FD" w:rsidP="00D51D62">
            <w:pPr>
              <w:pStyle w:val="ListParagraph"/>
              <w:numPr>
                <w:ilvl w:val="0"/>
                <w:numId w:val="31"/>
              </w:numPr>
              <w:rPr>
                <w:b/>
                <w:bCs/>
              </w:rPr>
            </w:pPr>
            <w:r w:rsidRPr="003B55AF">
              <w:t>Which piece of research could make the biggest difference to your everyday teaching? Think about which one is most likely to have a positive impact on your work.</w:t>
            </w:r>
          </w:p>
        </w:tc>
      </w:tr>
    </w:tbl>
    <w:p w14:paraId="49CDAB77" w14:textId="77777777" w:rsidR="00F625FD" w:rsidRDefault="00F625FD" w:rsidP="00D51D62">
      <w:pPr>
        <w:pStyle w:val="Subheading"/>
        <w:rPr>
          <w:lang w:val="en-US"/>
        </w:rPr>
      </w:pPr>
    </w:p>
    <w:tbl>
      <w:tblPr>
        <w:tblStyle w:val="Style5"/>
        <w:tblW w:w="0" w:type="auto"/>
        <w:tblLook w:val="04A0" w:firstRow="1" w:lastRow="0" w:firstColumn="1" w:lastColumn="0" w:noHBand="0" w:noVBand="1"/>
      </w:tblPr>
      <w:tblGrid>
        <w:gridCol w:w="9016"/>
      </w:tblGrid>
      <w:tr w:rsidR="00DF1158" w14:paraId="0611A948" w14:textId="77777777" w:rsidTr="00555A57">
        <w:tc>
          <w:tcPr>
            <w:tcW w:w="9016" w:type="dxa"/>
            <w:shd w:val="clear" w:color="auto" w:fill="FDE9FD"/>
          </w:tcPr>
          <w:p w14:paraId="494563C7" w14:textId="23CF9DD0" w:rsidR="00DF1158" w:rsidRDefault="00DF1158" w:rsidP="00EF358D">
            <w:pPr>
              <w:spacing w:before="0" w:after="200" w:line="276" w:lineRule="auto"/>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the reflection questions to best suit their needs/context. </w:t>
            </w:r>
          </w:p>
        </w:tc>
      </w:tr>
    </w:tbl>
    <w:p w14:paraId="3D54A488" w14:textId="77777777" w:rsidR="00DF1158" w:rsidRDefault="00DF1158" w:rsidP="00D51D62">
      <w:pPr>
        <w:pStyle w:val="Subheading"/>
        <w:rPr>
          <w:lang w:val="en-US"/>
        </w:rPr>
      </w:pPr>
    </w:p>
    <w:tbl>
      <w:tblPr>
        <w:tblStyle w:val="Style2"/>
        <w:tblW w:w="0" w:type="auto"/>
        <w:tblLook w:val="04A0" w:firstRow="1" w:lastRow="0" w:firstColumn="1" w:lastColumn="0" w:noHBand="0" w:noVBand="1"/>
      </w:tblPr>
      <w:tblGrid>
        <w:gridCol w:w="8996"/>
      </w:tblGrid>
      <w:tr w:rsidR="00615E79" w14:paraId="1605CC9C" w14:textId="77777777" w:rsidTr="00310EF0">
        <w:trPr>
          <w:trHeight w:val="1813"/>
        </w:trPr>
        <w:tc>
          <w:tcPr>
            <w:tcW w:w="8996" w:type="dxa"/>
          </w:tcPr>
          <w:bookmarkEnd w:id="5"/>
          <w:p w14:paraId="3DB14404" w14:textId="77777777" w:rsidR="00615E79" w:rsidRPr="003F46A5" w:rsidRDefault="00615E79" w:rsidP="00555A57">
            <w:pPr>
              <w:rPr>
                <w:b/>
                <w:bCs/>
                <w:lang w:val="en-US"/>
              </w:rPr>
            </w:pPr>
            <w:r w:rsidRPr="003F46A5">
              <w:rPr>
                <w:b/>
                <w:bCs/>
                <w:lang w:val="en-US"/>
              </w:rPr>
              <w:t xml:space="preserve">Now, </w:t>
            </w:r>
            <w:r>
              <w:rPr>
                <w:b/>
                <w:bCs/>
                <w:lang w:val="en-US"/>
              </w:rPr>
              <w:t>it’s time to prepare for Mentor</w:t>
            </w:r>
            <w:r w:rsidRPr="003F46A5">
              <w:rPr>
                <w:b/>
                <w:bCs/>
                <w:lang w:val="en-US"/>
              </w:rPr>
              <w:t xml:space="preserve"> Meeting 1 – Plan and Prepare. </w:t>
            </w:r>
          </w:p>
          <w:p w14:paraId="75EE6244" w14:textId="77777777" w:rsidR="00615E79" w:rsidRDefault="00615E79" w:rsidP="00C72819">
            <w:pPr>
              <w:pStyle w:val="ListParagraph"/>
              <w:numPr>
                <w:ilvl w:val="0"/>
                <w:numId w:val="25"/>
              </w:numPr>
              <w:rPr>
                <w:lang w:val="en-US"/>
              </w:rPr>
            </w:pPr>
            <w:r>
              <w:rPr>
                <w:lang w:val="en-US"/>
              </w:rPr>
              <w:t>Explore your reflections on the research summaries from Section 1 of this self-study</w:t>
            </w:r>
          </w:p>
          <w:p w14:paraId="553CB7DF" w14:textId="77777777" w:rsidR="00615E79" w:rsidRDefault="00615E79" w:rsidP="00C72819">
            <w:pPr>
              <w:pStyle w:val="ListParagraph"/>
              <w:numPr>
                <w:ilvl w:val="0"/>
                <w:numId w:val="25"/>
              </w:numPr>
              <w:rPr>
                <w:lang w:val="en-US"/>
              </w:rPr>
            </w:pPr>
            <w:r>
              <w:rPr>
                <w:lang w:val="en-US"/>
              </w:rPr>
              <w:t xml:space="preserve">Consider any targets you might have currently </w:t>
            </w:r>
          </w:p>
          <w:p w14:paraId="1566D8E1" w14:textId="77777777" w:rsidR="00615E79" w:rsidRDefault="00615E79" w:rsidP="00C72819">
            <w:pPr>
              <w:pStyle w:val="ListParagraph"/>
              <w:numPr>
                <w:ilvl w:val="0"/>
                <w:numId w:val="25"/>
              </w:numPr>
              <w:rPr>
                <w:lang w:val="en-US"/>
              </w:rPr>
            </w:pPr>
            <w:r>
              <w:rPr>
                <w:lang w:val="en-US"/>
              </w:rPr>
              <w:t xml:space="preserve">Reflect on the pupils you are currently teaching and your school context. </w:t>
            </w:r>
          </w:p>
          <w:p w14:paraId="259AF4AD" w14:textId="77777777" w:rsidR="00615E79" w:rsidRDefault="00615E79" w:rsidP="00555A57">
            <w:pPr>
              <w:pStyle w:val="ListParagraph"/>
              <w:rPr>
                <w:lang w:val="en-US"/>
              </w:rPr>
            </w:pPr>
          </w:p>
          <w:p w14:paraId="02665419" w14:textId="77777777" w:rsidR="006358E7" w:rsidRPr="00473C14" w:rsidRDefault="006358E7" w:rsidP="006358E7">
            <w:pPr>
              <w:rPr>
                <w:b/>
                <w:bCs/>
                <w:lang w:val="en-US"/>
              </w:rPr>
            </w:pPr>
            <w:r w:rsidRPr="00473C14">
              <w:rPr>
                <w:b/>
                <w:bCs/>
                <w:lang w:val="en-US"/>
              </w:rPr>
              <w:t>What happens in Mentor Meeting 1?</w:t>
            </w:r>
          </w:p>
          <w:p w14:paraId="2AB4ED45" w14:textId="02F6CAB8" w:rsidR="006358E7" w:rsidRDefault="006358E7" w:rsidP="006358E7">
            <w:pPr>
              <w:rPr>
                <w:lang w:val="en-US"/>
              </w:rPr>
            </w:pPr>
            <w:r>
              <w:rPr>
                <w:lang w:val="en-US"/>
              </w:rPr>
              <w:t xml:space="preserve">Together, you and your mentor will review your reflections. You’ll discuss the feedback from your first lesson observation. Then jointly, you will identify </w:t>
            </w:r>
            <w:r w:rsidRPr="00A4755B">
              <w:rPr>
                <w:b/>
                <w:bCs/>
                <w:lang w:val="en-US"/>
              </w:rPr>
              <w:t>one</w:t>
            </w:r>
            <w:r>
              <w:rPr>
                <w:lang w:val="en-US"/>
              </w:rPr>
              <w:t xml:space="preserve"> research paper from </w:t>
            </w:r>
            <w:r w:rsidR="002A7C8E">
              <w:rPr>
                <w:lang w:val="en-US"/>
              </w:rPr>
              <w:t xml:space="preserve">the three summaries </w:t>
            </w:r>
            <w:r>
              <w:rPr>
                <w:lang w:val="en-US"/>
              </w:rPr>
              <w:t xml:space="preserve">Section 1 that you wish to explore further and use this to support your development this half-term. You’ll then plan your Personal Professional Development Cycle for this module with your mentor. To help you in this you can review how the cycle works by clicking </w:t>
            </w:r>
            <w:hyperlink w:anchor="Personalprofessionaldevelopmentcycle" w:history="1">
              <w:r w:rsidRPr="005F604E">
                <w:rPr>
                  <w:rStyle w:val="Hyperlink"/>
                  <w:lang w:val="en-US"/>
                </w:rPr>
                <w:t>here</w:t>
              </w:r>
            </w:hyperlink>
            <w:r>
              <w:rPr>
                <w:lang w:val="en-US"/>
              </w:rPr>
              <w:t>. You may find it useful to use the prompts in</w:t>
            </w:r>
            <w:hyperlink w:anchor="Appendix1" w:history="1">
              <w:r w:rsidRPr="00197BE9">
                <w:rPr>
                  <w:rStyle w:val="Hyperlink"/>
                  <w:lang w:val="en-US"/>
                </w:rPr>
                <w:t xml:space="preserve"> Appendix 1</w:t>
              </w:r>
            </w:hyperlink>
            <w:r>
              <w:rPr>
                <w:lang w:val="en-US"/>
              </w:rPr>
              <w:t xml:space="preserve"> to prepare for the meeting. </w:t>
            </w:r>
          </w:p>
          <w:p w14:paraId="79FF2DA8" w14:textId="77777777" w:rsidR="006358E7" w:rsidRDefault="006358E7" w:rsidP="006358E7">
            <w:pPr>
              <w:rPr>
                <w:lang w:val="en-US"/>
              </w:rPr>
            </w:pPr>
            <w:r>
              <w:rPr>
                <w:lang w:val="en-US"/>
              </w:rPr>
              <w:t>During the meeting, you and your mentor</w:t>
            </w:r>
            <w:r w:rsidRPr="00B01743">
              <w:rPr>
                <w:lang w:val="en-US"/>
              </w:rPr>
              <w:t xml:space="preserve"> should select an action step</w:t>
            </w:r>
            <w:r>
              <w:rPr>
                <w:lang w:val="en-US"/>
              </w:rPr>
              <w:t xml:space="preserve"> that will be the focus of your Personal Professional Development Cycle</w:t>
            </w:r>
            <w:r w:rsidRPr="00B01743">
              <w:rPr>
                <w:lang w:val="en-US"/>
              </w:rPr>
              <w:t xml:space="preserve">. We’ve provided some </w:t>
            </w:r>
            <w:r w:rsidRPr="00B01743">
              <w:rPr>
                <w:lang w:val="en-US"/>
              </w:rPr>
              <w:lastRenderedPageBreak/>
              <w:t>suggestions, but you may wish to select your own with your mentor to meet the needs of your own context</w:t>
            </w:r>
            <w:r>
              <w:rPr>
                <w:lang w:val="en-US"/>
              </w:rPr>
              <w:t xml:space="preserve">. Click </w:t>
            </w:r>
            <w:hyperlink w:anchor="Appendix2" w:history="1">
              <w:r w:rsidRPr="007432DE">
                <w:rPr>
                  <w:rStyle w:val="Hyperlink"/>
                  <w:lang w:val="en-US"/>
                </w:rPr>
                <w:t>here</w:t>
              </w:r>
            </w:hyperlink>
            <w:r>
              <w:rPr>
                <w:lang w:val="en-US"/>
              </w:rPr>
              <w:t xml:space="preserve"> to see the action steps. </w:t>
            </w:r>
          </w:p>
          <w:p w14:paraId="38119820" w14:textId="4E69BD69" w:rsidR="00615E79" w:rsidRDefault="006358E7" w:rsidP="006358E7">
            <w:pPr>
              <w:rPr>
                <w:lang w:val="en-US"/>
              </w:rPr>
            </w:pPr>
            <w:r>
              <w:rPr>
                <w:lang w:val="en-US"/>
              </w:rPr>
              <w:t>After that</w:t>
            </w:r>
            <w:r w:rsidRPr="00A4755B">
              <w:rPr>
                <w:lang w:val="en-US"/>
              </w:rPr>
              <w:t>,</w:t>
            </w:r>
            <w:r>
              <w:rPr>
                <w:lang w:val="en-US"/>
              </w:rPr>
              <w:t xml:space="preserve"> you’ll</w:t>
            </w:r>
            <w:r w:rsidRPr="00A4755B">
              <w:rPr>
                <w:lang w:val="en-US"/>
              </w:rPr>
              <w:t xml:space="preserve"> come back to </w:t>
            </w:r>
            <w:r w:rsidRPr="00F74A88">
              <w:rPr>
                <w:lang w:val="en-US"/>
              </w:rPr>
              <w:t xml:space="preserve">complete </w:t>
            </w:r>
            <w:r w:rsidRPr="001C20A6">
              <w:rPr>
                <w:lang w:val="en-US"/>
              </w:rPr>
              <w:t>the</w:t>
            </w:r>
            <w:r>
              <w:rPr>
                <w:lang w:val="en-US"/>
              </w:rPr>
              <w:t xml:space="preserve"> next part of your self-study as part of your</w:t>
            </w:r>
            <w:r>
              <w:rPr>
                <w:b/>
                <w:bCs/>
                <w:lang w:val="en-US"/>
              </w:rPr>
              <w:t xml:space="preserve"> ‘personalised pathway’ </w:t>
            </w:r>
            <w:r w:rsidRPr="00F74A88">
              <w:rPr>
                <w:lang w:val="en-US"/>
              </w:rPr>
              <w:t xml:space="preserve">where you will read more about your chosen research </w:t>
            </w:r>
            <w:r w:rsidR="002C2502" w:rsidRPr="00F74A88">
              <w:rPr>
                <w:lang w:val="en-US"/>
              </w:rPr>
              <w:t>paper.</w:t>
            </w:r>
            <w:r w:rsidR="002C2502">
              <w:rPr>
                <w:lang w:val="en-US"/>
              </w:rPr>
              <w:t xml:space="preserve"> </w:t>
            </w:r>
          </w:p>
        </w:tc>
      </w:tr>
    </w:tbl>
    <w:p w14:paraId="0DB05D70" w14:textId="77777777" w:rsidR="00117336" w:rsidRPr="00473554" w:rsidRDefault="00117336" w:rsidP="00473554">
      <w:pPr>
        <w:rPr>
          <w:lang w:val="en-US"/>
        </w:rPr>
      </w:pPr>
    </w:p>
    <w:tbl>
      <w:tblPr>
        <w:tblStyle w:val="Style5"/>
        <w:tblW w:w="0" w:type="auto"/>
        <w:tblLook w:val="04A0" w:firstRow="1" w:lastRow="0" w:firstColumn="1" w:lastColumn="0" w:noHBand="0" w:noVBand="1"/>
      </w:tblPr>
      <w:tblGrid>
        <w:gridCol w:w="9016"/>
      </w:tblGrid>
      <w:tr w:rsidR="00117336" w14:paraId="02049D8D" w14:textId="77777777" w:rsidTr="00555A57">
        <w:tc>
          <w:tcPr>
            <w:tcW w:w="9016" w:type="dxa"/>
            <w:shd w:val="clear" w:color="auto" w:fill="FDE9FD"/>
          </w:tcPr>
          <w:p w14:paraId="247D9D34" w14:textId="7137F285" w:rsidR="00117336" w:rsidRDefault="00117336" w:rsidP="00D56703">
            <w:pPr>
              <w:spacing w:before="0" w:after="200" w:line="276" w:lineRule="auto"/>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or modify this section to best reflect the approach taken within their own context. </w:t>
            </w:r>
          </w:p>
        </w:tc>
      </w:tr>
    </w:tbl>
    <w:p w14:paraId="573940FB" w14:textId="13A52D5E" w:rsidR="00473554" w:rsidRPr="00D56703" w:rsidRDefault="008116CD" w:rsidP="008116CD">
      <w:pPr>
        <w:rPr>
          <w:rStyle w:val="Hyperlink"/>
          <w:b/>
          <w:bCs/>
          <w:lang w:val="en-US"/>
        </w:rPr>
      </w:pPr>
      <w:r w:rsidRPr="00D56703">
        <w:rPr>
          <w:b/>
          <w:bCs/>
        </w:rPr>
        <w:fldChar w:fldCharType="begin"/>
      </w:r>
      <w:r w:rsidRPr="00D56703">
        <w:rPr>
          <w:b/>
          <w:bCs/>
        </w:rPr>
        <w:instrText>HYPERLINK  \l "Content"</w:instrText>
      </w:r>
      <w:r w:rsidRPr="00D56703">
        <w:rPr>
          <w:b/>
          <w:bCs/>
        </w:rPr>
      </w:r>
      <w:r w:rsidRPr="00D56703">
        <w:rPr>
          <w:b/>
          <w:bCs/>
        </w:rPr>
        <w:fldChar w:fldCharType="separate"/>
      </w:r>
      <w:r w:rsidRPr="00D56703">
        <w:rPr>
          <w:rStyle w:val="Hyperlink"/>
          <w:b/>
          <w:bCs/>
        </w:rPr>
        <w:t>Click here to return to the contents page.</w:t>
      </w:r>
    </w:p>
    <w:p w14:paraId="047253E0" w14:textId="5FD4E657" w:rsidR="00C102C2" w:rsidRDefault="008116CD">
      <w:pPr>
        <w:spacing w:before="0" w:after="200"/>
        <w:jc w:val="both"/>
        <w:rPr>
          <w:lang w:val="en-US"/>
        </w:rPr>
      </w:pPr>
      <w:r w:rsidRPr="00D56703">
        <w:rPr>
          <w:b/>
          <w:bCs/>
        </w:rPr>
        <w:fldChar w:fldCharType="end"/>
      </w:r>
      <w:r w:rsidR="00C102C2">
        <w:rPr>
          <w:lang w:val="en-US"/>
        </w:rPr>
        <w:br w:type="page"/>
      </w:r>
    </w:p>
    <w:p w14:paraId="32853A19" w14:textId="045BFDC7" w:rsidR="00836846" w:rsidRPr="00941C99" w:rsidRDefault="00836846" w:rsidP="00836846">
      <w:pPr>
        <w:pStyle w:val="Heading"/>
      </w:pPr>
      <w:bookmarkStart w:id="6" w:name="engagingwiththeresearch"/>
      <w:r>
        <w:lastRenderedPageBreak/>
        <w:t xml:space="preserve">Engaging with the research  </w:t>
      </w:r>
    </w:p>
    <w:bookmarkEnd w:id="6"/>
    <w:p w14:paraId="3C128DD9" w14:textId="65A9FF00" w:rsidR="00836846" w:rsidRDefault="00836846" w:rsidP="00836846">
      <w:pPr>
        <w:pStyle w:val="Subheading"/>
        <w:rPr>
          <w:lang w:val="en-US"/>
        </w:rPr>
      </w:pPr>
      <w:r>
        <w:rPr>
          <w:lang w:val="en-US"/>
        </w:rPr>
        <w:t xml:space="preserve">Estimated time to complete this section: </w:t>
      </w:r>
      <w:r w:rsidR="001D5BEC">
        <w:rPr>
          <w:lang w:val="en-US"/>
        </w:rPr>
        <w:t>4</w:t>
      </w:r>
      <w:r>
        <w:rPr>
          <w:lang w:val="en-US"/>
        </w:rPr>
        <w:t xml:space="preserve">0 minutes </w:t>
      </w:r>
    </w:p>
    <w:p w14:paraId="49989798" w14:textId="2EEFC1F3" w:rsidR="00B524A6" w:rsidRDefault="00B524A6" w:rsidP="00B524A6">
      <w:r>
        <w:t>Welcome back! You should now have completed Mentor Meeting 1</w:t>
      </w:r>
      <w:r w:rsidR="002C050E">
        <w:t>: Prepare and Plan.</w:t>
      </w:r>
      <w:r>
        <w:t xml:space="preserve"> </w:t>
      </w:r>
      <w:r w:rsidR="008116CD">
        <w:t>You and your mentor</w:t>
      </w:r>
      <w:r>
        <w:t xml:space="preserve"> </w:t>
      </w:r>
      <w:r w:rsidR="002C050E">
        <w:t xml:space="preserve">will have </w:t>
      </w:r>
      <w:r>
        <w:t xml:space="preserve">identified what your focus area for this half-term will be </w:t>
      </w:r>
      <w:r w:rsidR="00541953">
        <w:t xml:space="preserve">along with an action step </w:t>
      </w:r>
      <w:r>
        <w:t xml:space="preserve">and used this to plan your Personal Professional Development Cycle. </w:t>
      </w:r>
    </w:p>
    <w:p w14:paraId="5F83B55D" w14:textId="77777777" w:rsidR="00496064" w:rsidRPr="00F97141" w:rsidRDefault="00496064" w:rsidP="00496064">
      <w:r w:rsidRPr="00F97141">
        <w:t xml:space="preserve">Now it’s time to engage with the research more closely to help you deliver your plan. Let’s take a look at what this will look like. </w:t>
      </w:r>
    </w:p>
    <w:p w14:paraId="01A5EC8F" w14:textId="5A03F667" w:rsidR="00B83F49" w:rsidRPr="00F97141" w:rsidRDefault="00B83F49" w:rsidP="00B83F49">
      <w:r w:rsidRPr="003D3859">
        <w:rPr>
          <w:rStyle w:val="SubheadingChar"/>
        </w:rPr>
        <w:t>Overview</w:t>
      </w:r>
      <w:r>
        <w:rPr>
          <w:rStyle w:val="SubheadingChar"/>
        </w:rPr>
        <w:t xml:space="preserve"> </w:t>
      </w:r>
      <w:r w:rsidRPr="003D3859">
        <w:rPr>
          <w:rStyle w:val="SubheadingChar"/>
        </w:rPr>
        <w:br/>
      </w:r>
      <w:r w:rsidRPr="00F97141">
        <w:t xml:space="preserve">This part of your study begins with review of the theory from Year 1. You’ll then critically engage with the </w:t>
      </w:r>
      <w:r w:rsidRPr="00F97141">
        <w:rPr>
          <w:b/>
          <w:bCs/>
        </w:rPr>
        <w:t>one</w:t>
      </w:r>
      <w:r w:rsidRPr="00F97141">
        <w:t xml:space="preserve"> research paper that relates to your focus area. </w:t>
      </w:r>
    </w:p>
    <w:p w14:paraId="5570E298" w14:textId="77777777" w:rsidR="00B83F49" w:rsidRPr="00F97141" w:rsidRDefault="00B83F49" w:rsidP="00B83F49">
      <w:r w:rsidRPr="00F97141">
        <w:t>You’ll read a summary of the evidence and analyse the research more closely using the E</w:t>
      </w:r>
      <w:r>
        <w:t>ducational Endowment Foundation</w:t>
      </w:r>
      <w:r w:rsidRPr="00F97141">
        <w:t xml:space="preserve">’s CLAIMS model you looked at during your programme introduction </w:t>
      </w:r>
      <w:r w:rsidRPr="00E31F8B">
        <w:t>(EEF, 2024).</w:t>
      </w:r>
      <w:r w:rsidRPr="00F97141">
        <w:t xml:space="preserve"> This will help you take a critical stance, questioning the strength, relevance, and limitations of the findings. You’ll consider how you will apply and contextualise the findings to your own classroom. You will also see phase and setting specific examples of what the theory could look like in practice. Finally, you will apply this to your practice through your Personal Professional Development Cycle which takes the place of weekly actions in year 2 of the programme. </w:t>
      </w:r>
    </w:p>
    <w:p w14:paraId="66B1C758" w14:textId="77777777" w:rsidR="00B83F49" w:rsidRPr="00F97141" w:rsidRDefault="00B83F49" w:rsidP="00B83F49">
      <w:pPr>
        <w:pStyle w:val="Subheading"/>
      </w:pPr>
      <w:r w:rsidRPr="00F97141">
        <w:t>Managing your time</w:t>
      </w:r>
    </w:p>
    <w:p w14:paraId="4D397660" w14:textId="3C3C8913" w:rsidR="00B83F49" w:rsidRPr="00F97141" w:rsidRDefault="00B83F49" w:rsidP="00B83F49">
      <w:r w:rsidRPr="00F97141">
        <w:t xml:space="preserve">You can complete this final part of your self-study in stages, to fit around your workload. However, you should aim to finish it by the third week of the half-term to ensure you have enough time to put your plan for Personal Professional Development Cycle into practice. </w:t>
      </w:r>
    </w:p>
    <w:p w14:paraId="307F20EF" w14:textId="55A04DF8" w:rsidR="00B83F49" w:rsidRPr="007B6748" w:rsidRDefault="007C3B9B" w:rsidP="00B83F49">
      <w:pPr>
        <w:pStyle w:val="Subheading"/>
      </w:pPr>
      <w:r>
        <w:t xml:space="preserve">A reminder about active ingredients </w:t>
      </w:r>
    </w:p>
    <w:p w14:paraId="181F456C" w14:textId="72C1E91E" w:rsidR="00B83F49" w:rsidRPr="00F97141" w:rsidRDefault="001E67E4" w:rsidP="00B83F49">
      <w:r>
        <w:t>As you saw in the previous modules t</w:t>
      </w:r>
      <w:r w:rsidR="00B83F49" w:rsidRPr="00F97141">
        <w:t xml:space="preserve">he exemplification </w:t>
      </w:r>
      <w:r w:rsidR="000A0F7B">
        <w:t xml:space="preserve">shared </w:t>
      </w:r>
      <w:r>
        <w:t>here</w:t>
      </w:r>
      <w:r w:rsidR="00B83F49" w:rsidRPr="00F97141">
        <w:t xml:space="preserve"> will help you understand how the evidence might look in your own phase or setting. To </w:t>
      </w:r>
      <w:r w:rsidR="008F0F03">
        <w:t>continue to</w:t>
      </w:r>
      <w:r w:rsidR="00B83F49" w:rsidRPr="00F97141">
        <w:t xml:space="preserve"> support you in doing this, we’ll highlight the ‘active ingredients’ of each strategy or approach. </w:t>
      </w:r>
    </w:p>
    <w:p w14:paraId="02B6F67D" w14:textId="241A70A1" w:rsidR="00B83F49" w:rsidRDefault="008F0F03" w:rsidP="00B83F49">
      <w:r>
        <w:t>You’ll remember that</w:t>
      </w:r>
      <w:r w:rsidR="00B83F49">
        <w:t xml:space="preserve"> </w:t>
      </w:r>
      <w:r>
        <w:t>t</w:t>
      </w:r>
      <w:r w:rsidR="00B83F49">
        <w:t xml:space="preserve">he Education Endowment Foundation (EEF) outlines active ingredients as </w:t>
      </w:r>
      <w:r w:rsidR="00B83F49" w:rsidRPr="00592099">
        <w:t>the core practices within a strategy that directly drive its impact</w:t>
      </w:r>
      <w:r w:rsidR="00B83F49">
        <w:t xml:space="preserve"> (EEF, 2024). However, they </w:t>
      </w:r>
      <w:r w:rsidR="00B83F49" w:rsidRPr="00592099">
        <w:t>must be carried out consistently and as intended</w:t>
      </w:r>
      <w:r w:rsidR="00B83F49">
        <w:t xml:space="preserve"> in order to have the desired impact</w:t>
      </w:r>
      <w:r w:rsidR="00B83F49" w:rsidRPr="00592099">
        <w:t xml:space="preserve">. </w:t>
      </w:r>
      <w:r w:rsidR="006E0FE2">
        <w:t xml:space="preserve">As you learned </w:t>
      </w:r>
      <w:r w:rsidR="009C1C13">
        <w:t>in previous modules i</w:t>
      </w:r>
      <w:r w:rsidR="00B83F49" w:rsidRPr="00592099">
        <w:t xml:space="preserve">dentifying </w:t>
      </w:r>
      <w:r w:rsidR="00B83F49">
        <w:t>the active ingredients</w:t>
      </w:r>
      <w:r w:rsidR="00B83F49" w:rsidRPr="00592099">
        <w:t xml:space="preserve"> helps teachers understand which elements are non-negotiable and where there is room to adapt to their pupils or context.</w:t>
      </w:r>
      <w:r w:rsidR="00B83F49">
        <w:t xml:space="preserve"> In other words, “where to be ‘tight’ and where to be ‘loose’.” (EEF, 2024, p.42). </w:t>
      </w:r>
    </w:p>
    <w:p w14:paraId="401ABA01" w14:textId="5F7B6188" w:rsidR="00B83F49" w:rsidRDefault="00B83F49" w:rsidP="00B83F49">
      <w:r>
        <w:lastRenderedPageBreak/>
        <w:t>You’ll</w:t>
      </w:r>
      <w:r w:rsidR="00115E49">
        <w:t xml:space="preserve"> continue to</w:t>
      </w:r>
      <w:r>
        <w:t xml:space="preserve"> apply this knowledge to </w:t>
      </w:r>
      <w:r w:rsidRPr="00E53653">
        <w:t xml:space="preserve">put your Personal Professional Development </w:t>
      </w:r>
      <w:r>
        <w:t>C</w:t>
      </w:r>
      <w:r w:rsidRPr="00E53653">
        <w:t>ycle into place</w:t>
      </w:r>
      <w:r>
        <w:t xml:space="preserve"> and ensure it meets the needs of the learners in your setting</w:t>
      </w:r>
      <w:r w:rsidRPr="00E53653">
        <w:t>.</w:t>
      </w:r>
      <w:r>
        <w:t xml:space="preserve"> </w:t>
      </w:r>
    </w:p>
    <w:p w14:paraId="5C5E92BA" w14:textId="76DF9E98" w:rsidR="00B83F49" w:rsidRDefault="00B83F49" w:rsidP="00B83F49">
      <w:r>
        <w:t xml:space="preserve">Let’s start now by refreshing your memory of the key knowledge covered in the </w:t>
      </w:r>
      <w:r w:rsidR="000A0F7B">
        <w:t>Behaviour and relationships</w:t>
      </w:r>
      <w:r>
        <w:t xml:space="preserve"> module in Year 1 of the ECT programme.</w:t>
      </w:r>
      <w:r w:rsidRPr="00CF559B">
        <w:t xml:space="preserve"> </w:t>
      </w:r>
    </w:p>
    <w:p w14:paraId="3B551F0B" w14:textId="77777777" w:rsidR="00382AD5" w:rsidRDefault="00382AD5" w:rsidP="007D53EC">
      <w:pPr>
        <w:pStyle w:val="Heading"/>
      </w:pPr>
    </w:p>
    <w:p w14:paraId="3A97E3C7" w14:textId="6AF45B08" w:rsidR="007D53EC" w:rsidRDefault="00117C6F" w:rsidP="007D53EC">
      <w:pPr>
        <w:pStyle w:val="Heading"/>
      </w:pPr>
      <w:r>
        <w:t>Assessing Learning</w:t>
      </w:r>
      <w:r w:rsidR="007648C4" w:rsidRPr="00E53653">
        <w:t xml:space="preserve"> – recapping the </w:t>
      </w:r>
      <w:r w:rsidR="007648C4">
        <w:t>evidence from Year 1</w:t>
      </w:r>
    </w:p>
    <w:p w14:paraId="2AB5EC8E" w14:textId="71BC5A1F" w:rsidR="000B5870" w:rsidRPr="00F97141" w:rsidRDefault="007D53EC" w:rsidP="000B5870">
      <w:r w:rsidRPr="00F97141">
        <w:t xml:space="preserve">Let’s take a moment to revisit the key knowledge about </w:t>
      </w:r>
      <w:r w:rsidR="0052088F">
        <w:t>assessing learning</w:t>
      </w:r>
      <w:r w:rsidRPr="00F97141">
        <w:t xml:space="preserve"> that you developed in year one of the Early Career Teacher programme.</w:t>
      </w:r>
      <w:r>
        <w:t xml:space="preserve"> C</w:t>
      </w:r>
      <w:r w:rsidR="000B5870" w:rsidRPr="00F97141">
        <w:t>lick and read the evidence that would help develop your knowledge and understanding.  </w:t>
      </w:r>
    </w:p>
    <w:p w14:paraId="2040D483" w14:textId="77777777" w:rsidR="000B5870" w:rsidRDefault="000B5870" w:rsidP="000B5870">
      <w:r w:rsidRPr="00F97141">
        <w:t>Use the links below to revisit the sections you would find most helpful. If you wish, you can also revisit all the content to consolidate your knowledge.</w:t>
      </w:r>
      <w:r>
        <w:t xml:space="preserve"> </w:t>
      </w:r>
      <w:r w:rsidRPr="009A4131">
        <w:t>You can return to these links at any time if you would like to revisit or consolidate any aspect of the Year 1 content.</w:t>
      </w:r>
    </w:p>
    <w:tbl>
      <w:tblPr>
        <w:tblStyle w:val="TableGrid1"/>
        <w:tblW w:w="5000" w:type="pct"/>
        <w:tblLook w:val="04A0" w:firstRow="1" w:lastRow="0" w:firstColumn="1" w:lastColumn="0" w:noHBand="0" w:noVBand="1"/>
      </w:tblPr>
      <w:tblGrid>
        <w:gridCol w:w="2998"/>
        <w:gridCol w:w="2999"/>
        <w:gridCol w:w="2999"/>
      </w:tblGrid>
      <w:tr w:rsidR="00783389" w14:paraId="78D8B251" w14:textId="77777777" w:rsidTr="00555A57">
        <w:trPr>
          <w:trHeight w:val="1474"/>
        </w:trPr>
        <w:tc>
          <w:tcPr>
            <w:tcW w:w="1666" w:type="pct"/>
          </w:tcPr>
          <w:p w14:paraId="07758BCE" w14:textId="2BECCC67" w:rsidR="00783389" w:rsidRPr="007A061A" w:rsidRDefault="00783389" w:rsidP="00555A57">
            <w:pPr>
              <w:jc w:val="center"/>
              <w:rPr>
                <w:rFonts w:cs="Tahoma"/>
                <w:color w:val="007559" w:themeColor="accent1"/>
                <w:spacing w:val="0"/>
                <w:szCs w:val="24"/>
              </w:rPr>
            </w:pPr>
            <w:hyperlink w:anchor="FormativeAssessment" w:history="1">
              <w:r w:rsidRPr="007A061A">
                <w:rPr>
                  <w:rStyle w:val="Hyperlink"/>
                  <w:color w:val="0078C2"/>
                  <w:spacing w:val="0"/>
                </w:rPr>
                <w:t>Formative assessment</w:t>
              </w:r>
            </w:hyperlink>
          </w:p>
        </w:tc>
        <w:tc>
          <w:tcPr>
            <w:tcW w:w="1667" w:type="pct"/>
          </w:tcPr>
          <w:p w14:paraId="43811DE6" w14:textId="022614A2" w:rsidR="00783389" w:rsidRPr="007A061A" w:rsidRDefault="00783389" w:rsidP="00555A57">
            <w:pPr>
              <w:jc w:val="center"/>
              <w:rPr>
                <w:spacing w:val="0"/>
              </w:rPr>
            </w:pPr>
            <w:hyperlink w:anchor="formativeuseofSummative" w:history="1">
              <w:r w:rsidRPr="007A061A">
                <w:rPr>
                  <w:rStyle w:val="Hyperlink"/>
                  <w:rFonts w:eastAsiaTheme="minorEastAsia" w:cstheme="minorHAnsi"/>
                  <w:color w:val="0078C2"/>
                  <w:spacing w:val="0"/>
                  <w:kern w:val="0"/>
                </w:rPr>
                <w:t>The formative use of summative assessment</w:t>
              </w:r>
            </w:hyperlink>
          </w:p>
        </w:tc>
        <w:tc>
          <w:tcPr>
            <w:tcW w:w="1667" w:type="pct"/>
          </w:tcPr>
          <w:p w14:paraId="4B64E602" w14:textId="354E06C8" w:rsidR="00783389" w:rsidRPr="007A061A" w:rsidRDefault="00783389" w:rsidP="00555A57">
            <w:pPr>
              <w:jc w:val="center"/>
              <w:rPr>
                <w:spacing w:val="0"/>
              </w:rPr>
            </w:pPr>
            <w:hyperlink w:anchor="Feedbackselfregulation" w:history="1">
              <w:r w:rsidRPr="007A061A">
                <w:rPr>
                  <w:rStyle w:val="Hyperlink"/>
                  <w:color w:val="0078C2"/>
                  <w:spacing w:val="0"/>
                </w:rPr>
                <w:t>Feedback to support self-regulation</w:t>
              </w:r>
            </w:hyperlink>
          </w:p>
        </w:tc>
      </w:tr>
    </w:tbl>
    <w:p w14:paraId="4D297AC7" w14:textId="77777777" w:rsidR="00130033" w:rsidRPr="00F678D6" w:rsidRDefault="00130033" w:rsidP="00130033">
      <w:pPr>
        <w:pStyle w:val="Subheading"/>
      </w:pPr>
      <w:bookmarkStart w:id="7" w:name="FormativeAssessment"/>
      <w:bookmarkStart w:id="8" w:name="howmemoryworks"/>
      <w:r>
        <w:t>Formative assessment</w:t>
      </w:r>
      <w:bookmarkEnd w:id="7"/>
    </w:p>
    <w:bookmarkEnd w:id="8"/>
    <w:p w14:paraId="4B58077F" w14:textId="77777777" w:rsidR="00130033" w:rsidRDefault="00130033" w:rsidP="00130033">
      <w:pPr>
        <w:pStyle w:val="ListParagraph"/>
        <w:numPr>
          <w:ilvl w:val="0"/>
          <w:numId w:val="75"/>
        </w:numPr>
      </w:pPr>
      <w:r w:rsidRPr="00244A82">
        <w:t>Black and Wiliam (1998) define assessment as any activity by teachers or pupils</w:t>
      </w:r>
      <w:r>
        <w:t xml:space="preserve"> that </w:t>
      </w:r>
      <w:r w:rsidRPr="005103E6">
        <w:t>generate</w:t>
      </w:r>
      <w:r>
        <w:t>s</w:t>
      </w:r>
      <w:r w:rsidRPr="005103E6">
        <w:t xml:space="preserve"> feedback</w:t>
      </w:r>
      <w:r>
        <w:t xml:space="preserve"> that can be</w:t>
      </w:r>
      <w:r w:rsidRPr="005103E6">
        <w:t xml:space="preserve"> used to adapt and improve both teaching and learning</w:t>
      </w:r>
      <w:r>
        <w:t>. This assessment is considered formative ‘</w:t>
      </w:r>
      <w:r w:rsidRPr="0056736F">
        <w:t>when the evidence is actually used to adapt the teaching to meet student needs</w:t>
      </w:r>
      <w:r>
        <w:t>’ (Black and Wiliam, 1998, p.2).</w:t>
      </w:r>
    </w:p>
    <w:p w14:paraId="0B247FDC" w14:textId="77777777" w:rsidR="00130033" w:rsidRDefault="00130033" w:rsidP="00130033">
      <w:pPr>
        <w:pStyle w:val="ListParagraph"/>
        <w:numPr>
          <w:ilvl w:val="0"/>
          <w:numId w:val="75"/>
        </w:numPr>
      </w:pPr>
      <w:r>
        <w:t>F</w:t>
      </w:r>
      <w:r w:rsidRPr="002E3047">
        <w:t xml:space="preserve">ormative assessment benefits both teachers and pupils by </w:t>
      </w:r>
      <w:r w:rsidRPr="00931651">
        <w:t>determining the next steps in the learning process</w:t>
      </w:r>
      <w:r>
        <w:t xml:space="preserve"> (</w:t>
      </w:r>
      <w:r w:rsidRPr="002E3047">
        <w:t>Christodoulou</w:t>
      </w:r>
      <w:r>
        <w:t xml:space="preserve">, </w:t>
      </w:r>
      <w:r w:rsidRPr="002E3047">
        <w:t>2017).</w:t>
      </w:r>
      <w:r w:rsidRPr="00931651">
        <w:t xml:space="preserve"> </w:t>
      </w:r>
    </w:p>
    <w:p w14:paraId="1249E3E8" w14:textId="77777777" w:rsidR="00130033" w:rsidRDefault="00130033" w:rsidP="00130033">
      <w:pPr>
        <w:pStyle w:val="ListParagraph"/>
        <w:numPr>
          <w:ilvl w:val="0"/>
          <w:numId w:val="75"/>
        </w:numPr>
      </w:pPr>
      <w:r w:rsidRPr="00931651">
        <w:t>Wiliam (2013) outlines three key processes and three key roles (teacher, peer, student) that help structure and implement effective formative assessment, as shown in the table below.</w:t>
      </w:r>
    </w:p>
    <w:p w14:paraId="37B8EB9C" w14:textId="01A42A06" w:rsidR="00130033" w:rsidRPr="00F11A22" w:rsidRDefault="00C11147" w:rsidP="00130033">
      <w:r w:rsidRPr="00C11147">
        <w:rPr>
          <w:noProof/>
        </w:rPr>
        <w:lastRenderedPageBreak/>
        <w:drawing>
          <wp:inline distT="0" distB="0" distL="0" distR="0" wp14:anchorId="11ECC69B" wp14:editId="3D83A17B">
            <wp:extent cx="5731510" cy="2564765"/>
            <wp:effectExtent l="0" t="0" r="2540" b="6985"/>
            <wp:docPr id="1030760330" name="Picture 14" descr="A 9 part grid showing the 5 elements of formative assessment from Dylan William. In the vertical side of the grid are teacher, peer and student and at the top in the horizontal line are where is the learner going, where is the learner right now and how to get there.">
              <a:extLst xmlns:a="http://schemas.openxmlformats.org/drawingml/2006/main">
                <a:ext uri="{FF2B5EF4-FFF2-40B4-BE49-F238E27FC236}">
                  <a16:creationId xmlns:a16="http://schemas.microsoft.com/office/drawing/2014/main" id="{8437E6BB-F543-3D14-D32B-77FAF46578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60330" name="Picture 14" descr="A 9 part grid showing the 5 elements of formative assessment from Dylan William. In the vertical side of the grid are teacher, peer and student and at the top in the horizontal line are where is the learner going, where is the learner right now and how to get there.">
                      <a:extLst>
                        <a:ext uri="{FF2B5EF4-FFF2-40B4-BE49-F238E27FC236}">
                          <a16:creationId xmlns:a16="http://schemas.microsoft.com/office/drawing/2014/main" id="{8437E6BB-F543-3D14-D32B-77FAF465789B}"/>
                        </a:ext>
                      </a:extLst>
                    </pic:cNvPr>
                    <pic:cNvPicPr>
                      <a:picLocks noChangeAspect="1"/>
                    </pic:cNvPicPr>
                  </pic:nvPicPr>
                  <pic:blipFill>
                    <a:blip r:embed="rId24"/>
                    <a:stretch>
                      <a:fillRect/>
                    </a:stretch>
                  </pic:blipFill>
                  <pic:spPr>
                    <a:xfrm>
                      <a:off x="0" y="0"/>
                      <a:ext cx="5731510" cy="2564765"/>
                    </a:xfrm>
                    <a:prstGeom prst="rect">
                      <a:avLst/>
                    </a:prstGeom>
                  </pic:spPr>
                </pic:pic>
              </a:graphicData>
            </a:graphic>
          </wp:inline>
        </w:drawing>
      </w:r>
    </w:p>
    <w:p w14:paraId="4C339F94" w14:textId="77777777" w:rsidR="00130033" w:rsidRPr="00244A82" w:rsidRDefault="00130033" w:rsidP="00130033">
      <w:r w:rsidRPr="00244A82">
        <w:t>Adapted from Wiliam (2013, p.16) </w:t>
      </w:r>
    </w:p>
    <w:p w14:paraId="77C00C5B" w14:textId="77777777" w:rsidR="002F080E" w:rsidRDefault="002F080E" w:rsidP="00130033">
      <w:pPr>
        <w:pStyle w:val="Subheading"/>
      </w:pPr>
      <w:bookmarkStart w:id="9" w:name="formativeuseofSummative"/>
    </w:p>
    <w:p w14:paraId="737DDDC9" w14:textId="337056D6" w:rsidR="00130033" w:rsidRPr="00AC3000" w:rsidRDefault="00130033" w:rsidP="00130033">
      <w:pPr>
        <w:pStyle w:val="Subheading"/>
      </w:pPr>
      <w:r w:rsidRPr="00AC3000">
        <w:t xml:space="preserve">The formative use of summative </w:t>
      </w:r>
      <w:r>
        <w:t>assessment</w:t>
      </w:r>
    </w:p>
    <w:bookmarkEnd w:id="9"/>
    <w:p w14:paraId="3EB24CE0" w14:textId="77777777" w:rsidR="00130033" w:rsidRDefault="00130033" w:rsidP="00130033">
      <w:pPr>
        <w:pStyle w:val="ListParagraph"/>
        <w:numPr>
          <w:ilvl w:val="0"/>
          <w:numId w:val="76"/>
        </w:numPr>
      </w:pPr>
      <w:r w:rsidRPr="0010579E">
        <w:t xml:space="preserve">Wiliam and Black (1996) argue that while not all assessments can serve both </w:t>
      </w:r>
      <w:r>
        <w:t xml:space="preserve">summative and formative </w:t>
      </w:r>
      <w:r w:rsidRPr="0010579E">
        <w:t>purposes, there is some overlap</w:t>
      </w:r>
      <w:r>
        <w:t>.</w:t>
      </w:r>
    </w:p>
    <w:p w14:paraId="593BF3BB" w14:textId="77777777" w:rsidR="00130033" w:rsidRDefault="00130033" w:rsidP="00130033">
      <w:pPr>
        <w:pStyle w:val="ListParagraph"/>
        <w:numPr>
          <w:ilvl w:val="0"/>
          <w:numId w:val="73"/>
        </w:numPr>
      </w:pPr>
      <w:r w:rsidRPr="0010579E">
        <w:t xml:space="preserve">Black et al. (2004) suggest that, with careful planning, summative assessments can be used formatively to support learning. </w:t>
      </w:r>
    </w:p>
    <w:p w14:paraId="6C023C46" w14:textId="77777777" w:rsidR="00130033" w:rsidRDefault="00130033" w:rsidP="00130033">
      <w:pPr>
        <w:pStyle w:val="ListParagraph"/>
        <w:numPr>
          <w:ilvl w:val="0"/>
          <w:numId w:val="73"/>
        </w:numPr>
      </w:pPr>
      <w:r w:rsidRPr="00416C15">
        <w:t xml:space="preserve">Wiliam (2018) suggests that </w:t>
      </w:r>
      <w:r w:rsidRPr="004D3490">
        <w:t>effective feedback should function as a feedback loop</w:t>
      </w:r>
      <w:r w:rsidRPr="00416C15">
        <w:t xml:space="preserve">, ensuring pupils not only receive information about their performance but also understand how to improve. </w:t>
      </w:r>
    </w:p>
    <w:p w14:paraId="2CCF467D" w14:textId="77777777" w:rsidR="00130033" w:rsidRDefault="00130033" w:rsidP="00130033">
      <w:pPr>
        <w:pStyle w:val="ListParagraph"/>
        <w:numPr>
          <w:ilvl w:val="0"/>
          <w:numId w:val="73"/>
        </w:numPr>
      </w:pPr>
      <w:r w:rsidRPr="0035065A">
        <w:t xml:space="preserve">Traditionally, feedback focused on what pupils got wrong. Wiliam (2018) argues it must also provide clear goals and steps for improvement. </w:t>
      </w:r>
    </w:p>
    <w:p w14:paraId="26CFE308" w14:textId="77777777" w:rsidR="00130033" w:rsidRDefault="00130033" w:rsidP="00130033">
      <w:pPr>
        <w:pStyle w:val="ListParagraph"/>
        <w:numPr>
          <w:ilvl w:val="0"/>
          <w:numId w:val="73"/>
        </w:numPr>
      </w:pPr>
      <w:r>
        <w:t xml:space="preserve">The EEF (2021) explains that feedback can be defined as 'information given by a teacher to pupil(s) about their performance that aims to improve learning' (EEF, 2021, p.7). </w:t>
      </w:r>
    </w:p>
    <w:p w14:paraId="10457789" w14:textId="77777777" w:rsidR="00130033" w:rsidRDefault="00130033" w:rsidP="00130033">
      <w:pPr>
        <w:pStyle w:val="ListParagraph"/>
        <w:numPr>
          <w:ilvl w:val="0"/>
          <w:numId w:val="73"/>
        </w:numPr>
      </w:pPr>
      <w:r>
        <w:t>Feedback can:</w:t>
      </w:r>
    </w:p>
    <w:p w14:paraId="54077D23" w14:textId="77777777" w:rsidR="00130033" w:rsidRDefault="00130033" w:rsidP="00130033">
      <w:pPr>
        <w:pStyle w:val="ListParagraph"/>
        <w:numPr>
          <w:ilvl w:val="0"/>
          <w:numId w:val="74"/>
        </w:numPr>
        <w:spacing w:before="0" w:after="200"/>
      </w:pPr>
      <w:r>
        <w:t>focus on different content: the task undertaken, the underlying processes related to a specific subject, or a pupil’s self-regulation</w:t>
      </w:r>
    </w:p>
    <w:p w14:paraId="3E5894A9" w14:textId="77777777" w:rsidR="00130033" w:rsidRDefault="00130033" w:rsidP="00130033">
      <w:pPr>
        <w:pStyle w:val="ListParagraph"/>
        <w:numPr>
          <w:ilvl w:val="0"/>
          <w:numId w:val="74"/>
        </w:numPr>
        <w:spacing w:before="0" w:after="200"/>
      </w:pPr>
      <w:r>
        <w:t>be delivered in different methods: verbally or written</w:t>
      </w:r>
    </w:p>
    <w:p w14:paraId="674BF547" w14:textId="77777777" w:rsidR="00130033" w:rsidRDefault="00130033" w:rsidP="00130033">
      <w:pPr>
        <w:pStyle w:val="ListParagraph"/>
        <w:numPr>
          <w:ilvl w:val="0"/>
          <w:numId w:val="74"/>
        </w:numPr>
        <w:spacing w:before="0" w:after="200"/>
      </w:pPr>
      <w:r>
        <w:t>be directed to different people: whole class; specific groups; or individuals</w:t>
      </w:r>
    </w:p>
    <w:p w14:paraId="680D957C" w14:textId="77777777" w:rsidR="00130033" w:rsidRDefault="00130033" w:rsidP="00130033">
      <w:pPr>
        <w:pStyle w:val="ListParagraph"/>
        <w:numPr>
          <w:ilvl w:val="0"/>
          <w:numId w:val="74"/>
        </w:numPr>
        <w:spacing w:before="0" w:after="200"/>
      </w:pPr>
      <w:r>
        <w:t xml:space="preserve">be delivered at different times: during a lesson, immediately after a lesson, or sometime </w:t>
      </w:r>
      <w:r>
        <w:rPr>
          <w:rFonts w:hint="eastAsia"/>
        </w:rPr>
        <w:t>after a lesson</w:t>
      </w:r>
    </w:p>
    <w:p w14:paraId="6C2C9714" w14:textId="77777777" w:rsidR="00130033" w:rsidRDefault="00130033" w:rsidP="00130033">
      <w:pPr>
        <w:pStyle w:val="ListParagraph"/>
        <w:spacing w:before="0" w:after="200"/>
      </w:pPr>
      <w:r>
        <w:t xml:space="preserve">    (EEF, 2021)</w:t>
      </w:r>
    </w:p>
    <w:p w14:paraId="05ACBCBA" w14:textId="77777777" w:rsidR="00130033" w:rsidRPr="00673086" w:rsidRDefault="00130033" w:rsidP="00130033">
      <w:pPr>
        <w:pStyle w:val="Subheading"/>
      </w:pPr>
      <w:bookmarkStart w:id="10" w:name="Feedbackselfregulation"/>
      <w:r w:rsidRPr="00673086">
        <w:t>Feedback to support self-regulation</w:t>
      </w:r>
    </w:p>
    <w:bookmarkEnd w:id="10"/>
    <w:p w14:paraId="4ED0D2C2" w14:textId="77777777" w:rsidR="00130033" w:rsidRDefault="00130033" w:rsidP="00130033">
      <w:pPr>
        <w:pStyle w:val="ListParagraph"/>
        <w:numPr>
          <w:ilvl w:val="0"/>
          <w:numId w:val="77"/>
        </w:numPr>
        <w:rPr>
          <w:rFonts w:eastAsia="Open Sans"/>
        </w:rPr>
      </w:pPr>
      <w:r w:rsidRPr="00D43B6C">
        <w:rPr>
          <w:rFonts w:eastAsia="Open Sans"/>
        </w:rPr>
        <w:t>Metacognition</w:t>
      </w:r>
      <w:r>
        <w:rPr>
          <w:rFonts w:eastAsia="Open Sans"/>
        </w:rPr>
        <w:t xml:space="preserve"> can</w:t>
      </w:r>
      <w:r w:rsidRPr="00D43B6C">
        <w:rPr>
          <w:rFonts w:eastAsia="Open Sans"/>
        </w:rPr>
        <w:t xml:space="preserve"> play a crucial role in effective teaching and learning. </w:t>
      </w:r>
    </w:p>
    <w:p w14:paraId="3C32363E" w14:textId="77777777" w:rsidR="00130033" w:rsidRPr="003E62C0" w:rsidRDefault="00130033" w:rsidP="00130033">
      <w:pPr>
        <w:pStyle w:val="ListParagraph"/>
        <w:numPr>
          <w:ilvl w:val="0"/>
          <w:numId w:val="77"/>
        </w:numPr>
        <w:rPr>
          <w:rFonts w:eastAsia="Open Sans"/>
        </w:rPr>
      </w:pPr>
      <w:r w:rsidRPr="003E62C0">
        <w:rPr>
          <w:rFonts w:eastAsia="Open Sans"/>
        </w:rPr>
        <w:lastRenderedPageBreak/>
        <w:t>When pupils develop metacognitive skills, they can engage more effectively with feedback, using it to reflect on their progress and adjust their learning strategies (EEF, 2025).</w:t>
      </w:r>
    </w:p>
    <w:p w14:paraId="6D57B339" w14:textId="77777777" w:rsidR="00130033" w:rsidRDefault="00130033" w:rsidP="00130033">
      <w:pPr>
        <w:pStyle w:val="ListParagraph"/>
        <w:numPr>
          <w:ilvl w:val="0"/>
          <w:numId w:val="77"/>
        </w:numPr>
        <w:rPr>
          <w:rFonts w:eastAsia="Open Sans"/>
        </w:rPr>
      </w:pPr>
      <w:r w:rsidRPr="0086642C">
        <w:rPr>
          <w:rFonts w:eastAsia="Open Sans"/>
        </w:rPr>
        <w:t xml:space="preserve">Personal feedback, such as telling a pupil they are ‘good’ at a subject, does little to support progress and can even harm confidence Hattie and Timperley (2007). </w:t>
      </w:r>
    </w:p>
    <w:p w14:paraId="58839594" w14:textId="77777777" w:rsidR="00130033" w:rsidRPr="0086642C" w:rsidRDefault="00130033" w:rsidP="00130033">
      <w:pPr>
        <w:pStyle w:val="ListParagraph"/>
        <w:numPr>
          <w:ilvl w:val="0"/>
          <w:numId w:val="77"/>
        </w:numPr>
        <w:rPr>
          <w:rFonts w:eastAsia="Open Sans"/>
        </w:rPr>
      </w:pPr>
      <w:r w:rsidRPr="0086642C">
        <w:rPr>
          <w:rFonts w:eastAsia="Open Sans"/>
        </w:rPr>
        <w:t>Self-regulation feedback, however, helps pupils take control of their learning by encouraging them to plan, monitor, and evaluate their work (EEF, 2025). Such feedback</w:t>
      </w:r>
      <w:r>
        <w:rPr>
          <w:rFonts w:eastAsia="Open Sans"/>
        </w:rPr>
        <w:t>,</w:t>
      </w:r>
      <w:r w:rsidRPr="0086642C">
        <w:rPr>
          <w:rFonts w:eastAsia="Open Sans"/>
        </w:rPr>
        <w:t xml:space="preserve"> Hattie and Timperley (2007) suggest</w:t>
      </w:r>
      <w:r>
        <w:rPr>
          <w:rFonts w:eastAsia="Open Sans"/>
        </w:rPr>
        <w:t>,</w:t>
      </w:r>
      <w:r w:rsidRPr="0086642C">
        <w:rPr>
          <w:rFonts w:eastAsia="Open Sans"/>
        </w:rPr>
        <w:t xml:space="preserve"> can have major influences on self-efficacy, self-regulatory proficiencies, and pupils’ self-belief. </w:t>
      </w:r>
    </w:p>
    <w:p w14:paraId="4B0E42FB" w14:textId="77777777" w:rsidR="00130033" w:rsidRPr="006432DD" w:rsidRDefault="00130033" w:rsidP="00130033">
      <w:pPr>
        <w:rPr>
          <w:rFonts w:ascii="Tahoma" w:eastAsia="Tahoma" w:hAnsi="Tahoma" w:cs="Tahoma"/>
        </w:rPr>
      </w:pPr>
      <w:r w:rsidRPr="00B01743">
        <w:t>Now, that you’ve revisited what the evidence says, select the research summary that you have identified as your focus reading for this half-term with your mentor. It’s time for a deep</w:t>
      </w:r>
      <w:r>
        <w:t>er</w:t>
      </w:r>
      <w:r w:rsidRPr="00B01743">
        <w:t xml:space="preserve"> dive into the research! </w:t>
      </w:r>
    </w:p>
    <w:p w14:paraId="542C6B8F" w14:textId="77777777" w:rsidR="002F080E" w:rsidRDefault="002F080E" w:rsidP="00130033">
      <w:bookmarkStart w:id="11" w:name="Readinglist"/>
    </w:p>
    <w:p w14:paraId="7D2C6674" w14:textId="0D54C258" w:rsidR="00130033" w:rsidRPr="00B01743" w:rsidRDefault="00130033" w:rsidP="00130033">
      <w:r w:rsidRPr="00B01743">
        <w:t xml:space="preserve">Click to navigate to </w:t>
      </w:r>
      <w:r w:rsidR="006254F7">
        <w:t xml:space="preserve">your chosen </w:t>
      </w:r>
      <w:r w:rsidRPr="00B01743">
        <w:t xml:space="preserve">summary: </w:t>
      </w:r>
    </w:p>
    <w:tbl>
      <w:tblPr>
        <w:tblStyle w:val="TableGrid1"/>
        <w:tblW w:w="9199" w:type="dxa"/>
        <w:tblLook w:val="04A0" w:firstRow="1" w:lastRow="0" w:firstColumn="1" w:lastColumn="0" w:noHBand="0" w:noVBand="1"/>
      </w:tblPr>
      <w:tblGrid>
        <w:gridCol w:w="3019"/>
        <w:gridCol w:w="6180"/>
      </w:tblGrid>
      <w:tr w:rsidR="00130033" w:rsidRPr="00B01743" w14:paraId="1F44D400" w14:textId="77777777" w:rsidTr="00555A57">
        <w:tc>
          <w:tcPr>
            <w:tcW w:w="3019" w:type="dxa"/>
          </w:tcPr>
          <w:bookmarkEnd w:id="11"/>
          <w:p w14:paraId="2B637717" w14:textId="1459BA47" w:rsidR="00130033" w:rsidRPr="00DC6A39" w:rsidRDefault="00130033" w:rsidP="00555A57">
            <w:pPr>
              <w:jc w:val="center"/>
              <w:rPr>
                <w:spacing w:val="0"/>
              </w:rPr>
            </w:pPr>
            <w:r w:rsidRPr="00B01743">
              <w:fldChar w:fldCharType="begin"/>
            </w:r>
            <w:r w:rsidR="004B4A75">
              <w:instrText>HYPERLINK  \l "R1"</w:instrText>
            </w:r>
            <w:r w:rsidRPr="00B01743">
              <w:fldChar w:fldCharType="separate"/>
            </w:r>
            <w:r w:rsidRPr="00DC6A39">
              <w:rPr>
                <w:rStyle w:val="Hyperlink"/>
                <w:color w:val="0078C2"/>
                <w:spacing w:val="0"/>
              </w:rPr>
              <w:t>Reading 1</w:t>
            </w:r>
            <w:r w:rsidRPr="00B01743">
              <w:fldChar w:fldCharType="end"/>
            </w:r>
          </w:p>
        </w:tc>
        <w:tc>
          <w:tcPr>
            <w:tcW w:w="6180" w:type="dxa"/>
          </w:tcPr>
          <w:p w14:paraId="21DC6614" w14:textId="77777777" w:rsidR="00130033" w:rsidRPr="00E17CFD" w:rsidRDefault="00130033" w:rsidP="00555A57">
            <w:pPr>
              <w:rPr>
                <w:spacing w:val="0"/>
              </w:rPr>
            </w:pPr>
            <w:r w:rsidRPr="00A540FB">
              <w:rPr>
                <w:spacing w:val="0"/>
              </w:rPr>
              <w:t>Working Inside the Black Box: Assessment for learning in the classroom</w:t>
            </w:r>
          </w:p>
        </w:tc>
      </w:tr>
      <w:tr w:rsidR="00130033" w:rsidRPr="00B01743" w14:paraId="3D4FF36C" w14:textId="77777777" w:rsidTr="00555A57">
        <w:tc>
          <w:tcPr>
            <w:tcW w:w="3019" w:type="dxa"/>
          </w:tcPr>
          <w:p w14:paraId="2E85C976" w14:textId="69A313F4" w:rsidR="00130033" w:rsidRPr="00DC6A39" w:rsidRDefault="00130033" w:rsidP="00555A57">
            <w:pPr>
              <w:jc w:val="center"/>
              <w:rPr>
                <w:spacing w:val="0"/>
              </w:rPr>
            </w:pPr>
            <w:hyperlink w:anchor="R2" w:history="1">
              <w:r w:rsidRPr="00DC6A39">
                <w:rPr>
                  <w:rStyle w:val="Hyperlink"/>
                  <w:color w:val="0078C2"/>
                  <w:spacing w:val="0"/>
                </w:rPr>
                <w:t>Reading 2</w:t>
              </w:r>
            </w:hyperlink>
          </w:p>
        </w:tc>
        <w:tc>
          <w:tcPr>
            <w:tcW w:w="6180" w:type="dxa"/>
          </w:tcPr>
          <w:p w14:paraId="5D8E75F4" w14:textId="77777777" w:rsidR="00130033" w:rsidRPr="00E17CFD" w:rsidRDefault="00130033" w:rsidP="00555A57">
            <w:pPr>
              <w:rPr>
                <w:spacing w:val="0"/>
              </w:rPr>
            </w:pPr>
            <w:r w:rsidRPr="00A540FB">
              <w:rPr>
                <w:spacing w:val="0"/>
              </w:rPr>
              <w:t>The Power of Feedback   </w:t>
            </w:r>
          </w:p>
        </w:tc>
      </w:tr>
      <w:tr w:rsidR="00130033" w:rsidRPr="00B01743" w14:paraId="30AF227F" w14:textId="77777777" w:rsidTr="00555A57">
        <w:tc>
          <w:tcPr>
            <w:tcW w:w="3019" w:type="dxa"/>
          </w:tcPr>
          <w:p w14:paraId="3F3A51A6" w14:textId="5D1007E3" w:rsidR="00130033" w:rsidRPr="00DC6A39" w:rsidRDefault="00130033" w:rsidP="00555A57">
            <w:pPr>
              <w:jc w:val="center"/>
              <w:rPr>
                <w:spacing w:val="0"/>
              </w:rPr>
            </w:pPr>
            <w:hyperlink w:anchor="R3" w:history="1">
              <w:r w:rsidRPr="00DC6A39">
                <w:rPr>
                  <w:rStyle w:val="Hyperlink"/>
                  <w:color w:val="0078C2"/>
                  <w:spacing w:val="0"/>
                </w:rPr>
                <w:t>Reading 3</w:t>
              </w:r>
            </w:hyperlink>
          </w:p>
        </w:tc>
        <w:tc>
          <w:tcPr>
            <w:tcW w:w="6180" w:type="dxa"/>
          </w:tcPr>
          <w:p w14:paraId="3B5B17DC" w14:textId="77777777" w:rsidR="00130033" w:rsidRPr="00E17CFD" w:rsidRDefault="00130033" w:rsidP="00555A57">
            <w:pPr>
              <w:rPr>
                <w:spacing w:val="0"/>
              </w:rPr>
            </w:pPr>
            <w:r w:rsidRPr="00A540FB">
              <w:rPr>
                <w:rStyle w:val="normaltextrun"/>
                <w:spacing w:val="0"/>
              </w:rPr>
              <w:t>Formative assessment and the design of instructional systems</w:t>
            </w:r>
            <w:r w:rsidRPr="00A540FB">
              <w:rPr>
                <w:rStyle w:val="eop"/>
                <w:spacing w:val="0"/>
              </w:rPr>
              <w:t> </w:t>
            </w:r>
          </w:p>
        </w:tc>
      </w:tr>
    </w:tbl>
    <w:p w14:paraId="6E9BBEB6" w14:textId="77777777" w:rsidR="00526DD6" w:rsidRPr="00281835" w:rsidRDefault="00526DD6" w:rsidP="00526DD6">
      <w:pPr>
        <w:pStyle w:val="Subheading3"/>
        <w:rPr>
          <w:color w:val="0070C0"/>
        </w:rPr>
      </w:pPr>
      <w:hyperlink w:anchor="Content" w:history="1">
        <w:r w:rsidRPr="00281835">
          <w:rPr>
            <w:rStyle w:val="Hyperlink"/>
            <w:color w:val="0070C0"/>
          </w:rPr>
          <w:t>Click here to return to the contents page.</w:t>
        </w:r>
      </w:hyperlink>
    </w:p>
    <w:p w14:paraId="49CB383B" w14:textId="77777777" w:rsidR="00130033" w:rsidRPr="00B01743" w:rsidRDefault="00130033" w:rsidP="00130033"/>
    <w:p w14:paraId="50752EF1" w14:textId="77777777" w:rsidR="00E71B1B" w:rsidRDefault="00E71B1B" w:rsidP="00BD2AC1">
      <w:pPr>
        <w:pStyle w:val="Heading"/>
        <w:rPr>
          <w:lang w:val="en-US"/>
        </w:rPr>
      </w:pPr>
    </w:p>
    <w:p w14:paraId="41F3E216" w14:textId="77777777" w:rsidR="00E71B1B" w:rsidRDefault="00E71B1B" w:rsidP="00BD2AC1">
      <w:pPr>
        <w:pStyle w:val="Heading"/>
        <w:rPr>
          <w:lang w:val="en-US"/>
        </w:rPr>
      </w:pPr>
    </w:p>
    <w:p w14:paraId="4954A642" w14:textId="77777777" w:rsidR="00E71B1B" w:rsidRDefault="00E71B1B" w:rsidP="00BD2AC1">
      <w:pPr>
        <w:pStyle w:val="Heading"/>
        <w:rPr>
          <w:lang w:val="en-US"/>
        </w:rPr>
      </w:pPr>
    </w:p>
    <w:p w14:paraId="3F55D907" w14:textId="77777777" w:rsidR="00E71B1B" w:rsidRDefault="00E71B1B" w:rsidP="00BD2AC1">
      <w:pPr>
        <w:pStyle w:val="Heading"/>
        <w:rPr>
          <w:lang w:val="en-US"/>
        </w:rPr>
      </w:pPr>
    </w:p>
    <w:p w14:paraId="0221EDB1" w14:textId="77777777" w:rsidR="00E71B1B" w:rsidRDefault="00E71B1B" w:rsidP="00BD2AC1">
      <w:pPr>
        <w:pStyle w:val="Heading"/>
        <w:rPr>
          <w:lang w:val="en-US"/>
        </w:rPr>
      </w:pPr>
    </w:p>
    <w:p w14:paraId="5590B892" w14:textId="77777777" w:rsidR="00E71B1B" w:rsidRDefault="00E71B1B" w:rsidP="00BD2AC1">
      <w:pPr>
        <w:pStyle w:val="Heading"/>
        <w:rPr>
          <w:lang w:val="en-US"/>
        </w:rPr>
      </w:pPr>
    </w:p>
    <w:p w14:paraId="6F281928" w14:textId="77777777" w:rsidR="00E71B1B" w:rsidRDefault="00E71B1B" w:rsidP="00BD2AC1">
      <w:pPr>
        <w:pStyle w:val="Heading"/>
        <w:rPr>
          <w:lang w:val="en-US"/>
        </w:rPr>
      </w:pPr>
    </w:p>
    <w:p w14:paraId="45FF7B28" w14:textId="77777777" w:rsidR="00E71B1B" w:rsidRDefault="00E71B1B" w:rsidP="00BD2AC1">
      <w:pPr>
        <w:pStyle w:val="Heading"/>
        <w:rPr>
          <w:lang w:val="en-US"/>
        </w:rPr>
      </w:pPr>
    </w:p>
    <w:p w14:paraId="156A1930" w14:textId="77777777" w:rsidR="00E71B1B" w:rsidRDefault="00E71B1B" w:rsidP="00BD2AC1">
      <w:pPr>
        <w:pStyle w:val="Heading"/>
        <w:rPr>
          <w:lang w:val="en-US"/>
        </w:rPr>
      </w:pPr>
    </w:p>
    <w:p w14:paraId="5E3B5AEC" w14:textId="341E66E3" w:rsidR="00BD2AC1" w:rsidRPr="00F97141" w:rsidRDefault="00BD2AC1" w:rsidP="00BD2AC1">
      <w:pPr>
        <w:pStyle w:val="Heading"/>
        <w:rPr>
          <w:lang w:val="en-US"/>
        </w:rPr>
      </w:pPr>
      <w:bookmarkStart w:id="12" w:name="R1"/>
      <w:r w:rsidRPr="00F97141">
        <w:rPr>
          <w:lang w:val="en-US"/>
        </w:rPr>
        <w:lastRenderedPageBreak/>
        <w:t>Reading 1</w:t>
      </w:r>
    </w:p>
    <w:p w14:paraId="6B34EADB" w14:textId="77777777" w:rsidR="003005F8" w:rsidRDefault="003005F8" w:rsidP="003005F8">
      <w:pPr>
        <w:pStyle w:val="Subheading"/>
      </w:pPr>
      <w:bookmarkStart w:id="13" w:name="R1Buildingonpriorknowledge"/>
      <w:bookmarkStart w:id="14" w:name="R1whatthislookslikeinpractice"/>
      <w:bookmarkEnd w:id="12"/>
      <w:r>
        <w:t>Working Inside the Black Box: Assessment for learning in the classroom</w:t>
      </w:r>
    </w:p>
    <w:p w14:paraId="6822C4B3" w14:textId="77777777" w:rsidR="003005F8" w:rsidRPr="00BA1298" w:rsidRDefault="003005F8" w:rsidP="003005F8">
      <w:pPr>
        <w:pStyle w:val="Subheading"/>
        <w:rPr>
          <w:b w:val="0"/>
          <w:bCs w:val="0"/>
        </w:rPr>
      </w:pPr>
      <w:r w:rsidRPr="00BA1298">
        <w:rPr>
          <w:b w:val="0"/>
          <w:bCs w:val="0"/>
        </w:rPr>
        <w:t xml:space="preserve">Black et al. </w:t>
      </w:r>
      <w:r>
        <w:rPr>
          <w:b w:val="0"/>
          <w:bCs w:val="0"/>
        </w:rPr>
        <w:t>(2004)</w:t>
      </w:r>
    </w:p>
    <w:p w14:paraId="18E0EBA9" w14:textId="77777777" w:rsidR="003005F8" w:rsidRDefault="003005F8" w:rsidP="003005F8">
      <w:pPr>
        <w:pStyle w:val="Subheading"/>
      </w:pPr>
      <w:r>
        <w:t>Building on prior knowledge</w:t>
      </w:r>
    </w:p>
    <w:bookmarkEnd w:id="13"/>
    <w:p w14:paraId="07BD63B3" w14:textId="77777777" w:rsidR="003005F8" w:rsidRDefault="003005F8" w:rsidP="003005F8">
      <w:pPr>
        <w:pStyle w:val="ListParagraph"/>
        <w:numPr>
          <w:ilvl w:val="0"/>
          <w:numId w:val="78"/>
        </w:numPr>
        <w:rPr>
          <w:rStyle w:val="normaltextrun"/>
          <w:rFonts w:ascii="Tahoma" w:hAnsi="Tahoma" w:cs="Tahoma"/>
          <w:szCs w:val="24"/>
        </w:rPr>
      </w:pPr>
      <w:r w:rsidRPr="00CE7E93">
        <w:rPr>
          <w:rFonts w:ascii="Tahoma" w:hAnsi="Tahoma" w:cs="Tahoma"/>
          <w:szCs w:val="24"/>
        </w:rPr>
        <w:t>Formative assessment, as emphasised by Wiliam (2013), plays a crucial role in enhancing pupil achievement by bridging the gap between teaching and learning.</w:t>
      </w:r>
      <w:r w:rsidRPr="00CE7E93">
        <w:rPr>
          <w:rStyle w:val="normaltextrun"/>
          <w:rFonts w:ascii="Tahoma" w:hAnsi="Tahoma" w:cs="Tahoma"/>
          <w:szCs w:val="24"/>
        </w:rPr>
        <w:t xml:space="preserve"> </w:t>
      </w:r>
    </w:p>
    <w:p w14:paraId="07A69170" w14:textId="77777777" w:rsidR="003005F8" w:rsidRDefault="003005F8" w:rsidP="003005F8">
      <w:pPr>
        <w:pStyle w:val="ListParagraph"/>
        <w:numPr>
          <w:ilvl w:val="0"/>
          <w:numId w:val="78"/>
        </w:numPr>
        <w:rPr>
          <w:rStyle w:val="normaltextrun"/>
          <w:rFonts w:ascii="Tahoma" w:hAnsi="Tahoma" w:cs="Tahoma"/>
          <w:szCs w:val="24"/>
        </w:rPr>
      </w:pPr>
      <w:r>
        <w:rPr>
          <w:rStyle w:val="normaltextrun"/>
          <w:rFonts w:ascii="Tahoma" w:hAnsi="Tahoma" w:cs="Tahoma"/>
          <w:szCs w:val="24"/>
        </w:rPr>
        <w:t>R</w:t>
      </w:r>
      <w:r w:rsidRPr="00CE7E93">
        <w:rPr>
          <w:rStyle w:val="normaltextrun"/>
          <w:rFonts w:ascii="Tahoma" w:hAnsi="Tahoma" w:cs="Tahoma"/>
          <w:szCs w:val="24"/>
        </w:rPr>
        <w:t xml:space="preserve">esearch suggests that formative assessment can play a role in raising standards in achievement (Black </w:t>
      </w:r>
      <w:r>
        <w:rPr>
          <w:rStyle w:val="normaltextrun"/>
          <w:rFonts w:ascii="Tahoma" w:hAnsi="Tahoma" w:cs="Tahoma"/>
          <w:szCs w:val="24"/>
        </w:rPr>
        <w:t>and William,</w:t>
      </w:r>
      <w:r w:rsidRPr="00CE7E93">
        <w:rPr>
          <w:rStyle w:val="normaltextrun"/>
          <w:rFonts w:ascii="Tahoma" w:hAnsi="Tahoma" w:cs="Tahoma"/>
          <w:szCs w:val="24"/>
        </w:rPr>
        <w:t xml:space="preserve"> </w:t>
      </w:r>
      <w:r>
        <w:rPr>
          <w:rStyle w:val="normaltextrun"/>
          <w:rFonts w:ascii="Tahoma" w:hAnsi="Tahoma" w:cs="Tahoma"/>
          <w:szCs w:val="24"/>
        </w:rPr>
        <w:t>1998</w:t>
      </w:r>
      <w:r w:rsidRPr="00CE7E93">
        <w:rPr>
          <w:rStyle w:val="normaltextrun"/>
          <w:rFonts w:ascii="Tahoma" w:hAnsi="Tahoma" w:cs="Tahoma"/>
          <w:szCs w:val="24"/>
        </w:rPr>
        <w:t>).</w:t>
      </w:r>
    </w:p>
    <w:p w14:paraId="1C262D23" w14:textId="77777777" w:rsidR="003005F8" w:rsidRDefault="003005F8" w:rsidP="003005F8">
      <w:pPr>
        <w:pStyle w:val="ListParagraph"/>
        <w:numPr>
          <w:ilvl w:val="0"/>
          <w:numId w:val="78"/>
        </w:numPr>
        <w:rPr>
          <w:rFonts w:ascii="Tahoma" w:hAnsi="Tahoma" w:cs="Tahoma"/>
          <w:szCs w:val="24"/>
        </w:rPr>
      </w:pPr>
      <w:r w:rsidRPr="00E52567">
        <w:rPr>
          <w:rFonts w:ascii="Tahoma" w:hAnsi="Tahoma" w:cs="Tahoma"/>
          <w:szCs w:val="24"/>
        </w:rPr>
        <w:t xml:space="preserve">Key strategies such as questioning play a pivotal role in formative assessment, serving as interventions to gauge understanding and stimulate further thinking among pupils (Black et al, 2004). </w:t>
      </w:r>
    </w:p>
    <w:p w14:paraId="7F9E5B12" w14:textId="77777777" w:rsidR="003005F8" w:rsidRDefault="003005F8" w:rsidP="003005F8">
      <w:pPr>
        <w:pStyle w:val="ListParagraph"/>
        <w:numPr>
          <w:ilvl w:val="0"/>
          <w:numId w:val="78"/>
        </w:numPr>
        <w:rPr>
          <w:rFonts w:ascii="Tahoma" w:hAnsi="Tahoma" w:cs="Tahoma"/>
          <w:szCs w:val="24"/>
        </w:rPr>
      </w:pPr>
      <w:r w:rsidRPr="00E52567">
        <w:rPr>
          <w:rFonts w:ascii="Tahoma" w:hAnsi="Tahoma" w:cs="Tahoma"/>
          <w:szCs w:val="24"/>
        </w:rPr>
        <w:t xml:space="preserve">Coe et al (2020) </w:t>
      </w:r>
      <w:r>
        <w:rPr>
          <w:rFonts w:ascii="Tahoma" w:hAnsi="Tahoma" w:cs="Tahoma"/>
          <w:szCs w:val="24"/>
        </w:rPr>
        <w:t>suggest that questioning</w:t>
      </w:r>
      <w:r w:rsidRPr="00E52567">
        <w:rPr>
          <w:rFonts w:ascii="Tahoma" w:hAnsi="Tahoma" w:cs="Tahoma"/>
          <w:szCs w:val="24"/>
        </w:rPr>
        <w:t xml:space="preserve"> offers valuable insights into classroom thinking processes.</w:t>
      </w:r>
    </w:p>
    <w:p w14:paraId="7918CD0D" w14:textId="77777777" w:rsidR="003005F8" w:rsidRDefault="003005F8" w:rsidP="003005F8">
      <w:pPr>
        <w:pStyle w:val="ListParagraph"/>
        <w:numPr>
          <w:ilvl w:val="0"/>
          <w:numId w:val="78"/>
        </w:numPr>
        <w:rPr>
          <w:rFonts w:ascii="Tahoma" w:hAnsi="Tahoma" w:cs="Tahoma"/>
          <w:szCs w:val="24"/>
        </w:rPr>
      </w:pPr>
      <w:r w:rsidRPr="00E11CA5">
        <w:rPr>
          <w:rFonts w:ascii="Tahoma" w:hAnsi="Tahoma" w:cs="Tahoma"/>
          <w:szCs w:val="24"/>
        </w:rPr>
        <w:t>Effective feedback hinges on well-informed evidence and strategic planning</w:t>
      </w:r>
      <w:r>
        <w:rPr>
          <w:rFonts w:ascii="Tahoma" w:hAnsi="Tahoma" w:cs="Tahoma"/>
          <w:szCs w:val="24"/>
        </w:rPr>
        <w:t xml:space="preserve"> </w:t>
      </w:r>
      <w:r w:rsidRPr="00E11CA5">
        <w:rPr>
          <w:rFonts w:ascii="Tahoma" w:hAnsi="Tahoma" w:cs="Tahoma"/>
          <w:szCs w:val="24"/>
        </w:rPr>
        <w:t>(Wiliam, 2013)</w:t>
      </w:r>
      <w:r>
        <w:rPr>
          <w:rFonts w:ascii="Tahoma" w:hAnsi="Tahoma" w:cs="Tahoma"/>
          <w:szCs w:val="24"/>
        </w:rPr>
        <w:t>.</w:t>
      </w:r>
    </w:p>
    <w:p w14:paraId="477F7451" w14:textId="77777777" w:rsidR="003005F8" w:rsidRPr="00B01743" w:rsidRDefault="003005F8" w:rsidP="003005F8">
      <w:pPr>
        <w:rPr>
          <w:rStyle w:val="normaltextrun"/>
          <w:rFonts w:ascii="Tahoma" w:hAnsi="Tahoma" w:cs="Tahoma"/>
          <w:color w:val="0B0C0C"/>
          <w:szCs w:val="24"/>
          <w:bdr w:val="none" w:sz="0" w:space="0" w:color="auto" w:frame="1"/>
        </w:rPr>
      </w:pPr>
      <w:r>
        <w:rPr>
          <w:rStyle w:val="eop"/>
          <w:rFonts w:ascii="Tahoma" w:hAnsi="Tahoma" w:cs="Tahoma"/>
          <w:color w:val="000000"/>
          <w:shd w:val="clear" w:color="auto" w:fill="FFFFFF"/>
        </w:rPr>
        <w:t>Let’s now consider the background to the research.</w:t>
      </w:r>
    </w:p>
    <w:p w14:paraId="7F9E265B" w14:textId="77777777" w:rsidR="003005F8" w:rsidRPr="00B01743" w:rsidRDefault="003005F8" w:rsidP="003005F8">
      <w:pPr>
        <w:pStyle w:val="Subheading"/>
      </w:pPr>
      <w:bookmarkStart w:id="15" w:name="R1backgroundtotheresearch"/>
      <w:r w:rsidRPr="00B01743">
        <w:t>Background to the research</w:t>
      </w:r>
    </w:p>
    <w:bookmarkEnd w:id="15"/>
    <w:p w14:paraId="71327694" w14:textId="77777777" w:rsidR="003005F8" w:rsidRPr="00CC1C6B" w:rsidRDefault="003005F8" w:rsidP="003005F8">
      <w:pPr>
        <w:pStyle w:val="Subheading"/>
        <w:rPr>
          <w:b w:val="0"/>
          <w:bCs w:val="0"/>
          <w:color w:val="auto"/>
        </w:rPr>
      </w:pPr>
      <w:r w:rsidRPr="00CC1C6B">
        <w:rPr>
          <w:b w:val="0"/>
          <w:bCs w:val="0"/>
          <w:color w:val="auto"/>
        </w:rPr>
        <w:t xml:space="preserve">Black et al.’s 2004 paper, </w:t>
      </w:r>
      <w:r>
        <w:rPr>
          <w:b w:val="0"/>
          <w:bCs w:val="0"/>
          <w:color w:val="auto"/>
        </w:rPr>
        <w:t>‘</w:t>
      </w:r>
      <w:r w:rsidRPr="00CC1C6B">
        <w:rPr>
          <w:b w:val="0"/>
          <w:bCs w:val="0"/>
          <w:color w:val="auto"/>
        </w:rPr>
        <w:t>Working Inside the Black Box: Assessment for Learning in the Classroom,</w:t>
      </w:r>
      <w:r>
        <w:rPr>
          <w:b w:val="0"/>
          <w:bCs w:val="0"/>
          <w:color w:val="auto"/>
        </w:rPr>
        <w:t>’</w:t>
      </w:r>
      <w:r w:rsidRPr="00CC1C6B">
        <w:rPr>
          <w:b w:val="0"/>
          <w:bCs w:val="0"/>
          <w:color w:val="auto"/>
        </w:rPr>
        <w:t xml:space="preserve"> builds on the influential research surrounding formative assessment, particularly following their earlier groundbreaking work on </w:t>
      </w:r>
      <w:r>
        <w:rPr>
          <w:b w:val="0"/>
          <w:bCs w:val="0"/>
          <w:color w:val="auto"/>
        </w:rPr>
        <w:t>‘</w:t>
      </w:r>
      <w:r w:rsidRPr="00CC1C6B">
        <w:rPr>
          <w:b w:val="0"/>
          <w:bCs w:val="0"/>
          <w:color w:val="auto"/>
        </w:rPr>
        <w:t>Assessment and Classroom Learning</w:t>
      </w:r>
      <w:r>
        <w:rPr>
          <w:b w:val="0"/>
          <w:bCs w:val="0"/>
          <w:color w:val="auto"/>
        </w:rPr>
        <w:t>’</w:t>
      </w:r>
      <w:r w:rsidRPr="00CC1C6B">
        <w:rPr>
          <w:b w:val="0"/>
          <w:bCs w:val="0"/>
          <w:color w:val="auto"/>
        </w:rPr>
        <w:t xml:space="preserve"> (1998). The </w:t>
      </w:r>
      <w:r>
        <w:rPr>
          <w:b w:val="0"/>
          <w:bCs w:val="0"/>
          <w:color w:val="auto"/>
        </w:rPr>
        <w:t>‘</w:t>
      </w:r>
      <w:r w:rsidRPr="00CC1C6B">
        <w:rPr>
          <w:b w:val="0"/>
          <w:bCs w:val="0"/>
          <w:color w:val="auto"/>
        </w:rPr>
        <w:t>black box</w:t>
      </w:r>
      <w:r>
        <w:rPr>
          <w:b w:val="0"/>
          <w:bCs w:val="0"/>
          <w:color w:val="auto"/>
        </w:rPr>
        <w:t>’</w:t>
      </w:r>
      <w:r w:rsidRPr="00CC1C6B">
        <w:rPr>
          <w:b w:val="0"/>
          <w:bCs w:val="0"/>
          <w:color w:val="auto"/>
        </w:rPr>
        <w:t xml:space="preserve"> metaphor represents the classroom, with its internal dynamics</w:t>
      </w:r>
      <w:r>
        <w:rPr>
          <w:b w:val="0"/>
          <w:bCs w:val="0"/>
          <w:color w:val="auto"/>
        </w:rPr>
        <w:t xml:space="preserve"> - </w:t>
      </w:r>
      <w:r w:rsidRPr="00CC1C6B">
        <w:rPr>
          <w:b w:val="0"/>
          <w:bCs w:val="0"/>
          <w:color w:val="auto"/>
        </w:rPr>
        <w:t>how teachers teach and students learn</w:t>
      </w:r>
      <w:r>
        <w:rPr>
          <w:b w:val="0"/>
          <w:bCs w:val="0"/>
          <w:color w:val="auto"/>
        </w:rPr>
        <w:t xml:space="preserve"> - </w:t>
      </w:r>
      <w:r w:rsidRPr="00CC1C6B">
        <w:rPr>
          <w:b w:val="0"/>
          <w:bCs w:val="0"/>
          <w:color w:val="auto"/>
        </w:rPr>
        <w:t>often remaining opaque to policymakers and researchers. The paper focuses on formative assessment, or assessment for learning, which is distinct from summative assessment that evaluates learning outcomes. Formative assessment emphasi</w:t>
      </w:r>
      <w:r>
        <w:rPr>
          <w:b w:val="0"/>
          <w:bCs w:val="0"/>
          <w:color w:val="auto"/>
        </w:rPr>
        <w:t>s</w:t>
      </w:r>
      <w:r w:rsidRPr="00CC1C6B">
        <w:rPr>
          <w:b w:val="0"/>
          <w:bCs w:val="0"/>
          <w:color w:val="auto"/>
        </w:rPr>
        <w:t>es the process of learning, with teachers using assessments to guide instructional decisions and help students improve their learning strategies in real time.</w:t>
      </w:r>
    </w:p>
    <w:p w14:paraId="37FBFFFB" w14:textId="77777777" w:rsidR="003005F8" w:rsidRPr="00CC1C6B" w:rsidRDefault="003005F8" w:rsidP="003005F8">
      <w:pPr>
        <w:pStyle w:val="Subheading"/>
        <w:rPr>
          <w:b w:val="0"/>
          <w:bCs w:val="0"/>
          <w:color w:val="auto"/>
        </w:rPr>
      </w:pPr>
      <w:r w:rsidRPr="00CC1C6B">
        <w:rPr>
          <w:b w:val="0"/>
          <w:bCs w:val="0"/>
          <w:color w:val="auto"/>
        </w:rPr>
        <w:t>Prior to this work, educational assessment tended to prioriti</w:t>
      </w:r>
      <w:r>
        <w:rPr>
          <w:b w:val="0"/>
          <w:bCs w:val="0"/>
          <w:color w:val="auto"/>
        </w:rPr>
        <w:t>s</w:t>
      </w:r>
      <w:r w:rsidRPr="00CC1C6B">
        <w:rPr>
          <w:b w:val="0"/>
          <w:bCs w:val="0"/>
          <w:color w:val="auto"/>
        </w:rPr>
        <w:t>e testing and grading, overlooking the potential of formative assessment to support deeper learning. Research showed that when teachers provide timely feedback, adjust their teaching based on student needs, and engage students in self-assessment, learning outcomes improve significantly. However, Black et al. argued that this practice was underused in classrooms despite its proven effectiveness.</w:t>
      </w:r>
    </w:p>
    <w:p w14:paraId="59980F88" w14:textId="77777777" w:rsidR="003005F8" w:rsidRPr="00FB5B65" w:rsidRDefault="003005F8" w:rsidP="003005F8">
      <w:pPr>
        <w:pStyle w:val="Subheading"/>
        <w:rPr>
          <w:b w:val="0"/>
          <w:bCs w:val="0"/>
          <w:color w:val="auto"/>
        </w:rPr>
      </w:pPr>
      <w:r w:rsidRPr="00CC1C6B">
        <w:rPr>
          <w:b w:val="0"/>
          <w:bCs w:val="0"/>
          <w:color w:val="auto"/>
        </w:rPr>
        <w:t xml:space="preserve">The background to the 2004 paper lies in the need to shift classroom practices toward more interactive, feedback-driven methods. The paper focuses on how </w:t>
      </w:r>
      <w:r w:rsidRPr="00CC1C6B">
        <w:rPr>
          <w:b w:val="0"/>
          <w:bCs w:val="0"/>
          <w:color w:val="auto"/>
        </w:rPr>
        <w:lastRenderedPageBreak/>
        <w:t>formative assessment can be implemented effectively in everyday teaching, providing practical strategies for improving student engagement, self-regulation, and academic achievement.</w:t>
      </w:r>
    </w:p>
    <w:p w14:paraId="3998BBF5" w14:textId="77777777" w:rsidR="003005F8" w:rsidRPr="00B01743" w:rsidRDefault="003005F8" w:rsidP="003005F8">
      <w:r w:rsidRPr="000A26B5">
        <w:t xml:space="preserve">As you </w:t>
      </w:r>
      <w:r>
        <w:t xml:space="preserve">continue to </w:t>
      </w:r>
      <w:r w:rsidRPr="000A26B5">
        <w:t xml:space="preserve">reflect on this research, consider how its findings connect to your own teaching practice and understanding of </w:t>
      </w:r>
      <w:r>
        <w:t>formative assessment</w:t>
      </w:r>
      <w:r w:rsidRPr="000A26B5">
        <w:t>. The questions below will help guide your thinking as you read.</w:t>
      </w:r>
    </w:p>
    <w:p w14:paraId="336F80E5" w14:textId="77777777" w:rsidR="003005F8" w:rsidRPr="00B01743" w:rsidRDefault="003005F8" w:rsidP="003005F8">
      <w:pPr>
        <w:pStyle w:val="Subheading"/>
      </w:pPr>
      <w:bookmarkStart w:id="16" w:name="R1focusyourreading"/>
      <w:r w:rsidRPr="00B01743">
        <w:t xml:space="preserve">Focus your reading </w:t>
      </w:r>
    </w:p>
    <w:p w14:paraId="57B09154" w14:textId="77777777" w:rsidR="003005F8" w:rsidRDefault="003005F8" w:rsidP="003005F8">
      <w:bookmarkStart w:id="17" w:name="R1researchsummary"/>
      <w:bookmarkEnd w:id="16"/>
      <w:r w:rsidRPr="003A58A7">
        <w:t>As you read the summary of research, consider the following</w:t>
      </w:r>
      <w:r w:rsidRPr="00F97141">
        <w:t xml:space="preserve"> in relation to the plan for your Personal Professional Development Cycle</w:t>
      </w:r>
      <w:r w:rsidRPr="003A58A7">
        <w:t xml:space="preserve">: </w:t>
      </w:r>
    </w:p>
    <w:p w14:paraId="2BC42FF0" w14:textId="77777777" w:rsidR="003005F8" w:rsidRPr="009D26E8" w:rsidRDefault="003005F8" w:rsidP="003005F8">
      <w:pPr>
        <w:pStyle w:val="ListParagraph"/>
        <w:numPr>
          <w:ilvl w:val="0"/>
          <w:numId w:val="79"/>
        </w:numPr>
      </w:pPr>
      <w:r w:rsidRPr="009D26E8">
        <w:t>What do you already do in your practice to use formative assessment to check pupils’ understanding and adapt your teaching?</w:t>
      </w:r>
    </w:p>
    <w:p w14:paraId="206FDDA9" w14:textId="77777777" w:rsidR="003005F8" w:rsidRPr="009D26E8" w:rsidRDefault="003005F8" w:rsidP="003005F8">
      <w:pPr>
        <w:pStyle w:val="ListParagraph"/>
        <w:numPr>
          <w:ilvl w:val="0"/>
          <w:numId w:val="79"/>
        </w:numPr>
      </w:pPr>
      <w:r w:rsidRPr="00F97141">
        <w:t xml:space="preserve">How will the ideas in this research </w:t>
      </w:r>
      <w:r w:rsidRPr="009D26E8">
        <w:t>influence the way you use strategies such as questioning, feedback, and peer- or self-assessment to move learning forwards?</w:t>
      </w:r>
    </w:p>
    <w:p w14:paraId="7E975D34" w14:textId="77777777" w:rsidR="003005F8" w:rsidRPr="009D26E8" w:rsidRDefault="003005F8" w:rsidP="003005F8">
      <w:pPr>
        <w:pStyle w:val="ListParagraph"/>
        <w:numPr>
          <w:ilvl w:val="0"/>
          <w:numId w:val="79"/>
        </w:numPr>
      </w:pPr>
      <w:r w:rsidRPr="009D26E8">
        <w:t>How will your understanding of formative assessment inform your future planning for the pupils and context you work in?</w:t>
      </w:r>
    </w:p>
    <w:p w14:paraId="0FDF98AB" w14:textId="77777777" w:rsidR="003005F8" w:rsidRPr="00B01743" w:rsidRDefault="003005F8" w:rsidP="003005F8">
      <w:pPr>
        <w:pStyle w:val="Subheading"/>
      </w:pPr>
      <w:r w:rsidRPr="00B01743">
        <w:t>Research summary</w:t>
      </w:r>
      <w:bookmarkEnd w:id="17"/>
    </w:p>
    <w:p w14:paraId="0FF08681" w14:textId="77777777" w:rsidR="003005F8" w:rsidRPr="00190AAC" w:rsidRDefault="003005F8" w:rsidP="00432F12">
      <w:pPr>
        <w:rPr>
          <w:b/>
          <w:bCs/>
        </w:rPr>
      </w:pPr>
      <w:bookmarkStart w:id="18" w:name="R1Whatcouldthislooklikenpractice"/>
      <w:r w:rsidRPr="00190AAC">
        <w:t>This article discusses the outcomes of the KMOFAP project (King’s-Medway-Oxfordshire Formative Assessment Project), launched following the 1998 paper, ‘Inside the Black Box’ by the same authors.  The project explored the practical steps required to raise standards through classroom assessment and embed effective formative assessment in teaching practice.</w:t>
      </w:r>
    </w:p>
    <w:p w14:paraId="1964C70D" w14:textId="77777777" w:rsidR="003005F8" w:rsidRPr="00190AAC" w:rsidRDefault="003005F8" w:rsidP="003005F8">
      <w:pPr>
        <w:rPr>
          <w:b/>
          <w:bCs/>
        </w:rPr>
      </w:pPr>
      <w:r w:rsidRPr="00190AAC">
        <w:rPr>
          <w:b/>
          <w:bCs/>
        </w:rPr>
        <w:t>Unpicking the term 'formative assessment'</w:t>
      </w:r>
    </w:p>
    <w:p w14:paraId="4A34FC70" w14:textId="738C2F70" w:rsidR="003005F8" w:rsidRPr="00190AAC" w:rsidRDefault="003005F8" w:rsidP="003005F8">
      <w:r w:rsidRPr="00190AAC">
        <w:rPr>
          <w:b/>
          <w:bCs/>
        </w:rPr>
        <w:t>Formative assessment</w:t>
      </w:r>
      <w:r w:rsidRPr="00190AAC">
        <w:rPr>
          <w:b/>
          <w:bCs/>
          <w:i/>
          <w:iCs/>
        </w:rPr>
        <w:t xml:space="preserve"> </w:t>
      </w:r>
      <w:r w:rsidRPr="00190AAC">
        <w:t xml:space="preserve">is any assessment in which the </w:t>
      </w:r>
      <w:r>
        <w:t>pupil</w:t>
      </w:r>
      <w:r w:rsidRPr="00190AAC">
        <w:t xml:space="preserve"> outcomes are used to inform future planning and teaching. It may take the form of questioning, a quick quiz, or a piece of homework, and is part of Assessment for Learning (</w:t>
      </w:r>
      <w:proofErr w:type="spellStart"/>
      <w:r w:rsidRPr="00190AAC">
        <w:t>AfL</w:t>
      </w:r>
      <w:proofErr w:type="spellEnd"/>
      <w:r w:rsidRPr="00190AAC">
        <w:t>)</w:t>
      </w:r>
      <w:r>
        <w:t>. As noted by Wiliam et al (2004, p.10), A</w:t>
      </w:r>
      <w:r w:rsidRPr="00190AAC">
        <w:t>ssessment for Learning</w:t>
      </w:r>
      <w:r>
        <w:t xml:space="preserve"> </w:t>
      </w:r>
      <w:r w:rsidRPr="00431529">
        <w:t>is assessment designed primarily to ‘promote students’ learning’, using feedback from teachers and pupils to adjust teaching and learning. It becomes formative when this evidence is then used to adapt teaching to meet pupils’ needs.</w:t>
      </w:r>
    </w:p>
    <w:p w14:paraId="6DC52FCC" w14:textId="77777777" w:rsidR="003005F8" w:rsidRPr="00190AAC" w:rsidRDefault="003005F8" w:rsidP="003005F8">
      <w:pPr>
        <w:rPr>
          <w:b/>
          <w:bCs/>
        </w:rPr>
      </w:pPr>
      <w:r w:rsidRPr="00190AAC">
        <w:rPr>
          <w:b/>
          <w:bCs/>
        </w:rPr>
        <w:t>Strategies and approaches that help to establish effective formative assessment as part of teaching practice</w:t>
      </w:r>
    </w:p>
    <w:p w14:paraId="40C7A084" w14:textId="77777777" w:rsidR="003005F8" w:rsidRDefault="003005F8" w:rsidP="003005F8">
      <w:r w:rsidRPr="00190AAC">
        <w:t xml:space="preserve">Effective formative assessment can improve pupil attainment. Black </w:t>
      </w:r>
      <w:r w:rsidRPr="00190AAC">
        <w:rPr>
          <w:i/>
          <w:iCs/>
        </w:rPr>
        <w:t>et al</w:t>
      </w:r>
      <w:r w:rsidRPr="00190AAC">
        <w:t xml:space="preserve"> </w:t>
      </w:r>
      <w:r>
        <w:t xml:space="preserve">(2004) </w:t>
      </w:r>
      <w:r w:rsidRPr="00190AAC">
        <w:t xml:space="preserve">present four key areas in which formative assessment can be used in the classroom.  These are summarised below. </w:t>
      </w:r>
    </w:p>
    <w:p w14:paraId="3176E793" w14:textId="77777777" w:rsidR="00F55D23" w:rsidRPr="00190AAC" w:rsidRDefault="00F55D23" w:rsidP="003005F8">
      <w:pPr>
        <w:rPr>
          <w:b/>
          <w:bCs/>
        </w:rPr>
      </w:pPr>
    </w:p>
    <w:p w14:paraId="4565C816" w14:textId="77777777" w:rsidR="003005F8" w:rsidRPr="00D73510" w:rsidRDefault="003005F8" w:rsidP="003005F8">
      <w:pPr>
        <w:pStyle w:val="ListParagraph"/>
        <w:numPr>
          <w:ilvl w:val="0"/>
          <w:numId w:val="80"/>
        </w:numPr>
        <w:spacing w:before="0" w:after="200"/>
        <w:rPr>
          <w:b/>
          <w:bCs/>
        </w:rPr>
      </w:pPr>
      <w:r w:rsidRPr="00D73510">
        <w:rPr>
          <w:b/>
          <w:bCs/>
        </w:rPr>
        <w:lastRenderedPageBreak/>
        <w:t>Questioning</w:t>
      </w:r>
    </w:p>
    <w:p w14:paraId="6CB9CF8D" w14:textId="4702821C" w:rsidR="003005F8" w:rsidRPr="00190AAC" w:rsidRDefault="003005F8" w:rsidP="003005F8">
      <w:r>
        <w:t>In their paper, Black et al. note that e</w:t>
      </w:r>
      <w:r w:rsidRPr="00190AAC">
        <w:t xml:space="preserve">ffective questioning enables the teacher to quickly gauge pupils’ prior knowledge and understanding of new concepts. It works best when pupils are given thinking time to answer, and teachers ask follow-up questions to deepen pupils’ thinking. Other effective strategies include ‘no hands up’ where the teacher targets a question to a specific pupil and asking open questions such as ‘why do you think that...?’.  A lesson could start with a ‘Big Question’ to introduce a new concept. A supportive classroom climate helps pupils feel confident to share ideas, even if the answer they give is wrong. Teachers should also ask questions throughout the lesson to address misconceptions. </w:t>
      </w:r>
    </w:p>
    <w:p w14:paraId="2F5C5314" w14:textId="77777777" w:rsidR="003005F8" w:rsidRPr="0011058F" w:rsidRDefault="003005F8" w:rsidP="003005F8">
      <w:pPr>
        <w:pStyle w:val="ListParagraph"/>
        <w:numPr>
          <w:ilvl w:val="0"/>
          <w:numId w:val="80"/>
        </w:numPr>
        <w:spacing w:before="0" w:after="200"/>
        <w:rPr>
          <w:b/>
          <w:bCs/>
        </w:rPr>
      </w:pPr>
      <w:r w:rsidRPr="0011058F">
        <w:rPr>
          <w:b/>
          <w:bCs/>
        </w:rPr>
        <w:t>Feedback through grading</w:t>
      </w:r>
    </w:p>
    <w:p w14:paraId="03EBEDAD" w14:textId="77777777" w:rsidR="003005F8" w:rsidRPr="00190AAC" w:rsidRDefault="003005F8" w:rsidP="003005F8">
      <w:r w:rsidRPr="007F14A1">
        <w:t xml:space="preserve">Black et al. highlight that </w:t>
      </w:r>
      <w:r>
        <w:t>f</w:t>
      </w:r>
      <w:r w:rsidRPr="00190AAC">
        <w:t xml:space="preserve">eedback in the form of comments is much more beneficial than giving feedback as scores and grades. Comments should identify what a pupil has done well and what needs improvement, providing guidance where necessary. Since providing comments can be time-consuming, school marking policies may stipulate teachers mark only some pieces of work, look at a proportion of books each week, or get pupils to check work. Opportunities for pupils to act on the comments and improve their work should be planned into the lesson. </w:t>
      </w:r>
    </w:p>
    <w:p w14:paraId="0D09BD4C" w14:textId="77777777" w:rsidR="003005F8" w:rsidRPr="0011058F" w:rsidRDefault="003005F8" w:rsidP="003005F8">
      <w:pPr>
        <w:pStyle w:val="ListParagraph"/>
        <w:numPr>
          <w:ilvl w:val="0"/>
          <w:numId w:val="80"/>
        </w:numPr>
        <w:spacing w:before="0" w:after="200"/>
        <w:rPr>
          <w:b/>
          <w:bCs/>
        </w:rPr>
      </w:pPr>
      <w:r w:rsidRPr="0011058F">
        <w:rPr>
          <w:b/>
          <w:bCs/>
        </w:rPr>
        <w:t>Peer- and self-assessment</w:t>
      </w:r>
    </w:p>
    <w:p w14:paraId="49AFCFF8" w14:textId="77777777" w:rsidR="003005F8" w:rsidRPr="00190AAC" w:rsidRDefault="003005F8" w:rsidP="003005F8">
      <w:r w:rsidRPr="000B5BA2">
        <w:t xml:space="preserve">Black et al. emphasise that </w:t>
      </w:r>
      <w:r>
        <w:t>s</w:t>
      </w:r>
      <w:r w:rsidRPr="00190AAC">
        <w:t xml:space="preserve">elf-assessment helps pupils understand their learning goals and work out what they need to do to reach them, thereby taking responsibility for their learning. Pupils are often more receptive to constructive criticism given during peer-assessment than from a teacher. The language used in peer feedback will be in pupil-speak and easier to understand, and pupils readily discuss peer feedback they disagree with, which deepens understanding. </w:t>
      </w:r>
    </w:p>
    <w:p w14:paraId="78CA423E" w14:textId="77777777" w:rsidR="003005F8" w:rsidRPr="00190AAC" w:rsidRDefault="003005F8" w:rsidP="003005F8">
      <w:r w:rsidRPr="00190AAC">
        <w:t>For self- and peer-assessment to be effective, teachers must explicitly teach the skills required.  One strategy involves using traffic light stickers on work to show understanding (green = good) then using this to pair pupils up for peer assessment activities.  Pupils must also understand the assessment criteria, so may be given a simplified version or a list of success criteria of what should be included in the work. They should also be taught to remember the learning goals and how to track their progress towards these.</w:t>
      </w:r>
    </w:p>
    <w:p w14:paraId="025C4CF9" w14:textId="77777777" w:rsidR="003005F8" w:rsidRPr="0011058F" w:rsidRDefault="003005F8" w:rsidP="003005F8">
      <w:pPr>
        <w:pStyle w:val="ListParagraph"/>
        <w:numPr>
          <w:ilvl w:val="0"/>
          <w:numId w:val="80"/>
        </w:numPr>
        <w:spacing w:before="0" w:after="200"/>
        <w:rPr>
          <w:b/>
          <w:bCs/>
        </w:rPr>
      </w:pPr>
      <w:r w:rsidRPr="0011058F">
        <w:rPr>
          <w:b/>
          <w:bCs/>
        </w:rPr>
        <w:t>Formative use of summative assessments</w:t>
      </w:r>
    </w:p>
    <w:p w14:paraId="2A019718" w14:textId="77777777" w:rsidR="003005F8" w:rsidRPr="00190AAC" w:rsidRDefault="003005F8" w:rsidP="003005F8">
      <w:r w:rsidRPr="006F4584">
        <w:t xml:space="preserve">A key point raised by Black et al. is that </w:t>
      </w:r>
      <w:r>
        <w:t>s</w:t>
      </w:r>
      <w:r w:rsidRPr="00190AAC">
        <w:t xml:space="preserve">ummative assessments can be used formatively. For instance, self- and peer-assessment can be used to mark test papers and provide feedback. Pupils may reflect on their level of understanding for each concept in a topic to plan revision activities for a test. Pupils may also be asked </w:t>
      </w:r>
      <w:r w:rsidRPr="00190AAC">
        <w:lastRenderedPageBreak/>
        <w:t>to create questions and mark answers, so they develop better understanding of the assessment process.</w:t>
      </w:r>
    </w:p>
    <w:p w14:paraId="1A0E34C3" w14:textId="77777777" w:rsidR="003005F8" w:rsidRDefault="003005F8" w:rsidP="003005F8">
      <w:r w:rsidRPr="00190AAC">
        <w:t>Formative assessment is effective when the teacher and pupil are both actively responsible for learning. To establish effective formative assessment as a part of teaching practice, it is important to reflect on what you are doing now, then discuss with colleagues and observe other teachers in action. Experimenting with the above strategies one at a time will help you to gradually build confidence and work out what works for you. Note that it is usually best to start a new strategy at the start of the year with a new class so that habits are not yet established.</w:t>
      </w:r>
    </w:p>
    <w:p w14:paraId="2E0ADA6F" w14:textId="77777777" w:rsidR="003005F8" w:rsidRDefault="003005F8" w:rsidP="003005F8">
      <w:r>
        <w:t>Let’s now consider what this might look like in the context of a classroom.</w:t>
      </w:r>
    </w:p>
    <w:p w14:paraId="716A93A3" w14:textId="77777777" w:rsidR="003005F8" w:rsidRDefault="003005F8" w:rsidP="003005F8">
      <w:pPr>
        <w:pStyle w:val="Subheading"/>
      </w:pPr>
      <w:r>
        <w:t>What could this look like in practice?</w:t>
      </w:r>
    </w:p>
    <w:bookmarkEnd w:id="14"/>
    <w:bookmarkEnd w:id="18"/>
    <w:p w14:paraId="20AEC0B7" w14:textId="46464C61" w:rsidR="003005F8" w:rsidRDefault="003005F8" w:rsidP="003005F8">
      <w:r>
        <w:t xml:space="preserve">You’ve seen that Black et al.  (2004) summarise four key ways in which formative assessment can be used but it should be noted that within these areas, there will be multiple different techniques and strategies for gathering evidence. It is important that you understand that formative assessment can be undertaken using different approaches and teachers should use their judgement to decide which approach provides the most relevant and accurate data about their pupils. </w:t>
      </w:r>
    </w:p>
    <w:p w14:paraId="6B23E08E" w14:textId="77777777" w:rsidR="003005F8" w:rsidRPr="005A508C" w:rsidRDefault="003005F8" w:rsidP="003005F8">
      <w:pPr>
        <w:rPr>
          <w:b/>
          <w:bCs/>
        </w:rPr>
      </w:pPr>
      <w:r w:rsidRPr="005A508C">
        <w:rPr>
          <w:b/>
          <w:bCs/>
        </w:rPr>
        <w:t>Peer and self-assessment</w:t>
      </w:r>
    </w:p>
    <w:p w14:paraId="5A6A8AA4" w14:textId="77777777" w:rsidR="003005F8" w:rsidRDefault="003005F8" w:rsidP="003005F8">
      <w:r>
        <w:t xml:space="preserve">Peer and self-assessment are forms of assessment for learning that can be used across all phases to develop the self-regulation of pupils. However, teachers need to consider how they will guide and teach pupils to do this effectively to ensure that the assessment is accurate. For example, modelling how to use the success criteria to self or peer assess and sharing how to give and receive feedback in a positive and developmental way. </w:t>
      </w:r>
    </w:p>
    <w:p w14:paraId="44559483" w14:textId="77777777" w:rsidR="003005F8" w:rsidRPr="00CC65B7" w:rsidRDefault="003005F8" w:rsidP="003005F8">
      <w:pPr>
        <w:rPr>
          <w:b/>
          <w:bCs/>
        </w:rPr>
      </w:pPr>
      <w:r w:rsidRPr="00CC65B7">
        <w:rPr>
          <w:b/>
          <w:bCs/>
        </w:rPr>
        <w:t>Formative assessment and written feedback</w:t>
      </w:r>
    </w:p>
    <w:p w14:paraId="222F44C0" w14:textId="11ED07C6" w:rsidR="003005F8" w:rsidRDefault="003005F8" w:rsidP="003005F8">
      <w:r>
        <w:t xml:space="preserve">Formative assessment is not always verbal and Black et al (2004) share how written feedback can be used to respond and move learning forwards. Again, many schools have specific marking and feedback policies related to written feedback. As you may have seen in your own school, feedback policies provide guidance around the focus of written feedback, along with a specific feedback wording or codes. This provides consistency for both staff and pupils and can help to manage teacher workload. It is crucial that time is given for pupils to respond to the comments provided otherwise the intended impact will be negated. Another important consideration is to plan when response time should take place to ensure the feedback has most impact and the optimum timeframe for moving learning forwards is not lost. </w:t>
      </w:r>
    </w:p>
    <w:p w14:paraId="0A6D4774" w14:textId="77777777" w:rsidR="003005F8" w:rsidRPr="00842D44" w:rsidRDefault="003005F8" w:rsidP="003005F8">
      <w:pPr>
        <w:rPr>
          <w:b/>
          <w:bCs/>
        </w:rPr>
      </w:pPr>
      <w:r w:rsidRPr="00842D44">
        <w:rPr>
          <w:b/>
          <w:bCs/>
        </w:rPr>
        <w:t>Questioning as formative assessment</w:t>
      </w:r>
    </w:p>
    <w:p w14:paraId="1D5AEE7B" w14:textId="77777777" w:rsidR="003005F8" w:rsidRDefault="003005F8" w:rsidP="003005F8">
      <w:r>
        <w:t xml:space="preserve">One way in which formative assessment can be undertaken is the use of questioning and this is particularly effective at identifying existing gaps in knowledge and also </w:t>
      </w:r>
      <w:r>
        <w:lastRenderedPageBreak/>
        <w:t>any misconceptions. Questioning techniques vary from setting to setting and your school may have a specific policy that sets out expectations for questioning in lessons. What is important is that the question asked enables the teacher to elicit the desired information. This may mean asking a closed question such as ‘What did the main character in this story do next?’ or it could be an open question that provokes deeper thought for example ‘Why do you think he did that?’. Teachers often plan questions for use in the lessons to ensure that the pupil responses provide relevant information to assess and act on and you may already do this. An important step when planning questions is to consider the responses you expect pupils to give as well as noting how you will respond should any misconceptions or errors transpire.</w:t>
      </w:r>
    </w:p>
    <w:p w14:paraId="447BA725" w14:textId="77777777" w:rsidR="003005F8" w:rsidRPr="00B01743" w:rsidRDefault="003005F8" w:rsidP="003005F8">
      <w:pPr>
        <w:pStyle w:val="Subheading"/>
      </w:pPr>
      <w:r w:rsidRPr="00B01743">
        <w:t>Identifying the active ingredients</w:t>
      </w:r>
    </w:p>
    <w:p w14:paraId="56C814B3" w14:textId="77777777" w:rsidR="003005F8" w:rsidRDefault="003005F8" w:rsidP="003005F8">
      <w:r w:rsidRPr="006F3249">
        <w:t xml:space="preserve">The following active ingredients outline practical ways teachers can </w:t>
      </w:r>
      <w:r>
        <w:t>utilise formative assessment with their pupils to move the learning forward</w:t>
      </w:r>
      <w:r w:rsidRPr="006F3249">
        <w:t xml:space="preserve">. </w:t>
      </w:r>
    </w:p>
    <w:p w14:paraId="54CF0432" w14:textId="77777777" w:rsidR="003005F8" w:rsidRPr="003C34E0" w:rsidRDefault="003005F8" w:rsidP="003005F8">
      <w:pPr>
        <w:pStyle w:val="ListParagraph"/>
        <w:numPr>
          <w:ilvl w:val="0"/>
          <w:numId w:val="81"/>
        </w:numPr>
      </w:pPr>
      <w:r w:rsidRPr="003C34E0">
        <w:rPr>
          <w:b/>
          <w:bCs/>
        </w:rPr>
        <w:t xml:space="preserve">Clarify what you want to find out – </w:t>
      </w:r>
      <w:r w:rsidRPr="003C34E0">
        <w:t>select formative strategies deliberately, based on the specific knowledge or misconception you are trying to uncover</w:t>
      </w:r>
    </w:p>
    <w:p w14:paraId="24E0E4F5" w14:textId="77777777" w:rsidR="003005F8" w:rsidRPr="009A323B" w:rsidRDefault="003005F8" w:rsidP="003005F8">
      <w:pPr>
        <w:pStyle w:val="ListParagraph"/>
        <w:numPr>
          <w:ilvl w:val="0"/>
          <w:numId w:val="81"/>
        </w:numPr>
      </w:pPr>
      <w:r w:rsidRPr="009A323B">
        <w:rPr>
          <w:b/>
          <w:bCs/>
        </w:rPr>
        <w:t>Elicit evidence from all pupils</w:t>
      </w:r>
      <w:r w:rsidRPr="009A323B">
        <w:t xml:space="preserve"> – use whole-class response systems and planned questioning to gather reliable information about every pupil’s understanding</w:t>
      </w:r>
    </w:p>
    <w:p w14:paraId="62BC48F8" w14:textId="77777777" w:rsidR="003005F8" w:rsidRPr="009A323B" w:rsidRDefault="003005F8" w:rsidP="003005F8">
      <w:pPr>
        <w:pStyle w:val="ListParagraph"/>
        <w:numPr>
          <w:ilvl w:val="0"/>
          <w:numId w:val="81"/>
        </w:numPr>
      </w:pPr>
      <w:r w:rsidRPr="009A323B">
        <w:rPr>
          <w:b/>
          <w:bCs/>
        </w:rPr>
        <w:t>Plan deliberate monitoring points</w:t>
      </w:r>
      <w:r w:rsidRPr="009A323B">
        <w:t xml:space="preserve"> – build in checks for understanding at key moments in the lesson to identify gaps and misconceptions early</w:t>
      </w:r>
    </w:p>
    <w:p w14:paraId="6C48343F" w14:textId="77777777" w:rsidR="003005F8" w:rsidRDefault="003005F8" w:rsidP="003005F8">
      <w:pPr>
        <w:pStyle w:val="ListParagraph"/>
        <w:numPr>
          <w:ilvl w:val="0"/>
          <w:numId w:val="81"/>
        </w:numPr>
      </w:pPr>
      <w:r w:rsidRPr="009A323B">
        <w:rPr>
          <w:b/>
          <w:bCs/>
        </w:rPr>
        <w:t>Interpret evidence accurately</w:t>
      </w:r>
      <w:r w:rsidRPr="009A323B">
        <w:t xml:space="preserve"> – analyse responses against clear success criteria to determine the precise learning need</w:t>
      </w:r>
    </w:p>
    <w:p w14:paraId="29095325" w14:textId="77777777" w:rsidR="003005F8" w:rsidRPr="00096F6D" w:rsidRDefault="003005F8" w:rsidP="003005F8">
      <w:pPr>
        <w:pStyle w:val="ListParagraph"/>
        <w:numPr>
          <w:ilvl w:val="0"/>
          <w:numId w:val="81"/>
        </w:numPr>
        <w:spacing w:before="100" w:beforeAutospacing="1" w:after="100" w:afterAutospacing="1" w:line="240" w:lineRule="auto"/>
        <w:rPr>
          <w:rFonts w:ascii="Tahoma" w:eastAsia="Times New Roman" w:hAnsi="Tahoma" w:cs="Tahoma"/>
          <w:szCs w:val="24"/>
          <w:lang w:eastAsia="en-GB"/>
        </w:rPr>
      </w:pPr>
      <w:r w:rsidRPr="00096F6D">
        <w:rPr>
          <w:rFonts w:ascii="Tahoma" w:eastAsia="Times New Roman" w:hAnsi="Tahoma" w:cs="Tahoma"/>
          <w:b/>
          <w:bCs/>
          <w:szCs w:val="24"/>
          <w:lang w:eastAsia="en-GB"/>
        </w:rPr>
        <w:t>Feedback focused on moving learning forwards</w:t>
      </w:r>
      <w:r w:rsidRPr="00096F6D">
        <w:rPr>
          <w:rFonts w:ascii="Tahoma" w:eastAsia="Times New Roman" w:hAnsi="Tahoma" w:cs="Tahoma"/>
          <w:szCs w:val="24"/>
          <w:lang w:eastAsia="en-GB"/>
        </w:rPr>
        <w:t xml:space="preserve"> – written or verbal comments that identify strengths, gaps and clear next steps</w:t>
      </w:r>
    </w:p>
    <w:p w14:paraId="65C76876" w14:textId="77777777" w:rsidR="003005F8" w:rsidRPr="00096F6D" w:rsidRDefault="003005F8" w:rsidP="003005F8">
      <w:pPr>
        <w:pStyle w:val="ListParagraph"/>
        <w:numPr>
          <w:ilvl w:val="0"/>
          <w:numId w:val="81"/>
        </w:numPr>
        <w:spacing w:before="100" w:beforeAutospacing="1" w:after="100" w:afterAutospacing="1" w:line="240" w:lineRule="auto"/>
        <w:rPr>
          <w:rFonts w:ascii="Tahoma" w:eastAsia="Times New Roman" w:hAnsi="Tahoma" w:cs="Tahoma"/>
          <w:szCs w:val="24"/>
          <w:lang w:eastAsia="en-GB"/>
        </w:rPr>
      </w:pPr>
      <w:r w:rsidRPr="00096F6D">
        <w:rPr>
          <w:rFonts w:ascii="Tahoma" w:eastAsia="Times New Roman" w:hAnsi="Tahoma" w:cs="Tahoma"/>
          <w:b/>
          <w:bCs/>
          <w:szCs w:val="24"/>
          <w:lang w:eastAsia="en-GB"/>
        </w:rPr>
        <w:t>Planned response time</w:t>
      </w:r>
      <w:r w:rsidRPr="00096F6D">
        <w:rPr>
          <w:rFonts w:ascii="Tahoma" w:eastAsia="Times New Roman" w:hAnsi="Tahoma" w:cs="Tahoma"/>
          <w:szCs w:val="24"/>
          <w:lang w:eastAsia="en-GB"/>
        </w:rPr>
        <w:t xml:space="preserve"> – building in structured opportunities for pupils to act on feedback so improvement actually occurs</w:t>
      </w:r>
    </w:p>
    <w:p w14:paraId="2DFF75A6" w14:textId="77777777" w:rsidR="003005F8" w:rsidRPr="00096F6D" w:rsidRDefault="003005F8" w:rsidP="003005F8">
      <w:pPr>
        <w:pStyle w:val="ListParagraph"/>
        <w:numPr>
          <w:ilvl w:val="0"/>
          <w:numId w:val="81"/>
        </w:numPr>
        <w:spacing w:before="100" w:beforeAutospacing="1" w:after="100" w:afterAutospacing="1" w:line="240" w:lineRule="auto"/>
        <w:rPr>
          <w:rFonts w:ascii="Times New Roman" w:eastAsia="Times New Roman" w:hAnsi="Times New Roman" w:cs="Times New Roman"/>
          <w:szCs w:val="24"/>
          <w:lang w:eastAsia="en-GB"/>
        </w:rPr>
      </w:pPr>
      <w:r w:rsidRPr="00096F6D">
        <w:rPr>
          <w:b/>
          <w:bCs/>
        </w:rPr>
        <w:t xml:space="preserve">Respond to assessment evidence </w:t>
      </w:r>
      <w:r w:rsidRPr="00096F6D">
        <w:t>- adjust teaching, reteach, or provide additional practice based on formative assessment outcomes</w:t>
      </w:r>
    </w:p>
    <w:p w14:paraId="3C5121AB" w14:textId="03262E84" w:rsidR="003005F8" w:rsidRPr="000C006A" w:rsidRDefault="003005F8" w:rsidP="003005F8">
      <w:r w:rsidRPr="00BD4B04">
        <w:t>B</w:t>
      </w:r>
      <w:r w:rsidRPr="00F9019A">
        <w:t>y consistently applying strategies</w:t>
      </w:r>
      <w:r>
        <w:t xml:space="preserve"> underpinned by these active ingredients</w:t>
      </w:r>
      <w:r w:rsidRPr="00F9019A">
        <w:t>, teachers can embed effective formative assessment into everyday practice</w:t>
      </w:r>
      <w:r>
        <w:t>. This will</w:t>
      </w:r>
      <w:r w:rsidRPr="00F9019A">
        <w:t xml:space="preserve"> ensur</w:t>
      </w:r>
      <w:r>
        <w:t>e</w:t>
      </w:r>
      <w:r w:rsidRPr="00F9019A">
        <w:t xml:space="preserve"> that evidence is used purposefully to adapt teaching and close gaps in pupils’ learning.</w:t>
      </w:r>
    </w:p>
    <w:p w14:paraId="1B1B31CE"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185D71DC" w14:textId="77777777">
        <w:tc>
          <w:tcPr>
            <w:tcW w:w="9016" w:type="dxa"/>
            <w:shd w:val="clear" w:color="auto" w:fill="FDE9FD"/>
          </w:tcPr>
          <w:p w14:paraId="7D5268E6" w14:textId="72DBA056"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0E35A3">
              <w:rPr>
                <w:color w:val="FF0000"/>
              </w:rPr>
              <w:t>to embed effective formative assessment into everyday practice,</w:t>
            </w:r>
            <w:r w:rsidR="00E07356">
              <w:rPr>
                <w:color w:val="FF0000"/>
              </w:rPr>
              <w:t xml:space="preserve"> making</w:t>
            </w:r>
            <w:r w:rsidRPr="003D3221">
              <w:rPr>
                <w:color w:val="FF0000"/>
              </w:rPr>
              <w:t xml:space="preserve">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lastRenderedPageBreak/>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507A58BE" w14:textId="77777777" w:rsidR="001A7F62" w:rsidRPr="00707905" w:rsidRDefault="001A7F62" w:rsidP="001A7F62">
      <w:pPr>
        <w:pStyle w:val="Subheading3"/>
        <w:rPr>
          <w:rStyle w:val="SubheadingChar"/>
          <w:b/>
          <w:bCs/>
          <w:color w:val="0070C0"/>
        </w:rPr>
      </w:pPr>
      <w:bookmarkStart w:id="19" w:name="R1checkyourunderstanding"/>
      <w:r w:rsidRPr="00707905">
        <w:rPr>
          <w:rStyle w:val="SubheadingChar"/>
          <w:b/>
          <w:bCs/>
          <w:color w:val="0070C0"/>
        </w:rPr>
        <w:lastRenderedPageBreak/>
        <w:t>Now check your understanding!</w:t>
      </w:r>
    </w:p>
    <w:tbl>
      <w:tblPr>
        <w:tblStyle w:val="Style2"/>
        <w:tblW w:w="0" w:type="auto"/>
        <w:tblLook w:val="04A0" w:firstRow="1" w:lastRow="0" w:firstColumn="1" w:lastColumn="0" w:noHBand="0" w:noVBand="1"/>
      </w:tblPr>
      <w:tblGrid>
        <w:gridCol w:w="8996"/>
      </w:tblGrid>
      <w:tr w:rsidR="001A7F62" w14:paraId="5643ED8E" w14:textId="77777777" w:rsidTr="00F66A86">
        <w:tc>
          <w:tcPr>
            <w:tcW w:w="8996" w:type="dxa"/>
          </w:tcPr>
          <w:bookmarkEnd w:id="19"/>
          <w:p w14:paraId="2CA3E8B1" w14:textId="77777777" w:rsidR="00B534C7" w:rsidRPr="0063191D" w:rsidRDefault="00B534C7" w:rsidP="00B534C7">
            <w:pPr>
              <w:rPr>
                <w:b/>
                <w:bCs/>
              </w:rPr>
            </w:pPr>
            <w:r w:rsidRPr="0063191D">
              <w:rPr>
                <w:b/>
                <w:bCs/>
              </w:rPr>
              <w:t>Based on the reading, which of the following best defines formative assessment?</w:t>
            </w:r>
          </w:p>
          <w:p w14:paraId="2722885F" w14:textId="77777777" w:rsidR="00B534C7" w:rsidRPr="0063191D" w:rsidRDefault="00B534C7" w:rsidP="00B534C7">
            <w:r w:rsidRPr="005865D7">
              <w:rPr>
                <w:b/>
                <w:bCs/>
              </w:rPr>
              <w:t>A.</w:t>
            </w:r>
            <w:r w:rsidRPr="0063191D">
              <w:t xml:space="preserve"> Assessment that provides information about pupil performance which can contribute to tracking progress over time</w:t>
            </w:r>
            <w:r w:rsidRPr="0063191D">
              <w:br/>
            </w:r>
            <w:r w:rsidRPr="005865D7">
              <w:rPr>
                <w:b/>
                <w:bCs/>
              </w:rPr>
              <w:t>B.</w:t>
            </w:r>
            <w:r w:rsidRPr="0063191D">
              <w:t xml:space="preserve"> Assessment where evidence of pupil learning is used to adapt teaching to meet identified learning needs</w:t>
            </w:r>
            <w:r w:rsidRPr="0063191D">
              <w:br/>
            </w:r>
            <w:r w:rsidRPr="005865D7">
              <w:rPr>
                <w:b/>
                <w:bCs/>
              </w:rPr>
              <w:t>C.</w:t>
            </w:r>
            <w:r w:rsidRPr="0063191D">
              <w:t xml:space="preserve"> </w:t>
            </w:r>
            <w:r w:rsidRPr="002258D5">
              <w:t>Assessment that combines grades with written comments at the end of a unit before moving on to the next topic</w:t>
            </w:r>
            <w:r>
              <w:t>.</w:t>
            </w:r>
            <w:r w:rsidRPr="0063191D">
              <w:br/>
            </w:r>
            <w:r w:rsidRPr="005865D7">
              <w:rPr>
                <w:b/>
                <w:bCs/>
              </w:rPr>
              <w:t>D.</w:t>
            </w:r>
            <w:r w:rsidRPr="0063191D">
              <w:t xml:space="preserve"> Assessment designed to check whether pupils have met predefined standards at the end of a teaching sequence</w:t>
            </w:r>
          </w:p>
          <w:p w14:paraId="72D67595" w14:textId="77777777" w:rsidR="00B534C7" w:rsidRPr="0063191D" w:rsidRDefault="00B534C7" w:rsidP="00B534C7">
            <w:pPr>
              <w:rPr>
                <w:b/>
                <w:bCs/>
              </w:rPr>
            </w:pPr>
            <w:r w:rsidRPr="0063191D">
              <w:rPr>
                <w:b/>
                <w:bCs/>
              </w:rPr>
              <w:t>Explanations</w:t>
            </w:r>
          </w:p>
          <w:p w14:paraId="2869C380" w14:textId="77777777" w:rsidR="00B534C7" w:rsidRPr="0063191D" w:rsidRDefault="00B534C7" w:rsidP="00B534C7">
            <w:r w:rsidRPr="0063191D">
              <w:rPr>
                <w:b/>
                <w:bCs/>
              </w:rPr>
              <w:t xml:space="preserve">The correct answer is B. </w:t>
            </w:r>
            <w:r w:rsidRPr="0063191D">
              <w:t>Formative assessment is defined as assessment in which evidence of pupil learning is actively used to adapt teaching and respond to learning needs.</w:t>
            </w:r>
          </w:p>
          <w:p w14:paraId="7C7DCE67" w14:textId="77777777" w:rsidR="00B534C7" w:rsidRPr="0063191D" w:rsidRDefault="00B534C7" w:rsidP="00B534C7">
            <w:r w:rsidRPr="0063191D">
              <w:rPr>
                <w:b/>
                <w:bCs/>
              </w:rPr>
              <w:t xml:space="preserve">Answer A is incorrect: </w:t>
            </w:r>
            <w:r w:rsidRPr="004816D7">
              <w:t>A</w:t>
            </w:r>
            <w:r w:rsidRPr="0063191D">
              <w:t>lthough tracking progress may use assessment information, the reading emphasises that formative assessment requires the evidence to be used to modify teaching, not simply record performance.</w:t>
            </w:r>
          </w:p>
          <w:p w14:paraId="01643B82" w14:textId="77777777" w:rsidR="00B534C7" w:rsidRPr="0063191D" w:rsidRDefault="00B534C7" w:rsidP="00B534C7">
            <w:r w:rsidRPr="0063191D">
              <w:rPr>
                <w:b/>
                <w:bCs/>
              </w:rPr>
              <w:t xml:space="preserve">Answer C is incorrect: </w:t>
            </w:r>
            <w:r w:rsidRPr="00DE06FB">
              <w:t>W</w:t>
            </w:r>
            <w:r w:rsidRPr="0063191D">
              <w:t>hile</w:t>
            </w:r>
            <w:r w:rsidRPr="004816D7">
              <w:t xml:space="preserve"> written comments are often more effective than grades alone, feedback given at the end of a unit before moving on limits opportunities to act on it, which does not align with the formative principle of adapting teaching to meet learning needs.</w:t>
            </w:r>
          </w:p>
          <w:p w14:paraId="145D3195" w14:textId="7D4BA7E4" w:rsidR="001A7F62" w:rsidRPr="009925E0" w:rsidRDefault="00B534C7" w:rsidP="00B534C7">
            <w:pPr>
              <w:rPr>
                <w:rStyle w:val="normaltextrun"/>
              </w:rPr>
            </w:pPr>
            <w:r w:rsidRPr="0063191D">
              <w:rPr>
                <w:b/>
                <w:bCs/>
              </w:rPr>
              <w:t xml:space="preserve">Answer D is incorrect: </w:t>
            </w:r>
            <w:r w:rsidRPr="0063191D">
              <w:t>this describes summative assessment focused on judging whether standards have been met, rather than using evidence during learning to move it forwards.</w:t>
            </w:r>
          </w:p>
        </w:tc>
      </w:tr>
    </w:tbl>
    <w:p w14:paraId="0B04F489"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666A349D" w14:textId="734609B4" w:rsidR="00640CEF" w:rsidRDefault="001A7F62" w:rsidP="00B34BB6">
      <w:pPr>
        <w:pStyle w:val="Heading"/>
        <w:rPr>
          <w:lang w:val="en-US"/>
        </w:rPr>
      </w:pPr>
      <w:r>
        <w:rPr>
          <w:lang w:val="en-US"/>
        </w:rPr>
        <w:br w:type="page"/>
      </w:r>
      <w:bookmarkStart w:id="20" w:name="R2"/>
      <w:r w:rsidR="00640CEF" w:rsidRPr="00F24592">
        <w:rPr>
          <w:lang w:val="en-US"/>
        </w:rPr>
        <w:lastRenderedPageBreak/>
        <w:t>Reading 2</w:t>
      </w:r>
      <w:bookmarkEnd w:id="20"/>
    </w:p>
    <w:p w14:paraId="5DD4213D" w14:textId="77777777" w:rsidR="00D66D1D" w:rsidRPr="00A20DD3" w:rsidRDefault="00D66D1D" w:rsidP="00D66D1D">
      <w:pPr>
        <w:pStyle w:val="Subheading"/>
      </w:pPr>
      <w:bookmarkStart w:id="21" w:name="R2Buildingonpriorknowledge"/>
      <w:r w:rsidRPr="00A20DD3">
        <w:t>The Power of Feedback   </w:t>
      </w:r>
    </w:p>
    <w:p w14:paraId="2E0BF77B" w14:textId="77777777" w:rsidR="00D66D1D" w:rsidRPr="00A20DD3" w:rsidRDefault="00D66D1D" w:rsidP="00D66D1D">
      <w:pPr>
        <w:pStyle w:val="Subheading"/>
        <w:rPr>
          <w:b w:val="0"/>
          <w:bCs w:val="0"/>
        </w:rPr>
      </w:pPr>
      <w:r w:rsidRPr="00A20DD3">
        <w:rPr>
          <w:b w:val="0"/>
          <w:bCs w:val="0"/>
        </w:rPr>
        <w:t>John Hattie and Helen Timperley (2007) </w:t>
      </w:r>
    </w:p>
    <w:p w14:paraId="1C21E6C1" w14:textId="77777777" w:rsidR="00D66D1D" w:rsidRDefault="00D66D1D" w:rsidP="00D66D1D">
      <w:pPr>
        <w:pStyle w:val="Subheading"/>
        <w:spacing w:after="240"/>
      </w:pPr>
      <w:r w:rsidRPr="005D08A7">
        <w:t>Building on prior knowledge</w:t>
      </w:r>
    </w:p>
    <w:bookmarkEnd w:id="21"/>
    <w:p w14:paraId="5B9E2F03" w14:textId="77777777" w:rsidR="00D66D1D" w:rsidRDefault="00D66D1D" w:rsidP="00D66D1D">
      <w:pPr>
        <w:pStyle w:val="Subheading"/>
        <w:numPr>
          <w:ilvl w:val="0"/>
          <w:numId w:val="83"/>
        </w:numPr>
        <w:suppressAutoHyphens/>
        <w:autoSpaceDN w:val="0"/>
        <w:spacing w:before="0" w:after="240"/>
        <w:rPr>
          <w:rStyle w:val="normaltextrun"/>
          <w:b w:val="0"/>
          <w:bCs w:val="0"/>
          <w:color w:val="000000"/>
          <w:shd w:val="clear" w:color="auto" w:fill="FFFFFF"/>
        </w:rPr>
      </w:pPr>
      <w:r>
        <w:rPr>
          <w:rStyle w:val="normaltextrun"/>
          <w:b w:val="0"/>
          <w:bCs w:val="0"/>
          <w:color w:val="000000"/>
          <w:shd w:val="clear" w:color="auto" w:fill="FFFFFF"/>
        </w:rPr>
        <w:t xml:space="preserve">Effective feedback should be actionable and specific, informing pupils of what they need to change and how to change it (Black et al, 2004; Hattie and Timperley, 2007). </w:t>
      </w:r>
    </w:p>
    <w:p w14:paraId="5E7E6912" w14:textId="77777777" w:rsidR="00D66D1D" w:rsidRDefault="00D66D1D" w:rsidP="00D66D1D">
      <w:pPr>
        <w:pStyle w:val="Subheading"/>
        <w:numPr>
          <w:ilvl w:val="0"/>
          <w:numId w:val="83"/>
        </w:numPr>
        <w:suppressAutoHyphens/>
        <w:autoSpaceDN w:val="0"/>
        <w:spacing w:before="0" w:after="0"/>
        <w:rPr>
          <w:rStyle w:val="normaltextrun"/>
          <w:b w:val="0"/>
          <w:bCs w:val="0"/>
          <w:color w:val="000000"/>
          <w:shd w:val="clear" w:color="auto" w:fill="FFFFFF"/>
        </w:rPr>
      </w:pPr>
      <w:r w:rsidRPr="00767BE9">
        <w:rPr>
          <w:b w:val="0"/>
          <w:bCs w:val="0"/>
          <w:color w:val="000000"/>
          <w:shd w:val="clear" w:color="auto" w:fill="FFFFFF"/>
        </w:rPr>
        <w:t xml:space="preserve">Feedback can be verbal or written, directed at an individual, group or whole class, but its impact depends on its focus and pupils having the opportunity to respond, not on the format in which it is </w:t>
      </w:r>
      <w:r w:rsidRPr="00851ECB">
        <w:rPr>
          <w:b w:val="0"/>
          <w:bCs w:val="0"/>
          <w:color w:val="000000"/>
          <w:shd w:val="clear" w:color="auto" w:fill="FFFFFF"/>
        </w:rPr>
        <w:t xml:space="preserve">given </w:t>
      </w:r>
      <w:r w:rsidRPr="00851ECB">
        <w:rPr>
          <w:rStyle w:val="normaltextrun"/>
          <w:b w:val="0"/>
          <w:bCs w:val="0"/>
          <w:color w:val="000000"/>
          <w:shd w:val="clear" w:color="auto" w:fill="FFFFFF"/>
        </w:rPr>
        <w:t xml:space="preserve">(Hattie and Timperley, 2007; Black et al, 2004). </w:t>
      </w:r>
    </w:p>
    <w:p w14:paraId="3291AF5B" w14:textId="77777777" w:rsidR="00D66D1D" w:rsidRPr="00D22463" w:rsidRDefault="00D66D1D" w:rsidP="00D66D1D">
      <w:pPr>
        <w:pStyle w:val="ListParagraph"/>
        <w:numPr>
          <w:ilvl w:val="0"/>
          <w:numId w:val="83"/>
        </w:numPr>
        <w:rPr>
          <w:color w:val="000000"/>
          <w:shd w:val="clear" w:color="auto" w:fill="FFFFFF"/>
        </w:rPr>
      </w:pPr>
      <w:r w:rsidRPr="00D22463">
        <w:rPr>
          <w:rFonts w:ascii="Tahoma" w:hAnsi="Tahoma" w:cs="Tahoma"/>
          <w:szCs w:val="24"/>
        </w:rPr>
        <w:t xml:space="preserve">Group verbal feedback can be given to small groups or the whole class to respond to misconceptions, mistakes and errors. It may be used by teachers to: </w:t>
      </w:r>
    </w:p>
    <w:p w14:paraId="1A010B68" w14:textId="77777777" w:rsidR="00D66D1D" w:rsidRPr="001D0965" w:rsidRDefault="00D66D1D" w:rsidP="00D66D1D">
      <w:pPr>
        <w:pStyle w:val="ListParagraph"/>
        <w:numPr>
          <w:ilvl w:val="1"/>
          <w:numId w:val="83"/>
        </w:numPr>
        <w:spacing w:before="0" w:after="200"/>
      </w:pPr>
      <w:r w:rsidRPr="001D0965">
        <w:t>Re-teach misunderstandings and misconceptions</w:t>
      </w:r>
    </w:p>
    <w:p w14:paraId="351F43FD" w14:textId="77777777" w:rsidR="00D66D1D" w:rsidRPr="001D0965" w:rsidRDefault="00D66D1D" w:rsidP="00D66D1D">
      <w:pPr>
        <w:pStyle w:val="ListParagraph"/>
        <w:numPr>
          <w:ilvl w:val="1"/>
          <w:numId w:val="83"/>
        </w:numPr>
        <w:spacing w:before="0" w:after="200"/>
      </w:pPr>
      <w:r w:rsidRPr="001D0965">
        <w:t>Revisit models of exemplar work for pupils to compare and improve their work against</w:t>
      </w:r>
      <w:r>
        <w:t xml:space="preserve"> </w:t>
      </w:r>
      <w:r>
        <w:rPr>
          <w:rStyle w:val="normaltextrun"/>
          <w:color w:val="000000"/>
          <w:shd w:val="clear" w:color="auto" w:fill="FFFFFF"/>
        </w:rPr>
        <w:t>(Sadler, 1989 )</w:t>
      </w:r>
    </w:p>
    <w:p w14:paraId="0B800506" w14:textId="77777777" w:rsidR="00D66D1D" w:rsidRPr="004734EC" w:rsidRDefault="00D66D1D" w:rsidP="00D66D1D">
      <w:pPr>
        <w:pStyle w:val="ListParagraph"/>
        <w:numPr>
          <w:ilvl w:val="1"/>
          <w:numId w:val="83"/>
        </w:numPr>
        <w:spacing w:before="0" w:after="200"/>
      </w:pPr>
      <w:r w:rsidRPr="001D0965">
        <w:t>Model the revising process to show to pupils how to approach improving their work</w:t>
      </w:r>
      <w:r>
        <w:t xml:space="preserve"> </w:t>
      </w:r>
      <w:r>
        <w:rPr>
          <w:rStyle w:val="normaltextrun"/>
          <w:color w:val="000000"/>
          <w:shd w:val="clear" w:color="auto" w:fill="FFFFFF"/>
        </w:rPr>
        <w:t>(EEF, 2025)</w:t>
      </w:r>
    </w:p>
    <w:p w14:paraId="494D6EED" w14:textId="77777777" w:rsidR="00D66D1D" w:rsidRDefault="00D66D1D" w:rsidP="00D66D1D">
      <w:pPr>
        <w:pStyle w:val="Subheading"/>
        <w:numPr>
          <w:ilvl w:val="0"/>
          <w:numId w:val="83"/>
        </w:numPr>
        <w:suppressAutoHyphens/>
        <w:autoSpaceDN w:val="0"/>
        <w:spacing w:before="0" w:after="0"/>
        <w:rPr>
          <w:rStyle w:val="normaltextrun"/>
          <w:b w:val="0"/>
          <w:bCs w:val="0"/>
          <w:color w:val="000000"/>
          <w:shd w:val="clear" w:color="auto" w:fill="FFFFFF"/>
        </w:rPr>
      </w:pPr>
      <w:r w:rsidRPr="00226F24">
        <w:rPr>
          <w:rStyle w:val="normaltextrun"/>
          <w:b w:val="0"/>
          <w:bCs w:val="0"/>
          <w:color w:val="000000"/>
          <w:shd w:val="clear" w:color="auto" w:fill="FFFFFF"/>
        </w:rPr>
        <w:t>Evidence shows that the most powerful approaches give pupils targeted feedback that helps pupils:</w:t>
      </w:r>
    </w:p>
    <w:p w14:paraId="3AA55955" w14:textId="77777777" w:rsidR="00D66D1D" w:rsidRPr="00704741" w:rsidRDefault="00D66D1D" w:rsidP="00D66D1D">
      <w:pPr>
        <w:pStyle w:val="ListParagraph"/>
        <w:numPr>
          <w:ilvl w:val="1"/>
          <w:numId w:val="83"/>
        </w:numPr>
        <w:rPr>
          <w:rStyle w:val="normaltextrun"/>
          <w:color w:val="000000"/>
          <w:shd w:val="clear" w:color="auto" w:fill="FFFFFF"/>
        </w:rPr>
      </w:pPr>
      <w:r w:rsidRPr="00704741">
        <w:rPr>
          <w:rStyle w:val="normaltextrun"/>
          <w:color w:val="000000"/>
          <w:shd w:val="clear" w:color="auto" w:fill="FFFFFF"/>
        </w:rPr>
        <w:t>Improve performance in a specific task (Hattie and Timperley, 2007)</w:t>
      </w:r>
    </w:p>
    <w:p w14:paraId="7460E68C" w14:textId="77777777" w:rsidR="00D66D1D" w:rsidRPr="00F60F27" w:rsidRDefault="00D66D1D" w:rsidP="00D66D1D">
      <w:pPr>
        <w:pStyle w:val="ListParagraph"/>
        <w:numPr>
          <w:ilvl w:val="1"/>
          <w:numId w:val="83"/>
        </w:numPr>
        <w:rPr>
          <w:rStyle w:val="normaltextrun"/>
          <w:color w:val="000000"/>
          <w:shd w:val="clear" w:color="auto" w:fill="FFFFFF"/>
        </w:rPr>
      </w:pPr>
      <w:r w:rsidRPr="00F60F27">
        <w:rPr>
          <w:rStyle w:val="normaltextrun"/>
          <w:color w:val="000000"/>
          <w:shd w:val="clear" w:color="auto" w:fill="FFFFFF"/>
        </w:rPr>
        <w:t>Adopt a process in approaching a problem and similar problems</w:t>
      </w:r>
      <w:r>
        <w:rPr>
          <w:rStyle w:val="normaltextrun"/>
          <w:color w:val="000000"/>
          <w:shd w:val="clear" w:color="auto" w:fill="FFFFFF"/>
        </w:rPr>
        <w:t xml:space="preserve"> </w:t>
      </w:r>
      <w:r w:rsidRPr="00704741">
        <w:rPr>
          <w:rStyle w:val="normaltextrun"/>
          <w:color w:val="000000"/>
          <w:shd w:val="clear" w:color="auto" w:fill="FFFFFF"/>
        </w:rPr>
        <w:t>(Hattie and Timperley, 2007)</w:t>
      </w:r>
    </w:p>
    <w:p w14:paraId="44796C70" w14:textId="77777777" w:rsidR="00D66D1D" w:rsidRDefault="00D66D1D" w:rsidP="00D66D1D">
      <w:pPr>
        <w:pStyle w:val="ListParagraph"/>
        <w:numPr>
          <w:ilvl w:val="1"/>
          <w:numId w:val="83"/>
        </w:numPr>
        <w:rPr>
          <w:rStyle w:val="normaltextrun"/>
          <w:color w:val="000000"/>
          <w:shd w:val="clear" w:color="auto" w:fill="FFFFFF"/>
        </w:rPr>
      </w:pPr>
      <w:r w:rsidRPr="00F60F27">
        <w:rPr>
          <w:rStyle w:val="normaltextrun"/>
          <w:color w:val="000000"/>
          <w:shd w:val="clear" w:color="auto" w:fill="FFFFFF"/>
        </w:rPr>
        <w:t>Self-regulate and self-monitor when approaching a problem or completing a task</w:t>
      </w:r>
      <w:r>
        <w:rPr>
          <w:rStyle w:val="normaltextrun"/>
          <w:color w:val="000000"/>
          <w:shd w:val="clear" w:color="auto" w:fill="FFFFFF"/>
        </w:rPr>
        <w:t xml:space="preserve"> (EEF, 2025)</w:t>
      </w:r>
    </w:p>
    <w:p w14:paraId="0141EDF7" w14:textId="77777777" w:rsidR="00D66D1D" w:rsidRPr="00D1326A" w:rsidRDefault="00D66D1D" w:rsidP="00D66D1D">
      <w:pPr>
        <w:pStyle w:val="ListParagraph"/>
        <w:numPr>
          <w:ilvl w:val="0"/>
          <w:numId w:val="83"/>
        </w:numPr>
        <w:spacing w:before="0" w:after="200"/>
      </w:pPr>
      <w:r w:rsidRPr="00D1326A">
        <w:rPr>
          <w:rFonts w:ascii="Tahoma" w:hAnsi="Tahoma" w:cs="Tahoma"/>
          <w:szCs w:val="24"/>
        </w:rPr>
        <w:t>Pupils need to be given time to consider and act upon the written marking for it to have an impact</w:t>
      </w:r>
      <w:r>
        <w:rPr>
          <w:rFonts w:ascii="Tahoma" w:hAnsi="Tahoma" w:cs="Tahoma"/>
          <w:szCs w:val="24"/>
        </w:rPr>
        <w:t xml:space="preserve"> (Black et al, 2004; EEF, 2021)</w:t>
      </w:r>
      <w:r w:rsidRPr="00D1326A">
        <w:rPr>
          <w:rFonts w:ascii="Tahoma" w:hAnsi="Tahoma" w:cs="Tahoma"/>
          <w:szCs w:val="24"/>
        </w:rPr>
        <w:t xml:space="preserve">. </w:t>
      </w:r>
    </w:p>
    <w:p w14:paraId="5952D813" w14:textId="77777777" w:rsidR="00D66D1D" w:rsidRPr="00D1326A" w:rsidRDefault="00D66D1D" w:rsidP="00D66D1D">
      <w:pPr>
        <w:pStyle w:val="ListParagraph"/>
        <w:numPr>
          <w:ilvl w:val="0"/>
          <w:numId w:val="83"/>
        </w:numPr>
        <w:spacing w:before="0" w:after="200"/>
      </w:pPr>
      <w:r w:rsidRPr="00D1326A">
        <w:rPr>
          <w:rFonts w:ascii="Tahoma" w:hAnsi="Tahoma" w:cs="Tahoma"/>
          <w:szCs w:val="24"/>
        </w:rPr>
        <w:t>Acknowledgment marking and awarding grades for every piece of work is unlikely to enhance pupil progress</w:t>
      </w:r>
      <w:r>
        <w:rPr>
          <w:rFonts w:ascii="Tahoma" w:hAnsi="Tahoma" w:cs="Tahoma"/>
          <w:szCs w:val="24"/>
        </w:rPr>
        <w:t xml:space="preserve"> (</w:t>
      </w:r>
      <w:r w:rsidRPr="00976F7B">
        <w:rPr>
          <w:rStyle w:val="normaltextrun"/>
          <w:color w:val="000000"/>
          <w:shd w:val="clear" w:color="auto" w:fill="FFFFFF"/>
        </w:rPr>
        <w:t>Black et al, 2004)</w:t>
      </w:r>
      <w:r w:rsidRPr="00976F7B">
        <w:rPr>
          <w:rFonts w:ascii="Tahoma" w:hAnsi="Tahoma" w:cs="Tahoma"/>
          <w:szCs w:val="24"/>
        </w:rPr>
        <w:t>.</w:t>
      </w:r>
      <w:r w:rsidRPr="00D1326A">
        <w:rPr>
          <w:rFonts w:ascii="Tahoma" w:hAnsi="Tahoma" w:cs="Tahoma"/>
          <w:szCs w:val="24"/>
        </w:rPr>
        <w:t xml:space="preserve"> </w:t>
      </w:r>
    </w:p>
    <w:p w14:paraId="5A382559" w14:textId="77777777" w:rsidR="00D66D1D" w:rsidRPr="00410EB8" w:rsidRDefault="00D66D1D" w:rsidP="00D66D1D">
      <w:pPr>
        <w:pStyle w:val="ListParagraph"/>
        <w:numPr>
          <w:ilvl w:val="0"/>
          <w:numId w:val="83"/>
        </w:numPr>
        <w:spacing w:before="0" w:after="200"/>
      </w:pPr>
      <w:r w:rsidRPr="00D1326A">
        <w:rPr>
          <w:rFonts w:ascii="Tahoma" w:hAnsi="Tahoma" w:cs="Tahoma"/>
          <w:szCs w:val="24"/>
        </w:rPr>
        <w:t>Symbol marking can be a more concise and easy way to give feedback to pupils, but it is important that the codes are shared and readily understood by pupils</w:t>
      </w:r>
      <w:r>
        <w:rPr>
          <w:rFonts w:ascii="Tahoma" w:hAnsi="Tahoma" w:cs="Tahoma"/>
          <w:szCs w:val="24"/>
        </w:rPr>
        <w:t xml:space="preserve"> (EEF, 2021)</w:t>
      </w:r>
      <w:r w:rsidRPr="00D1326A">
        <w:rPr>
          <w:rFonts w:ascii="Tahoma" w:hAnsi="Tahoma" w:cs="Tahoma"/>
          <w:szCs w:val="24"/>
        </w:rPr>
        <w:t>.  </w:t>
      </w:r>
    </w:p>
    <w:p w14:paraId="36FDA179" w14:textId="77777777" w:rsidR="00D66D1D" w:rsidRPr="00B01743" w:rsidRDefault="00D66D1D" w:rsidP="00D66D1D">
      <w:pPr>
        <w:rPr>
          <w:rStyle w:val="normaltextrun"/>
          <w:rFonts w:ascii="Tahoma" w:hAnsi="Tahoma" w:cs="Tahoma"/>
          <w:color w:val="0B0C0C"/>
          <w:szCs w:val="24"/>
          <w:bdr w:val="none" w:sz="0" w:space="0" w:color="auto" w:frame="1"/>
        </w:rPr>
      </w:pPr>
      <w:r>
        <w:rPr>
          <w:rStyle w:val="eop"/>
          <w:rFonts w:ascii="Tahoma" w:hAnsi="Tahoma" w:cs="Tahoma"/>
          <w:color w:val="000000"/>
          <w:shd w:val="clear" w:color="auto" w:fill="FFFFFF"/>
        </w:rPr>
        <w:t>Let’s now consider the background to the research.</w:t>
      </w:r>
    </w:p>
    <w:p w14:paraId="64D45CB9" w14:textId="77777777" w:rsidR="00CF7BA9" w:rsidRDefault="00CF7BA9" w:rsidP="00D66D1D">
      <w:pPr>
        <w:pStyle w:val="Subheading"/>
      </w:pPr>
      <w:bookmarkStart w:id="22" w:name="R2Backgroundresearch"/>
    </w:p>
    <w:p w14:paraId="3B286624" w14:textId="5A4359AE" w:rsidR="00D66D1D" w:rsidRPr="00B01743" w:rsidRDefault="00D66D1D" w:rsidP="00D66D1D">
      <w:pPr>
        <w:pStyle w:val="Subheading"/>
      </w:pPr>
      <w:r w:rsidRPr="00B01743">
        <w:lastRenderedPageBreak/>
        <w:t>Background to the research</w:t>
      </w:r>
    </w:p>
    <w:bookmarkEnd w:id="22"/>
    <w:p w14:paraId="17E33BFC" w14:textId="77777777" w:rsidR="00D66D1D" w:rsidRPr="000A542F" w:rsidRDefault="00D66D1D" w:rsidP="00D66D1D">
      <w:pPr>
        <w:pStyle w:val="Subheading"/>
        <w:rPr>
          <w:b w:val="0"/>
          <w:bCs w:val="0"/>
          <w:color w:val="auto"/>
        </w:rPr>
      </w:pPr>
      <w:r w:rsidRPr="000A542F">
        <w:rPr>
          <w:b w:val="0"/>
          <w:bCs w:val="0"/>
          <w:color w:val="auto"/>
        </w:rPr>
        <w:t>Hattie and Timperley’s 2007 paper, ‘The Power of Feedback,’ explores the critical role feedback plays in learning and achievement. Feedback is an essential component of effective teaching, influencing how pupils understand and improve their performance. The paper builds on decades of educational research showing that feedback, when delivered appropriately, can significantly enhance learning outcomes. Hattie’s earlier work, particularly his meta-analyses on factors influencing pupil achievement, identified feedback as one of the most powerful drivers of learning. However, the effectiveness of feedback depends on its timing, content, and how it is delivered.</w:t>
      </w:r>
    </w:p>
    <w:p w14:paraId="03810246" w14:textId="77777777" w:rsidR="00D66D1D" w:rsidRPr="00650DDD" w:rsidRDefault="00D66D1D" w:rsidP="00D66D1D">
      <w:pPr>
        <w:pStyle w:val="Subheading"/>
        <w:rPr>
          <w:color w:val="auto"/>
        </w:rPr>
      </w:pPr>
      <w:r w:rsidRPr="000A542F">
        <w:rPr>
          <w:b w:val="0"/>
          <w:bCs w:val="0"/>
          <w:color w:val="auto"/>
        </w:rPr>
        <w:t xml:space="preserve">Before this research, feedback was often viewed as simply providing corrective information, typically focused on whether an answer was right or wrong. However, Hattie and Timperley emphasised that for feedback to be truly impactful, it needs to address three key questions: </w:t>
      </w:r>
      <w:r w:rsidRPr="00222580">
        <w:rPr>
          <w:color w:val="auto"/>
        </w:rPr>
        <w:t xml:space="preserve">Where am I going? How am I going? and Where to next? </w:t>
      </w:r>
      <w:r w:rsidRPr="000A542F">
        <w:rPr>
          <w:b w:val="0"/>
          <w:bCs w:val="0"/>
          <w:color w:val="auto"/>
        </w:rPr>
        <w:t>This framework highlights the importance of clarifying goals, providing actionable insights, and guiding learners toward further improvement.</w:t>
      </w:r>
    </w:p>
    <w:p w14:paraId="0740F519" w14:textId="77777777" w:rsidR="00D66D1D" w:rsidRPr="008E4EF1" w:rsidRDefault="00D66D1D" w:rsidP="00D66D1D">
      <w:pPr>
        <w:pStyle w:val="Subheading"/>
      </w:pPr>
      <w:r w:rsidRPr="008E4EF1">
        <w:rPr>
          <w:b w:val="0"/>
          <w:bCs w:val="0"/>
          <w:color w:val="auto"/>
        </w:rPr>
        <w:t>The background to this paper is the need for a more structured understanding of feedback in education. The authors synthesise existing research to offer a comprehensive model that explains how different types of feedback (task-level, process-level, self-regulation, and self-level) can influence student learning, and what makes feedback more or less effective in fostering deeper learning</w:t>
      </w:r>
      <w:r w:rsidRPr="008E4EF1">
        <w:t>.</w:t>
      </w:r>
    </w:p>
    <w:p w14:paraId="6207865D" w14:textId="77777777" w:rsidR="00D66D1D" w:rsidRPr="00650DDD" w:rsidRDefault="00D66D1D" w:rsidP="00D66D1D">
      <w:pPr>
        <w:rPr>
          <w:rFonts w:ascii="Tahoma" w:hAnsi="Tahoma"/>
        </w:rPr>
      </w:pPr>
      <w:r w:rsidRPr="00650DDD">
        <w:rPr>
          <w:rFonts w:ascii="Tahoma" w:hAnsi="Tahoma"/>
        </w:rPr>
        <w:t>As you continue to reflect on this research, consider how its findings connect to your own teaching practice and understanding of effective feedback.</w:t>
      </w:r>
    </w:p>
    <w:p w14:paraId="55BA8629" w14:textId="77777777" w:rsidR="00D66D1D" w:rsidRPr="00650DDD" w:rsidRDefault="00D66D1D" w:rsidP="00D66D1D">
      <w:pPr>
        <w:rPr>
          <w:rFonts w:ascii="Tahoma" w:hAnsi="Tahoma"/>
        </w:rPr>
      </w:pPr>
      <w:r w:rsidRPr="00650DDD">
        <w:rPr>
          <w:rFonts w:ascii="Tahoma" w:hAnsi="Tahoma"/>
        </w:rPr>
        <w:t>The questions below will help guide your thinking as you read.</w:t>
      </w:r>
    </w:p>
    <w:p w14:paraId="6FB9ADB4" w14:textId="77777777" w:rsidR="00D66D1D" w:rsidRPr="008E4EF1" w:rsidRDefault="00D66D1D" w:rsidP="00D66D1D">
      <w:pPr>
        <w:pStyle w:val="Subheading"/>
      </w:pPr>
      <w:bookmarkStart w:id="23" w:name="R2Focusyourreading"/>
      <w:r w:rsidRPr="008E4EF1">
        <w:t xml:space="preserve">Focus your reading </w:t>
      </w:r>
    </w:p>
    <w:p w14:paraId="4149D84A" w14:textId="77777777" w:rsidR="00D66D1D" w:rsidRPr="00F97141" w:rsidRDefault="00D66D1D" w:rsidP="00D66D1D">
      <w:bookmarkStart w:id="24" w:name="R2Researchsummary"/>
      <w:bookmarkEnd w:id="23"/>
      <w:r w:rsidRPr="00F97141">
        <w:t xml:space="preserve">As you read the summary of research, consider the following in relation to the plan for your Personal Professional Development Cycle: </w:t>
      </w:r>
    </w:p>
    <w:p w14:paraId="48FB5923" w14:textId="77777777" w:rsidR="00D66D1D" w:rsidRPr="00650DDD" w:rsidRDefault="00D66D1D" w:rsidP="00D66D1D">
      <w:pPr>
        <w:pStyle w:val="ListParagraph"/>
        <w:numPr>
          <w:ilvl w:val="0"/>
          <w:numId w:val="82"/>
        </w:numPr>
        <w:rPr>
          <w:rFonts w:ascii="Tahoma" w:hAnsi="Tahoma"/>
        </w:rPr>
      </w:pPr>
      <w:r w:rsidRPr="00650DDD">
        <w:rPr>
          <w:rFonts w:ascii="Tahoma" w:hAnsi="Tahoma"/>
        </w:rPr>
        <w:t>What do you already do in the classroom to ensure feedback focuses on task, process, self-regulation and self?</w:t>
      </w:r>
    </w:p>
    <w:p w14:paraId="6D976DC7" w14:textId="77777777" w:rsidR="00D66D1D" w:rsidRPr="00650DDD" w:rsidRDefault="00D66D1D" w:rsidP="00D66D1D">
      <w:pPr>
        <w:pStyle w:val="ListParagraph"/>
        <w:numPr>
          <w:ilvl w:val="0"/>
          <w:numId w:val="82"/>
        </w:numPr>
        <w:rPr>
          <w:rFonts w:ascii="Tahoma" w:hAnsi="Tahoma"/>
        </w:rPr>
      </w:pPr>
      <w:r w:rsidRPr="00650DDD">
        <w:rPr>
          <w:rFonts w:ascii="Tahoma" w:hAnsi="Tahoma"/>
        </w:rPr>
        <w:t>How does this content deepen your understanding of how to design and implement effective feedback?</w:t>
      </w:r>
    </w:p>
    <w:p w14:paraId="655B51DE" w14:textId="77777777" w:rsidR="00D66D1D" w:rsidRPr="00650DDD" w:rsidRDefault="00D66D1D" w:rsidP="00D66D1D">
      <w:pPr>
        <w:pStyle w:val="ListParagraph"/>
        <w:numPr>
          <w:ilvl w:val="0"/>
          <w:numId w:val="82"/>
        </w:numPr>
        <w:rPr>
          <w:rFonts w:ascii="Tahoma" w:hAnsi="Tahoma"/>
        </w:rPr>
      </w:pPr>
      <w:r w:rsidRPr="00650DDD">
        <w:rPr>
          <w:rFonts w:ascii="Tahoma" w:hAnsi="Tahoma"/>
        </w:rPr>
        <w:t>How might you need to adapt the research to meet the specific needs of your pupils and school context?</w:t>
      </w:r>
    </w:p>
    <w:p w14:paraId="7B60A51C" w14:textId="77777777" w:rsidR="00D66D1D" w:rsidRPr="00B01743" w:rsidRDefault="00D66D1D" w:rsidP="00D66D1D">
      <w:pPr>
        <w:pStyle w:val="Subheading"/>
      </w:pPr>
      <w:r w:rsidRPr="00B01743">
        <w:t>Research summary</w:t>
      </w:r>
    </w:p>
    <w:p w14:paraId="45AB1FDA" w14:textId="77777777" w:rsidR="00D66D1D" w:rsidRPr="00EA6BA8" w:rsidRDefault="00D66D1D" w:rsidP="00D66D1D">
      <w:bookmarkStart w:id="25" w:name="R2whatcouldthislooklikeinpractice"/>
      <w:bookmarkEnd w:id="24"/>
      <w:r w:rsidRPr="00EA6BA8">
        <w:t xml:space="preserve">Feedback is a crucial tool in the learning process, serving as a significant influence on learning and achievement. It provides information about one's performance or </w:t>
      </w:r>
      <w:r w:rsidRPr="00EA6BA8">
        <w:lastRenderedPageBreak/>
        <w:t>understanding, acting as a response to performance. Feedback can come from various sources, such as teachers, peers, books, parents, self, or experience, and it can take different forms, including corrective information, alternative strategies, encouragement, or evaluation of correctness.</w:t>
      </w:r>
      <w:r>
        <w:t xml:space="preserve"> </w:t>
      </w:r>
      <w:r w:rsidRPr="00B37E32">
        <w:t>As Hattie and Timperley (2007) explain</w:t>
      </w:r>
      <w:r>
        <w:t>,</w:t>
      </w:r>
    </w:p>
    <w:p w14:paraId="50F1D1A0" w14:textId="77777777" w:rsidR="00D66D1D" w:rsidRDefault="00D66D1D" w:rsidP="00D66D1D">
      <w:pPr>
        <w:ind w:left="720"/>
      </w:pPr>
      <w:r w:rsidRPr="00E17C7A">
        <w:t>‘The main purpose of feedback is to reduce discrepancies between current understandings and performance and a goal’.</w:t>
      </w:r>
      <w:r>
        <w:rPr>
          <w:i/>
          <w:iCs/>
        </w:rPr>
        <w:t xml:space="preserve"> </w:t>
      </w:r>
      <w:r w:rsidRPr="00897E83">
        <w:t>(Hattie and Timperley, 2007, p.</w:t>
      </w:r>
      <w:r>
        <w:t>8</w:t>
      </w:r>
      <w:r w:rsidRPr="00897E83">
        <w:t>6) </w:t>
      </w:r>
    </w:p>
    <w:p w14:paraId="6803C263" w14:textId="77777777" w:rsidR="00D66D1D" w:rsidRPr="00897E83" w:rsidRDefault="00D66D1D" w:rsidP="00D66D1D">
      <w:r w:rsidRPr="00ED488B">
        <w:t>This highlights that effective feedback is not simply evaluative but is intended to move pupils forward by helping them close the gap between where they are and where they need to be.</w:t>
      </w:r>
    </w:p>
    <w:p w14:paraId="734532F1" w14:textId="77777777" w:rsidR="00D66D1D" w:rsidRPr="00EA6BA8" w:rsidRDefault="00D66D1D" w:rsidP="00D66D1D">
      <w:pPr>
        <w:rPr>
          <w:b/>
          <w:bCs/>
        </w:rPr>
      </w:pPr>
      <w:r w:rsidRPr="00EA6BA8">
        <w:rPr>
          <w:b/>
          <w:bCs/>
        </w:rPr>
        <w:t>Different levels of teacher feedback influence and inform pupils</w:t>
      </w:r>
      <w:r>
        <w:rPr>
          <w:b/>
          <w:bCs/>
        </w:rPr>
        <w:t>’</w:t>
      </w:r>
      <w:r w:rsidRPr="00EA6BA8">
        <w:rPr>
          <w:b/>
          <w:bCs/>
        </w:rPr>
        <w:t xml:space="preserve"> practice</w:t>
      </w:r>
    </w:p>
    <w:p w14:paraId="40C045BB" w14:textId="77777777" w:rsidR="00D66D1D" w:rsidRPr="00EA6BA8" w:rsidRDefault="00D66D1D" w:rsidP="00D66D1D">
      <w:r w:rsidRPr="00EA6BA8">
        <w:t xml:space="preserve">The influence of teacher feedback on pupils' practice can vary depending on the type and the way it is given. Feedback that provides information specifically related to the task or process of learning that fills a gap between what is understood and what is aimed to be understood can be particularly effective. This can be achieved through affective processes, such as increased effort, motivation, or engagement, or through cognitive processes, including restructuring understandings, confirming correctness or incorrectness, indicating that more information is available or needed, pointing to directions </w:t>
      </w:r>
      <w:r>
        <w:t>pupil</w:t>
      </w:r>
      <w:r w:rsidRPr="00EA6BA8">
        <w:t>s could pursue, and/or indicating alternative strategies to understand particular information.</w:t>
      </w:r>
      <w:r w:rsidRPr="00B01EEA">
        <w:t xml:space="preserve"> </w:t>
      </w:r>
      <w:r w:rsidRPr="00B37E32">
        <w:t>Hattie and Timperley (2007)</w:t>
      </w:r>
      <w:r>
        <w:t xml:space="preserve"> note that,</w:t>
      </w:r>
    </w:p>
    <w:p w14:paraId="2B3FEC47" w14:textId="77777777" w:rsidR="00D66D1D" w:rsidRPr="00897E83" w:rsidRDefault="00D66D1D" w:rsidP="00D66D1D">
      <w:pPr>
        <w:ind w:left="720"/>
      </w:pPr>
      <w:r>
        <w:t>‘</w:t>
      </w:r>
      <w:r w:rsidRPr="00A70049">
        <w:t>Feedback aimed to move students from task to processing and then from processing to regulation is most effective. Too much feedback within a level may even detract from performance’</w:t>
      </w:r>
      <w:r w:rsidRPr="00EA6BA8">
        <w:rPr>
          <w:i/>
          <w:iCs/>
        </w:rPr>
        <w:t>.</w:t>
      </w:r>
      <w:r>
        <w:rPr>
          <w:i/>
          <w:iCs/>
        </w:rPr>
        <w:t xml:space="preserve"> </w:t>
      </w:r>
      <w:r w:rsidRPr="00897E83">
        <w:t>(Hattie and Timperley, 2007, p.</w:t>
      </w:r>
      <w:r>
        <w:t>91</w:t>
      </w:r>
      <w:r w:rsidRPr="00897E83">
        <w:t>) </w:t>
      </w:r>
    </w:p>
    <w:p w14:paraId="4E58355C" w14:textId="77777777" w:rsidR="00D66D1D" w:rsidRPr="00FD7FDD" w:rsidRDefault="00D66D1D" w:rsidP="00D66D1D">
      <w:r w:rsidRPr="00FD7FDD">
        <w:t>This suggests that feedback should be carefully sequenced to build understanding and independence, rather than overloading pupils with too much information at one stage.</w:t>
      </w:r>
    </w:p>
    <w:p w14:paraId="2903F4E6" w14:textId="77777777" w:rsidR="00D66D1D" w:rsidRPr="00EA6BA8" w:rsidRDefault="00D66D1D" w:rsidP="00D66D1D">
      <w:pPr>
        <w:rPr>
          <w:b/>
          <w:bCs/>
        </w:rPr>
      </w:pPr>
      <w:r w:rsidRPr="00EA6BA8">
        <w:rPr>
          <w:b/>
          <w:bCs/>
        </w:rPr>
        <w:t>Other factors for consideration when giving feedback</w:t>
      </w:r>
    </w:p>
    <w:p w14:paraId="17D6D34E" w14:textId="50379C26" w:rsidR="00D66D1D" w:rsidRDefault="00D66D1D" w:rsidP="00D66D1D">
      <w:r>
        <w:t xml:space="preserve">Hattie and </w:t>
      </w:r>
      <w:r w:rsidR="003D3A45">
        <w:t>Timperley</w:t>
      </w:r>
      <w:r>
        <w:t xml:space="preserve"> highlight s</w:t>
      </w:r>
      <w:r w:rsidRPr="00EA6BA8">
        <w:t xml:space="preserve">everal factors </w:t>
      </w:r>
      <w:r>
        <w:t xml:space="preserve">that </w:t>
      </w:r>
      <w:r w:rsidRPr="00EA6BA8">
        <w:t xml:space="preserve">need to be considered when giving feedback. </w:t>
      </w:r>
    </w:p>
    <w:p w14:paraId="27751035" w14:textId="77777777" w:rsidR="00D66D1D" w:rsidRDefault="00D66D1D" w:rsidP="00650DDD">
      <w:pPr>
        <w:pStyle w:val="ListParagraph"/>
        <w:numPr>
          <w:ilvl w:val="0"/>
          <w:numId w:val="85"/>
        </w:numPr>
      </w:pPr>
      <w:r w:rsidRPr="00EA6BA8">
        <w:t xml:space="preserve">Feedback is most powerful when it addresses faulty interpretations, not a total lack of understanding. Under the latter circumstance, it may even be threatening to a </w:t>
      </w:r>
      <w:r>
        <w:t>pupil</w:t>
      </w:r>
      <w:r w:rsidRPr="00EA6BA8">
        <w:t xml:space="preserve">. </w:t>
      </w:r>
    </w:p>
    <w:p w14:paraId="5EB36250" w14:textId="08C858E0" w:rsidR="00D66D1D" w:rsidRDefault="00D66D1D" w:rsidP="00D66D1D">
      <w:pPr>
        <w:pStyle w:val="ListParagraph"/>
        <w:numPr>
          <w:ilvl w:val="0"/>
          <w:numId w:val="85"/>
        </w:numPr>
      </w:pPr>
      <w:r w:rsidRPr="00EA6BA8">
        <w:t xml:space="preserve">Feedback should provide information about progress and how to proceed. It should also address the question of </w:t>
      </w:r>
      <w:r>
        <w:t>‘</w:t>
      </w:r>
      <w:r w:rsidRPr="00EA6BA8">
        <w:t>Where to next?</w:t>
      </w:r>
      <w:r>
        <w:t>’</w:t>
      </w:r>
      <w:r w:rsidRPr="00EA6BA8">
        <w:t xml:space="preserve"> by providing information that leads to greater possibilities for learning. These may include enhanced challenges, more self-regulation over the learning process, greater fluency and automaticity, more strategies and processes to work on the tasks, deeper </w:t>
      </w:r>
      <w:r w:rsidRPr="00EA6BA8">
        <w:lastRenderedPageBreak/>
        <w:t>understanding, and more information about what is and what is not understood.</w:t>
      </w:r>
    </w:p>
    <w:p w14:paraId="22CF8044" w14:textId="77777777" w:rsidR="00D66D1D" w:rsidRPr="00EA6BA8" w:rsidRDefault="00D66D1D" w:rsidP="00650DDD">
      <w:pPr>
        <w:pStyle w:val="ListParagraph"/>
        <w:numPr>
          <w:ilvl w:val="0"/>
          <w:numId w:val="85"/>
        </w:numPr>
      </w:pPr>
      <w:r w:rsidRPr="00EA6BA8">
        <w:t xml:space="preserve">The climate of the classroom is also critical when giving feedback. Errors and disconfirmation are most powerful in climates in which they are seen as leading to future learning, particularly relating to processing and regulation. The level of risk is determined by the likelihood that a </w:t>
      </w:r>
      <w:r>
        <w:t>pupil</w:t>
      </w:r>
      <w:r w:rsidRPr="00EA6BA8">
        <w:t xml:space="preserve"> can supply an answer and by the accountability climate set up by the teacher and other </w:t>
      </w:r>
      <w:r>
        <w:t>pupil</w:t>
      </w:r>
      <w:r w:rsidRPr="00EA6BA8">
        <w:t>s.</w:t>
      </w:r>
    </w:p>
    <w:p w14:paraId="0D786515" w14:textId="006E492E" w:rsidR="00D66D1D" w:rsidRPr="00EA6BA8" w:rsidRDefault="00D66D1D" w:rsidP="00D66D1D">
      <w:r w:rsidRPr="00EA6BA8">
        <w:t xml:space="preserve">The </w:t>
      </w:r>
      <w:r>
        <w:t>image</w:t>
      </w:r>
      <w:r w:rsidRPr="00EA6BA8">
        <w:t xml:space="preserve"> </w:t>
      </w:r>
      <w:r w:rsidR="003D3A45">
        <w:t>below</w:t>
      </w:r>
      <w:r w:rsidR="003D3A45" w:rsidRPr="00EA6BA8">
        <w:t xml:space="preserve"> </w:t>
      </w:r>
      <w:r w:rsidRPr="00EA6BA8">
        <w:t xml:space="preserve">illustrates the principles outlined by Hattie and Timperley and the correlation between the purpose of feedback and how it can be used most effectively to respond to and reduce discrepancies. </w:t>
      </w:r>
    </w:p>
    <w:p w14:paraId="5ECA88D4" w14:textId="77777777" w:rsidR="00D66D1D" w:rsidRPr="00EA6BA8" w:rsidRDefault="00D66D1D" w:rsidP="00D66D1D">
      <w:r w:rsidRPr="001A593D">
        <w:rPr>
          <w:noProof/>
        </w:rPr>
        <w:lastRenderedPageBreak/>
        <w:drawing>
          <wp:inline distT="0" distB="0" distL="0" distR="0" wp14:anchorId="306401A4" wp14:editId="079FBBF6">
            <wp:extent cx="5731510" cy="8319135"/>
            <wp:effectExtent l="0" t="0" r="2540" b="5715"/>
            <wp:docPr id="1817009538" name="Picture 1" descr="Flowchart explaining the purpose and structure of effective feedback in learning. It begins with the purpose: reducing the gap between current understanding or performance and a desired goal. The diagram shows how this gap can be reduced by students (using more effective strategies or lowering goals) and teachers (setting appropriate, challenging goals and supporting students with strategies and feedback). It then outlines three key feedback questions: “Where am I going?” (feed up), “How am I going?” (feedback), and “Where to next?” (feed forward). Finally, it shows four levels at which feedback operates: task level (how well tasks are performed), process level (understanding the processes needed), self‑regulation level (monitoring and regulating actions), and self level (personal evaluations of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09538" name="Picture 1" descr="Flowchart explaining the purpose and structure of effective feedback in learning. It begins with the purpose: reducing the gap between current understanding or performance and a desired goal. The diagram shows how this gap can be reduced by students (using more effective strategies or lowering goals) and teachers (setting appropriate, challenging goals and supporting students with strategies and feedback). It then outlines three key feedback questions: “Where am I going?” (feed up), “How am I going?” (feedback), and “Where to next?” (feed forward). Finally, it shows four levels at which feedback operates: task level (how well tasks are performed), process level (understanding the processes needed), self‑regulation level (monitoring and regulating actions), and self level (personal evaluations of the learner)."/>
                    <pic:cNvPicPr/>
                  </pic:nvPicPr>
                  <pic:blipFill>
                    <a:blip r:embed="rId25"/>
                    <a:stretch>
                      <a:fillRect/>
                    </a:stretch>
                  </pic:blipFill>
                  <pic:spPr>
                    <a:xfrm>
                      <a:off x="0" y="0"/>
                      <a:ext cx="5731510" cy="8319135"/>
                    </a:xfrm>
                    <a:prstGeom prst="rect">
                      <a:avLst/>
                    </a:prstGeom>
                  </pic:spPr>
                </pic:pic>
              </a:graphicData>
            </a:graphic>
          </wp:inline>
        </w:drawing>
      </w:r>
    </w:p>
    <w:p w14:paraId="1AF021AE" w14:textId="14E511C7" w:rsidR="00D66D1D" w:rsidRDefault="00D40CB9" w:rsidP="00D66D1D">
      <w:r>
        <w:t xml:space="preserve">Adapted from </w:t>
      </w:r>
      <w:r w:rsidRPr="000A542F">
        <w:t>Hattie and Timperley</w:t>
      </w:r>
      <w:r>
        <w:t>,</w:t>
      </w:r>
      <w:r w:rsidRPr="000A542F">
        <w:t xml:space="preserve"> 2007</w:t>
      </w:r>
    </w:p>
    <w:p w14:paraId="0948E2EF" w14:textId="77777777" w:rsidR="00D66D1D" w:rsidRPr="00B01743" w:rsidRDefault="00D66D1D" w:rsidP="00D66D1D">
      <w:pPr>
        <w:pStyle w:val="Subheading"/>
      </w:pPr>
      <w:r w:rsidRPr="00B01743">
        <w:lastRenderedPageBreak/>
        <w:t>What could this look like in practice?</w:t>
      </w:r>
    </w:p>
    <w:bookmarkEnd w:id="25"/>
    <w:p w14:paraId="4C36B2AE" w14:textId="77777777" w:rsidR="00D66D1D" w:rsidRDefault="00D66D1D" w:rsidP="00D66D1D">
      <w:r w:rsidRPr="00726221">
        <w:t>Hattie and Timperley</w:t>
      </w:r>
      <w:r>
        <w:t xml:space="preserve"> outline the importance of identifying the purpose of feedback in order for it to be effective and have the intended impact on pupils’ outcomes. The focus of feedback need not always be the same – as Hattie and Timperley state, it can be directed at the pupil’s progress towards completion of the actual task, the underlying knowledge that is being demonstrated by the task, the application of self-regulation strategies or the actual learner, although feedback that focuses on personal qualities such as ‘clever boy’, should be avoided. What is key is that feedback accurately identifies the current gap between where the pupil is and where they need to be and that it focuses on moving learning forwards. </w:t>
      </w:r>
    </w:p>
    <w:p w14:paraId="69719E77" w14:textId="77777777" w:rsidR="00D66D1D" w:rsidRPr="00B01743" w:rsidRDefault="00D66D1D" w:rsidP="00D66D1D">
      <w:r>
        <w:t xml:space="preserve">Crucial to feedback being effective is a safe environment in which pupils feel able to make mistakes and in fact, view this positively as part of the process of learning. Teachers therefore have a key role to ensure that the climate in the classroom is positive and conducive to pupils actively engaging in the feedback process. </w:t>
      </w:r>
      <w:r w:rsidRPr="003A0FD8">
        <w:t xml:space="preserve">Let’s now explore the active ingredients </w:t>
      </w:r>
      <w:r>
        <w:t>of effective formative assessment</w:t>
      </w:r>
      <w:r w:rsidRPr="003A0FD8">
        <w:t>.</w:t>
      </w:r>
    </w:p>
    <w:p w14:paraId="46D93297" w14:textId="77777777" w:rsidR="00D66D1D" w:rsidRPr="00B01743" w:rsidRDefault="00D66D1D" w:rsidP="00D66D1D">
      <w:pPr>
        <w:pStyle w:val="Subheading"/>
      </w:pPr>
      <w:r w:rsidRPr="00B01743">
        <w:t>Identifying the active ingredients</w:t>
      </w:r>
    </w:p>
    <w:p w14:paraId="1576B242" w14:textId="77777777" w:rsidR="00D66D1D" w:rsidRPr="00B01743" w:rsidRDefault="00D66D1D" w:rsidP="00D66D1D">
      <w:r w:rsidRPr="00B01743">
        <w:t xml:space="preserve">Now let’s explore the active ingredients that </w:t>
      </w:r>
      <w:r>
        <w:t>ensure feedback supports learning and are</w:t>
      </w:r>
      <w:r w:rsidRPr="00B01743">
        <w:t xml:space="preserve"> effective:</w:t>
      </w:r>
    </w:p>
    <w:p w14:paraId="05A15AEF" w14:textId="7805D088" w:rsidR="00D66D1D" w:rsidRPr="00BE006F" w:rsidRDefault="00D66D1D" w:rsidP="00382AD5">
      <w:pPr>
        <w:pStyle w:val="ListParagraph"/>
        <w:numPr>
          <w:ilvl w:val="0"/>
          <w:numId w:val="92"/>
        </w:numPr>
      </w:pPr>
      <w:r w:rsidRPr="00487A8A">
        <w:rPr>
          <w:b/>
          <w:bCs/>
        </w:rPr>
        <w:t xml:space="preserve">Clarity of purpose – </w:t>
      </w:r>
      <w:r w:rsidRPr="00BE006F">
        <w:t>identifying whether the feedback is focused on the task, the process, or self-regulation, and avoiding comments about personal traits</w:t>
      </w:r>
      <w:r w:rsidR="00487A8A">
        <w:t>.</w:t>
      </w:r>
    </w:p>
    <w:p w14:paraId="1A2A24D8" w14:textId="543A5969" w:rsidR="00D66D1D" w:rsidRPr="00487A8A" w:rsidRDefault="00D66D1D" w:rsidP="00382AD5">
      <w:pPr>
        <w:pStyle w:val="ListParagraph"/>
        <w:numPr>
          <w:ilvl w:val="0"/>
          <w:numId w:val="92"/>
        </w:numPr>
        <w:rPr>
          <w:b/>
          <w:bCs/>
        </w:rPr>
      </w:pPr>
      <w:r w:rsidRPr="00487A8A">
        <w:rPr>
          <w:b/>
          <w:bCs/>
        </w:rPr>
        <w:t xml:space="preserve">Explicit link to the learning goal – </w:t>
      </w:r>
      <w:r w:rsidRPr="00BE006F">
        <w:t>clearly identifying the gap between current performance and the desired standard</w:t>
      </w:r>
      <w:r w:rsidR="00487A8A">
        <w:t>.</w:t>
      </w:r>
    </w:p>
    <w:p w14:paraId="5DD437C7" w14:textId="6319F00B" w:rsidR="00D66D1D" w:rsidRPr="00BE006F" w:rsidRDefault="00D66D1D" w:rsidP="00382AD5">
      <w:pPr>
        <w:pStyle w:val="ListParagraph"/>
        <w:numPr>
          <w:ilvl w:val="0"/>
          <w:numId w:val="92"/>
        </w:numPr>
      </w:pPr>
      <w:r w:rsidRPr="00487A8A">
        <w:rPr>
          <w:b/>
          <w:bCs/>
        </w:rPr>
        <w:t xml:space="preserve">Specific, precise information – </w:t>
      </w:r>
      <w:r w:rsidRPr="00BE006F">
        <w:t>highlighting exactly what has been done well and what requires improvement</w:t>
      </w:r>
      <w:r w:rsidR="00487A8A">
        <w:t>.</w:t>
      </w:r>
    </w:p>
    <w:p w14:paraId="316CA7CF" w14:textId="3CB3B70B" w:rsidR="00D66D1D" w:rsidRPr="00487A8A" w:rsidRDefault="00D66D1D" w:rsidP="00382AD5">
      <w:pPr>
        <w:pStyle w:val="ListParagraph"/>
        <w:numPr>
          <w:ilvl w:val="0"/>
          <w:numId w:val="92"/>
        </w:numPr>
        <w:rPr>
          <w:b/>
          <w:bCs/>
        </w:rPr>
      </w:pPr>
      <w:r w:rsidRPr="00487A8A">
        <w:rPr>
          <w:b/>
          <w:bCs/>
        </w:rPr>
        <w:t xml:space="preserve">Actionable next steps – </w:t>
      </w:r>
      <w:r w:rsidRPr="00BE006F">
        <w:t>providing concrete guidance on how to improve, linked to task, process or self-regulation</w:t>
      </w:r>
      <w:r w:rsidR="00487A8A">
        <w:t>.</w:t>
      </w:r>
    </w:p>
    <w:p w14:paraId="306E73DC" w14:textId="41C1FBFB" w:rsidR="00D66D1D" w:rsidRPr="00487A8A" w:rsidRDefault="00D66D1D" w:rsidP="00382AD5">
      <w:pPr>
        <w:pStyle w:val="ListParagraph"/>
        <w:numPr>
          <w:ilvl w:val="0"/>
          <w:numId w:val="92"/>
        </w:numPr>
        <w:rPr>
          <w:b/>
          <w:bCs/>
        </w:rPr>
      </w:pPr>
      <w:r w:rsidRPr="00487A8A">
        <w:rPr>
          <w:b/>
          <w:bCs/>
        </w:rPr>
        <w:t xml:space="preserve">Focus on moving learning forwards – </w:t>
      </w:r>
      <w:r w:rsidRPr="00BE006F">
        <w:t>ensuring feedback is designed to prompt improvement rather than simply evaluate performance</w:t>
      </w:r>
      <w:r w:rsidR="00487A8A">
        <w:t>.</w:t>
      </w:r>
    </w:p>
    <w:p w14:paraId="185F9996" w14:textId="5870D4CB" w:rsidR="00D66D1D" w:rsidRPr="00BE006F" w:rsidRDefault="00D66D1D" w:rsidP="00382AD5">
      <w:pPr>
        <w:pStyle w:val="ListParagraph"/>
        <w:numPr>
          <w:ilvl w:val="0"/>
          <w:numId w:val="92"/>
        </w:numPr>
      </w:pPr>
      <w:r w:rsidRPr="00487A8A">
        <w:rPr>
          <w:b/>
          <w:bCs/>
        </w:rPr>
        <w:t xml:space="preserve">Supportive classroom climate – </w:t>
      </w:r>
      <w:r w:rsidRPr="00BE006F">
        <w:t>creating a safe environment where errors are treated as part of learning and pupils are willing to engage with feedback</w:t>
      </w:r>
      <w:r w:rsidR="00487A8A">
        <w:t>.</w:t>
      </w:r>
    </w:p>
    <w:p w14:paraId="2693E117" w14:textId="047B162B" w:rsidR="00D66D1D" w:rsidRPr="00BE006F" w:rsidRDefault="00D66D1D" w:rsidP="00382AD5">
      <w:pPr>
        <w:pStyle w:val="ListParagraph"/>
        <w:numPr>
          <w:ilvl w:val="0"/>
          <w:numId w:val="92"/>
        </w:numPr>
      </w:pPr>
      <w:r w:rsidRPr="00487A8A">
        <w:rPr>
          <w:b/>
          <w:bCs/>
        </w:rPr>
        <w:t xml:space="preserve">Pupil engagement with feedback – </w:t>
      </w:r>
      <w:r w:rsidRPr="00BE006F">
        <w:t>ensuring pupils actively respond to and use feedback to improve their work</w:t>
      </w:r>
      <w:r w:rsidR="00487A8A">
        <w:t>.</w:t>
      </w:r>
    </w:p>
    <w:p w14:paraId="122F01C8" w14:textId="2BDA30F9" w:rsidR="00D66D1D" w:rsidRPr="000C006A" w:rsidRDefault="00D66D1D" w:rsidP="00D66D1D">
      <w:pPr>
        <w:rPr>
          <w:b/>
          <w:bCs/>
        </w:rPr>
      </w:pPr>
      <w:r w:rsidRPr="00E83D92">
        <w:t xml:space="preserve">When used effectively, feedback </w:t>
      </w:r>
      <w:r>
        <w:t xml:space="preserve">can </w:t>
      </w:r>
      <w:r w:rsidRPr="00E83D92">
        <w:t xml:space="preserve">reduce the gap between current performance and the learning goal. </w:t>
      </w:r>
    </w:p>
    <w:p w14:paraId="17DE4329" w14:textId="1A5D5072" w:rsidR="00487A8A" w:rsidRDefault="00487A8A" w:rsidP="00836846">
      <w:pPr>
        <w:pStyle w:val="Subheading"/>
      </w:pPr>
      <w:r>
        <w:br w:type="page"/>
      </w:r>
    </w:p>
    <w:p w14:paraId="7F8F6D5D" w14:textId="41F6105B" w:rsidR="00836846" w:rsidRDefault="00836846" w:rsidP="00836846">
      <w:pPr>
        <w:pStyle w:val="Subheading"/>
      </w:pPr>
      <w:r w:rsidRPr="00785C4C">
        <w:lastRenderedPageBreak/>
        <w:t>Examples</w:t>
      </w:r>
      <w:r>
        <w:t xml:space="preserve"> </w:t>
      </w:r>
    </w:p>
    <w:tbl>
      <w:tblPr>
        <w:tblStyle w:val="Style5"/>
        <w:tblW w:w="0" w:type="auto"/>
        <w:tblLook w:val="04A0" w:firstRow="1" w:lastRow="0" w:firstColumn="1" w:lastColumn="0" w:noHBand="0" w:noVBand="1"/>
      </w:tblPr>
      <w:tblGrid>
        <w:gridCol w:w="9016"/>
      </w:tblGrid>
      <w:tr w:rsidR="00836846" w14:paraId="256DDA42" w14:textId="77777777" w:rsidTr="00555A57">
        <w:tc>
          <w:tcPr>
            <w:tcW w:w="9016" w:type="dxa"/>
            <w:shd w:val="clear" w:color="auto" w:fill="FDE9FD"/>
          </w:tcPr>
          <w:p w14:paraId="3C6386AA" w14:textId="634FFB3E" w:rsidR="00836846" w:rsidRPr="003D3221" w:rsidRDefault="00836846" w:rsidP="00555A57">
            <w:pPr>
              <w:spacing w:line="276" w:lineRule="auto"/>
              <w:rPr>
                <w:color w:val="FF0000"/>
              </w:rPr>
            </w:pPr>
            <w:r w:rsidRPr="003D3221">
              <w:rPr>
                <w:color w:val="FF0000"/>
              </w:rPr>
              <w:t xml:space="preserve">Schools should add exemplification relevant to their context to demonstrate </w:t>
            </w:r>
            <w:r w:rsidR="00346533">
              <w:rPr>
                <w:color w:val="FF0000"/>
              </w:rPr>
              <w:t xml:space="preserve">the </w:t>
            </w:r>
            <w:r w:rsidR="0090745F">
              <w:rPr>
                <w:color w:val="FF0000"/>
              </w:rPr>
              <w:t>power of feedback</w:t>
            </w:r>
            <w:r w:rsidR="00E07356">
              <w:rPr>
                <w:color w:val="FF0000"/>
              </w:rPr>
              <w:t>,</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1320797" w14:textId="77777777" w:rsidR="00836846" w:rsidRDefault="00836846" w:rsidP="00555A57">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075A11E9" w14:textId="77777777" w:rsidR="00836846" w:rsidRPr="00FD27F2" w:rsidRDefault="00836846" w:rsidP="00555A57">
            <w:pPr>
              <w:spacing w:line="276" w:lineRule="auto"/>
              <w:rPr>
                <w:color w:val="FF0000"/>
              </w:rPr>
            </w:pPr>
            <w:r>
              <w:rPr>
                <w:color w:val="FF0000"/>
              </w:rPr>
              <w:t>Video exemplification should last no longer than 2-3 minutes.</w:t>
            </w:r>
          </w:p>
        </w:tc>
      </w:tr>
    </w:tbl>
    <w:p w14:paraId="38738FD7" w14:textId="77777777" w:rsidR="00CE2A6E" w:rsidRDefault="00CE2A6E" w:rsidP="00CE2A6E">
      <w:pPr>
        <w:pStyle w:val="Subheading3"/>
        <w:rPr>
          <w:rStyle w:val="SubheadingChar"/>
          <w:b/>
          <w:bCs/>
          <w:color w:val="008BD6" w:themeColor="accent2"/>
        </w:rPr>
      </w:pPr>
      <w:bookmarkStart w:id="26" w:name="R2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CE2A6E" w14:paraId="587819C4" w14:textId="77777777" w:rsidTr="00555A57">
        <w:tc>
          <w:tcPr>
            <w:tcW w:w="9016" w:type="dxa"/>
          </w:tcPr>
          <w:bookmarkEnd w:id="26"/>
          <w:p w14:paraId="389D442E" w14:textId="77777777" w:rsidR="003B4F65" w:rsidRPr="00032616" w:rsidRDefault="003B4F65" w:rsidP="003B4F65">
            <w:pPr>
              <w:rPr>
                <w:b/>
                <w:bCs/>
              </w:rPr>
            </w:pPr>
            <w:r w:rsidRPr="00032616">
              <w:rPr>
                <w:b/>
                <w:bCs/>
              </w:rPr>
              <w:t>Based on the reading, which of the following best reflects the most effective use of feedback?</w:t>
            </w:r>
          </w:p>
          <w:p w14:paraId="044D7973" w14:textId="77777777" w:rsidR="003B4F65" w:rsidRPr="00032616" w:rsidRDefault="003B4F65" w:rsidP="003B4F65">
            <w:pPr>
              <w:rPr>
                <w:b/>
                <w:bCs/>
              </w:rPr>
            </w:pPr>
            <w:r w:rsidRPr="00032616">
              <w:rPr>
                <w:b/>
                <w:bCs/>
              </w:rPr>
              <w:t xml:space="preserve">A. </w:t>
            </w:r>
            <w:r w:rsidRPr="00032616">
              <w:t>Feedback that praises the pupil’s effort and personal qualities in order to build their confidence and motivation</w:t>
            </w:r>
            <w:r w:rsidRPr="00032616">
              <w:br/>
            </w:r>
            <w:r w:rsidRPr="00032616">
              <w:rPr>
                <w:b/>
                <w:bCs/>
              </w:rPr>
              <w:t xml:space="preserve">B. </w:t>
            </w:r>
            <w:r w:rsidRPr="00032616">
              <w:t>Feedback that provides detailed comments about task completion, deliberately avoiding discussion of underlying processes or strategies so as not to overload pupils</w:t>
            </w:r>
            <w:r w:rsidRPr="00032616">
              <w:rPr>
                <w:b/>
                <w:bCs/>
              </w:rPr>
              <w:br/>
              <w:t xml:space="preserve">C. </w:t>
            </w:r>
            <w:r w:rsidRPr="00032616">
              <w:t>Feedback that identifies whether an answer is correct or incorrect but leaves the pupil to determine how to improve, on the assumption that this will build their resilience and problem-solving skills</w:t>
            </w:r>
            <w:r w:rsidRPr="00032616">
              <w:rPr>
                <w:b/>
                <w:bCs/>
              </w:rPr>
              <w:br/>
              <w:t xml:space="preserve">D. </w:t>
            </w:r>
            <w:r w:rsidRPr="00032616">
              <w:t>Feedback that identifies a gap in understanding, addresses the underlying process or strategy, and guides the pupil towards greater self-regulation</w:t>
            </w:r>
          </w:p>
          <w:p w14:paraId="2B38D100" w14:textId="77777777" w:rsidR="003B4F65" w:rsidRPr="00D77F81" w:rsidRDefault="003B4F65" w:rsidP="003B4F65">
            <w:r w:rsidRPr="00D77F81">
              <w:rPr>
                <w:b/>
                <w:bCs/>
              </w:rPr>
              <w:t>The correct answer is D</w:t>
            </w:r>
            <w:r w:rsidRPr="00D77F81">
              <w:t>. The reading explains that effective feedback reduces the discrepancy between current understanding and the learning goal by addressing the underlying process and supporting movement towards self-regulation.</w:t>
            </w:r>
          </w:p>
          <w:p w14:paraId="3DB6A486" w14:textId="77777777" w:rsidR="003B4F65" w:rsidRPr="00D77F81" w:rsidRDefault="003B4F65" w:rsidP="003B4F65">
            <w:r w:rsidRPr="00D77F81">
              <w:rPr>
                <w:b/>
                <w:bCs/>
              </w:rPr>
              <w:t>Answer A is incorrect.</w:t>
            </w:r>
            <w:r w:rsidRPr="00D77F81">
              <w:t xml:space="preserve"> While praise may increase confidence and motivation, feedback focused on personal qualities does not directly reduce the gap between performance and the learning goal.</w:t>
            </w:r>
          </w:p>
          <w:p w14:paraId="22D27303" w14:textId="77777777" w:rsidR="003B4F65" w:rsidRPr="00D77F81" w:rsidRDefault="003B4F65" w:rsidP="003B4F65">
            <w:r w:rsidRPr="00D77F81">
              <w:rPr>
                <w:b/>
                <w:bCs/>
              </w:rPr>
              <w:t>Answer B is incorrect.</w:t>
            </w:r>
            <w:r w:rsidRPr="00D77F81">
              <w:t xml:space="preserve"> Although avoiding overload may seem supportive, the reading emphasises that feedback is most effective when it moves beyond task-level comments to address process and regulation.</w:t>
            </w:r>
          </w:p>
          <w:p w14:paraId="7E92F4C1" w14:textId="77777777" w:rsidR="003B4F65" w:rsidRPr="00CB48B0" w:rsidRDefault="003B4F65" w:rsidP="003B4F65">
            <w:r w:rsidRPr="00D77F81">
              <w:rPr>
                <w:b/>
                <w:bCs/>
              </w:rPr>
              <w:t>Answer C is incorrect.</w:t>
            </w:r>
            <w:r w:rsidRPr="00D77F81">
              <w:t xml:space="preserve"> While resilience and problem-solving are valuable, simply indicating correctness without guidance does not provide the information needed to close the gap between current performance and the desired standard.</w:t>
            </w:r>
            <w:r w:rsidRPr="00D77F81">
              <w:rPr>
                <w:vanish/>
              </w:rPr>
              <w:t>Top of FormBottom of Form</w:t>
            </w:r>
          </w:p>
          <w:p w14:paraId="6C140E5E" w14:textId="78142A07" w:rsidR="00CE2A6E" w:rsidRDefault="00CE2A6E" w:rsidP="000A4CFF">
            <w:pPr>
              <w:rPr>
                <w:rStyle w:val="normaltextrun"/>
              </w:rPr>
            </w:pPr>
          </w:p>
        </w:tc>
      </w:tr>
    </w:tbl>
    <w:p w14:paraId="5F8FF8D3" w14:textId="3D40225C" w:rsidR="004058A9" w:rsidRPr="00A70370" w:rsidRDefault="00F66A86" w:rsidP="00A70370">
      <w:pPr>
        <w:pStyle w:val="ListParagraph"/>
        <w:ind w:left="0"/>
        <w:rPr>
          <w:rStyle w:val="normaltextrun"/>
          <w:b/>
          <w:bCs/>
          <w:color w:val="0070C0"/>
        </w:rPr>
      </w:pPr>
      <w:hyperlink w:anchor="Content" w:history="1">
        <w:r w:rsidRPr="009A287A">
          <w:rPr>
            <w:rStyle w:val="Hyperlink"/>
            <w:b/>
            <w:bCs/>
            <w:color w:val="0070C0"/>
            <w:szCs w:val="24"/>
          </w:rPr>
          <w:t>Click to return to Content page</w:t>
        </w:r>
      </w:hyperlink>
    </w:p>
    <w:p w14:paraId="4CCBCEAC" w14:textId="77777777" w:rsidR="00A15395" w:rsidRDefault="00A15395" w:rsidP="00A15395">
      <w:pPr>
        <w:pStyle w:val="Heading"/>
        <w:rPr>
          <w:lang w:val="en-US"/>
        </w:rPr>
      </w:pPr>
      <w:bookmarkStart w:id="27" w:name="R3"/>
      <w:r>
        <w:rPr>
          <w:lang w:val="en-US"/>
        </w:rPr>
        <w:lastRenderedPageBreak/>
        <w:t>Reading 3</w:t>
      </w:r>
    </w:p>
    <w:p w14:paraId="1CB76041" w14:textId="77777777" w:rsidR="00966938" w:rsidRDefault="00966938" w:rsidP="00555A57">
      <w:pPr>
        <w:pStyle w:val="Subheading"/>
        <w:rPr>
          <w:rFonts w:ascii="Segoe UI" w:hAnsi="Segoe UI" w:cs="Segoe UI"/>
          <w:sz w:val="18"/>
          <w:szCs w:val="18"/>
        </w:rPr>
      </w:pPr>
      <w:bookmarkStart w:id="28" w:name="R3buildingonpriorknowledge"/>
      <w:bookmarkEnd w:id="27"/>
      <w:r>
        <w:rPr>
          <w:rStyle w:val="normaltextrun"/>
        </w:rPr>
        <w:t>Formative Assessment and The Design Of Instructional Systems</w:t>
      </w:r>
      <w:r>
        <w:rPr>
          <w:rStyle w:val="eop"/>
        </w:rPr>
        <w:t> </w:t>
      </w:r>
    </w:p>
    <w:p w14:paraId="41F4573C" w14:textId="77777777" w:rsidR="00966938" w:rsidRDefault="00966938" w:rsidP="00555A57">
      <w:pPr>
        <w:pStyle w:val="Subheading"/>
        <w:rPr>
          <w:rStyle w:val="eop"/>
          <w:b w:val="0"/>
          <w:bCs w:val="0"/>
        </w:rPr>
      </w:pPr>
      <w:r w:rsidRPr="000B522F">
        <w:rPr>
          <w:rStyle w:val="normaltextrun"/>
          <w:b w:val="0"/>
          <w:bCs w:val="0"/>
        </w:rPr>
        <w:t>Royce Sadler</w:t>
      </w:r>
      <w:r w:rsidRPr="000B522F">
        <w:rPr>
          <w:rStyle w:val="eop"/>
          <w:b w:val="0"/>
          <w:bCs w:val="0"/>
        </w:rPr>
        <w:t> </w:t>
      </w:r>
      <w:r>
        <w:rPr>
          <w:rStyle w:val="eop"/>
          <w:b w:val="0"/>
          <w:bCs w:val="0"/>
        </w:rPr>
        <w:t>(1989)</w:t>
      </w:r>
    </w:p>
    <w:p w14:paraId="55C3666C" w14:textId="77777777" w:rsidR="00966938" w:rsidRDefault="00966938" w:rsidP="00555A57">
      <w:pPr>
        <w:pStyle w:val="Subheading"/>
      </w:pPr>
      <w:r>
        <w:t>Building on prior knowledge</w:t>
      </w:r>
    </w:p>
    <w:bookmarkEnd w:id="28"/>
    <w:p w14:paraId="443D1DF8" w14:textId="77777777" w:rsidR="00966938" w:rsidRDefault="00966938" w:rsidP="00966938">
      <w:pPr>
        <w:pStyle w:val="ListParagraph"/>
        <w:numPr>
          <w:ilvl w:val="0"/>
          <w:numId w:val="87"/>
        </w:numPr>
      </w:pPr>
      <w:r w:rsidRPr="0014544C">
        <w:t>Year One of the Early Career Teacher programme explored metacognition and self-regulation and their impact on pupils’ confidence, expertise and independence in learning.</w:t>
      </w:r>
    </w:p>
    <w:p w14:paraId="77B379AC" w14:textId="77777777" w:rsidR="00966938" w:rsidRDefault="00966938" w:rsidP="00966938">
      <w:pPr>
        <w:pStyle w:val="ListParagraph"/>
        <w:numPr>
          <w:ilvl w:val="0"/>
          <w:numId w:val="87"/>
        </w:numPr>
      </w:pPr>
      <w:r w:rsidRPr="00E454FE">
        <w:t>Self-regulation involves pupils’ awareness of their strengths, weaknesses and learning strategies, underpinned by an ongoing cycle of planning, monitoring and evaluating (</w:t>
      </w:r>
      <w:r w:rsidRPr="001264A1">
        <w:t>EEF, 2025).</w:t>
      </w:r>
    </w:p>
    <w:p w14:paraId="3B4FBFBC" w14:textId="77777777" w:rsidR="00966938" w:rsidRPr="00E454FE" w:rsidRDefault="00966938" w:rsidP="00966938">
      <w:pPr>
        <w:pStyle w:val="ListParagraph"/>
        <w:numPr>
          <w:ilvl w:val="0"/>
          <w:numId w:val="87"/>
        </w:numPr>
      </w:pPr>
      <w:r>
        <w:t>The process of metacognitive regulation is shown in the figure below:</w:t>
      </w:r>
    </w:p>
    <w:p w14:paraId="7D7B59B2" w14:textId="77777777" w:rsidR="00966938" w:rsidRDefault="00966938" w:rsidP="00555A57">
      <w:r w:rsidRPr="00D35C44">
        <w:rPr>
          <w:noProof/>
        </w:rPr>
        <mc:AlternateContent>
          <mc:Choice Requires="wpg">
            <w:drawing>
              <wp:anchor distT="0" distB="0" distL="114300" distR="114300" simplePos="0" relativeHeight="251658247" behindDoc="0" locked="0" layoutInCell="1" allowOverlap="1" wp14:anchorId="6A4A1C34" wp14:editId="3828DD78">
                <wp:simplePos x="0" y="0"/>
                <wp:positionH relativeFrom="column">
                  <wp:posOffset>1495425</wp:posOffset>
                </wp:positionH>
                <wp:positionV relativeFrom="paragraph">
                  <wp:posOffset>33020</wp:posOffset>
                </wp:positionV>
                <wp:extent cx="3307232" cy="2992120"/>
                <wp:effectExtent l="19050" t="0" r="26670" b="0"/>
                <wp:wrapNone/>
                <wp:docPr id="4" name="Group 3" descr="Metacognitive regulation (adapted from EEF, 2018b) Icon of a brain in the centre of the diagram. The title metacognition is above the brain icon and the title cognition is below it. They are in a continuous cycle which is symbolised by arrows circling the two titles. The continuous process includes 1, planning, 2. Monitoring and 3. Evaluating.&#10;">
                  <a:extLst xmlns:a="http://schemas.openxmlformats.org/drawingml/2006/main">
                    <a:ext uri="{FF2B5EF4-FFF2-40B4-BE49-F238E27FC236}">
                      <a16:creationId xmlns:a16="http://schemas.microsoft.com/office/drawing/2014/main" id="{90F9F7B2-C9F8-D70A-21E6-E77F84167192}"/>
                    </a:ext>
                  </a:extLst>
                </wp:docPr>
                <wp:cNvGraphicFramePr/>
                <a:graphic xmlns:a="http://schemas.openxmlformats.org/drawingml/2006/main">
                  <a:graphicData uri="http://schemas.microsoft.com/office/word/2010/wordprocessingGroup">
                    <wpg:wgp>
                      <wpg:cNvGrpSpPr/>
                      <wpg:grpSpPr>
                        <a:xfrm>
                          <a:off x="0" y="0"/>
                          <a:ext cx="3307232" cy="2992120"/>
                          <a:chOff x="0" y="0"/>
                          <a:chExt cx="4144144" cy="3828955"/>
                        </a:xfrm>
                      </wpg:grpSpPr>
                      <wps:wsp>
                        <wps:cNvPr id="38901087" name="Rectangle 38901087">
                          <a:extLst>
                            <a:ext uri="{FF2B5EF4-FFF2-40B4-BE49-F238E27FC236}">
                              <a16:creationId xmlns:a16="http://schemas.microsoft.com/office/drawing/2014/main" id="{565452EE-1942-6D5F-2BD9-ADFC0830CF94}"/>
                            </a:ext>
                          </a:extLst>
                        </wps:cNvPr>
                        <wps:cNvSpPr/>
                        <wps:spPr>
                          <a:xfrm>
                            <a:off x="1081251" y="0"/>
                            <a:ext cx="1995280" cy="5306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5868F" w14:textId="77777777" w:rsidR="00966938" w:rsidRPr="00B26701" w:rsidRDefault="00966938" w:rsidP="00966938">
                              <w:pPr>
                                <w:jc w:val="center"/>
                                <w:rPr>
                                  <w:rFonts w:hAnsi="Tahoma" w:cstheme="minorBidi"/>
                                  <w:color w:val="FFFFFF" w:themeColor="light1"/>
                                  <w:kern w:val="24"/>
                                  <w:sz w:val="28"/>
                                  <w:szCs w:val="28"/>
                                  <w:lang w:val="en-US"/>
                                </w:rPr>
                              </w:pPr>
                              <w:r w:rsidRPr="00B26701">
                                <w:rPr>
                                  <w:rFonts w:hAnsi="Tahoma" w:cstheme="minorBidi"/>
                                  <w:color w:val="FFFFFF" w:themeColor="light1"/>
                                  <w:kern w:val="24"/>
                                  <w:sz w:val="28"/>
                                  <w:szCs w:val="28"/>
                                  <w:lang w:val="en-US"/>
                                </w:rPr>
                                <w:t xml:space="preserve">Metacognition </w:t>
                              </w:r>
                            </w:p>
                          </w:txbxContent>
                        </wps:txbx>
                        <wps:bodyPr rtlCol="0" anchor="ctr"/>
                      </wps:wsp>
                      <wps:wsp>
                        <wps:cNvPr id="1668360944" name="Rectangle 1668360944">
                          <a:extLst>
                            <a:ext uri="{FF2B5EF4-FFF2-40B4-BE49-F238E27FC236}">
                              <a16:creationId xmlns:a16="http://schemas.microsoft.com/office/drawing/2014/main" id="{9FECF120-8C4A-613F-EFCA-B776277A2ADF}"/>
                            </a:ext>
                          </a:extLst>
                        </wps:cNvPr>
                        <wps:cNvSpPr/>
                        <wps:spPr>
                          <a:xfrm>
                            <a:off x="1081201" y="3279111"/>
                            <a:ext cx="1995280" cy="54984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ED9D0" w14:textId="77777777" w:rsidR="00966938" w:rsidRPr="00B26701" w:rsidRDefault="00966938" w:rsidP="00966938">
                              <w:pPr>
                                <w:jc w:val="center"/>
                                <w:rPr>
                                  <w:rFonts w:hAnsi="Tahoma" w:cstheme="minorBidi"/>
                                  <w:color w:val="FFFFFF" w:themeColor="light1"/>
                                  <w:kern w:val="24"/>
                                  <w:sz w:val="28"/>
                                  <w:szCs w:val="28"/>
                                  <w:lang w:val="en-US"/>
                                </w:rPr>
                              </w:pPr>
                              <w:r w:rsidRPr="00B26701">
                                <w:rPr>
                                  <w:rFonts w:hAnsi="Tahoma" w:cstheme="minorBidi"/>
                                  <w:color w:val="FFFFFF" w:themeColor="light1"/>
                                  <w:kern w:val="24"/>
                                  <w:sz w:val="28"/>
                                  <w:szCs w:val="28"/>
                                  <w:lang w:val="en-US"/>
                                </w:rPr>
                                <w:t xml:space="preserve">Cognition </w:t>
                              </w:r>
                            </w:p>
                          </w:txbxContent>
                        </wps:txbx>
                        <wps:bodyPr rtlCol="0" anchor="ctr"/>
                      </wps:wsp>
                      <wps:wsp>
                        <wps:cNvPr id="1714486207" name="TextBox 10">
                          <a:extLst>
                            <a:ext uri="{FF2B5EF4-FFF2-40B4-BE49-F238E27FC236}">
                              <a16:creationId xmlns:a16="http://schemas.microsoft.com/office/drawing/2014/main" id="{32775649-1010-785C-C2AB-3E14395F6AA5}"/>
                            </a:ext>
                          </a:extLst>
                        </wps:cNvPr>
                        <wps:cNvSpPr txBox="1"/>
                        <wps:spPr>
                          <a:xfrm>
                            <a:off x="130806" y="1770023"/>
                            <a:ext cx="1480542" cy="410768"/>
                          </a:xfrm>
                          <a:prstGeom prst="rect">
                            <a:avLst/>
                          </a:prstGeom>
                        </wps:spPr>
                        <wps:txbx>
                          <w:txbxContent>
                            <w:p w14:paraId="773B139F"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1.Planning</w:t>
                              </w:r>
                            </w:p>
                          </w:txbxContent>
                        </wps:txbx>
                        <wps:bodyPr vert="horz" wrap="square" lIns="91440" tIns="45720" rIns="91440" bIns="45720" rtlCol="0" anchor="t" anchorCtr="0">
                          <a:noAutofit/>
                        </wps:bodyPr>
                      </wps:wsp>
                      <wps:wsp>
                        <wps:cNvPr id="170635896" name="TextBox 11">
                          <a:extLst>
                            <a:ext uri="{FF2B5EF4-FFF2-40B4-BE49-F238E27FC236}">
                              <a16:creationId xmlns:a16="http://schemas.microsoft.com/office/drawing/2014/main" id="{F15851B4-D81C-4C7B-4202-1EEE6EADAC41}"/>
                            </a:ext>
                          </a:extLst>
                        </wps:cNvPr>
                        <wps:cNvSpPr txBox="1"/>
                        <wps:spPr>
                          <a:xfrm>
                            <a:off x="2393449" y="769482"/>
                            <a:ext cx="1628653" cy="473791"/>
                          </a:xfrm>
                          <a:prstGeom prst="rect">
                            <a:avLst/>
                          </a:prstGeom>
                        </wps:spPr>
                        <wps:txbx>
                          <w:txbxContent>
                            <w:p w14:paraId="53F4A295"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3. Evaluating</w:t>
                              </w:r>
                            </w:p>
                          </w:txbxContent>
                        </wps:txbx>
                        <wps:bodyPr vert="horz" wrap="square" lIns="91440" tIns="45720" rIns="91440" bIns="45720" rtlCol="0" anchor="t" anchorCtr="0">
                          <a:noAutofit/>
                        </wps:bodyPr>
                      </wps:wsp>
                      <wps:wsp>
                        <wps:cNvPr id="1589969397" name="TextBox 12">
                          <a:extLst>
                            <a:ext uri="{FF2B5EF4-FFF2-40B4-BE49-F238E27FC236}">
                              <a16:creationId xmlns:a16="http://schemas.microsoft.com/office/drawing/2014/main" id="{3F1D255B-2CE1-788D-A7F9-51C3FCBAF3A1}"/>
                            </a:ext>
                          </a:extLst>
                        </wps:cNvPr>
                        <wps:cNvSpPr txBox="1"/>
                        <wps:spPr>
                          <a:xfrm>
                            <a:off x="2329282" y="2799813"/>
                            <a:ext cx="1480542" cy="410768"/>
                          </a:xfrm>
                          <a:prstGeom prst="rect">
                            <a:avLst/>
                          </a:prstGeom>
                        </wps:spPr>
                        <wps:txbx>
                          <w:txbxContent>
                            <w:p w14:paraId="133233D5"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2. Monitoring</w:t>
                              </w:r>
                            </w:p>
                          </w:txbxContent>
                        </wps:txbx>
                        <wps:bodyPr vert="horz" wrap="square" lIns="91440" tIns="45720" rIns="91440" bIns="45720" rtlCol="0" anchor="t" anchorCtr="0">
                          <a:noAutofit/>
                        </wps:bodyPr>
                      </wps:wsp>
                      <wpg:grpSp>
                        <wpg:cNvPr id="2044633792" name="Group 2044633792">
                          <a:extLst>
                            <a:ext uri="{FF2B5EF4-FFF2-40B4-BE49-F238E27FC236}">
                              <a16:creationId xmlns:a16="http://schemas.microsoft.com/office/drawing/2014/main" id="{1EE4A160-9B63-E205-E423-D30BAAB10739}"/>
                            </a:ext>
                          </a:extLst>
                        </wpg:cNvPr>
                        <wpg:cNvGrpSpPr/>
                        <wpg:grpSpPr>
                          <a:xfrm>
                            <a:off x="913002" y="836986"/>
                            <a:ext cx="2394337" cy="2330786"/>
                            <a:chOff x="913002" y="836986"/>
                            <a:chExt cx="1800000" cy="1800000"/>
                          </a:xfrm>
                        </wpg:grpSpPr>
                        <pic:pic xmlns:pic="http://schemas.openxmlformats.org/drawingml/2006/picture">
                          <pic:nvPicPr>
                            <pic:cNvPr id="1260478960" name="Graphic 5" descr="Right And Left Brain with solid fill">
                              <a:extLst>
                                <a:ext uri="{FF2B5EF4-FFF2-40B4-BE49-F238E27FC236}">
                                  <a16:creationId xmlns:a16="http://schemas.microsoft.com/office/drawing/2014/main" id="{99A83C5D-F2ED-0B62-1B81-4B3AAE2D4443}"/>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913002" y="836986"/>
                              <a:ext cx="1800000" cy="1800000"/>
                            </a:xfrm>
                            <a:prstGeom prst="rect">
                              <a:avLst/>
                            </a:prstGeom>
                          </pic:spPr>
                        </pic:pic>
                        <wpg:grpSp>
                          <wpg:cNvPr id="2060979088" name="Group 2060979088">
                            <a:extLst>
                              <a:ext uri="{FF2B5EF4-FFF2-40B4-BE49-F238E27FC236}">
                                <a16:creationId xmlns:a16="http://schemas.microsoft.com/office/drawing/2014/main" id="{698A625B-C6EA-FBA3-63AD-D51653FFF6A9}"/>
                              </a:ext>
                            </a:extLst>
                          </wpg:cNvPr>
                          <wpg:cNvGrpSpPr/>
                          <wpg:grpSpPr>
                            <a:xfrm>
                              <a:off x="1280372" y="1370846"/>
                              <a:ext cx="1042632" cy="729219"/>
                              <a:chOff x="1280372" y="1370846"/>
                              <a:chExt cx="1042632" cy="729219"/>
                            </a:xfrm>
                          </wpg:grpSpPr>
                          <wps:wsp>
                            <wps:cNvPr id="257102042" name="Rectangle 257102042">
                              <a:extLst>
                                <a:ext uri="{FF2B5EF4-FFF2-40B4-BE49-F238E27FC236}">
                                  <a16:creationId xmlns:a16="http://schemas.microsoft.com/office/drawing/2014/main" id="{8623770C-F4F6-C777-08E6-81572601DB1C}"/>
                                </a:ext>
                              </a:extLst>
                            </wps:cNvPr>
                            <wps:cNvSpPr/>
                            <wps:spPr>
                              <a:xfrm>
                                <a:off x="1280372" y="1422898"/>
                                <a:ext cx="378894" cy="6251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9230843" name="Rectangle 399230843">
                              <a:extLst>
                                <a:ext uri="{FF2B5EF4-FFF2-40B4-BE49-F238E27FC236}">
                                  <a16:creationId xmlns:a16="http://schemas.microsoft.com/office/drawing/2014/main" id="{21B61AF2-9ABB-D0B1-6513-F258E352E8D9}"/>
                                </a:ext>
                              </a:extLst>
                            </wps:cNvPr>
                            <wps:cNvSpPr/>
                            <wps:spPr>
                              <a:xfrm>
                                <a:off x="1963004" y="1370846"/>
                                <a:ext cx="360000" cy="7292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607336896" name="Arrow: Curved Right 1607336896">
                          <a:extLst>
                            <a:ext uri="{FF2B5EF4-FFF2-40B4-BE49-F238E27FC236}">
                              <a16:creationId xmlns:a16="http://schemas.microsoft.com/office/drawing/2014/main" id="{CC6322C9-FFF0-2D96-08A0-6A2CB442AF3A}"/>
                            </a:ext>
                          </a:extLst>
                        </wps:cNvPr>
                        <wps:cNvSpPr/>
                        <wps:spPr>
                          <a:xfrm>
                            <a:off x="0" y="216845"/>
                            <a:ext cx="997640" cy="3517124"/>
                          </a:xfrm>
                          <a:prstGeom prst="curvedRightArrow">
                            <a:avLst>
                              <a:gd name="adj1" fmla="val 19507"/>
                              <a:gd name="adj2" fmla="val 50000"/>
                              <a:gd name="adj3" fmla="val 25000"/>
                            </a:avLst>
                          </a:prstGeom>
                          <a:gradFill flip="none" rotWithShape="1">
                            <a:gsLst>
                              <a:gs pos="100000">
                                <a:schemeClr val="accent2"/>
                              </a:gs>
                              <a:gs pos="0">
                                <a:srgbClr val="693070"/>
                              </a:gs>
                              <a:gs pos="0">
                                <a:srgbClr val="693070"/>
                              </a:gs>
                              <a:gs pos="0">
                                <a:schemeClr val="tx2"/>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7943578" name="Arrow: Curved Right 1557943578">
                          <a:extLst>
                            <a:ext uri="{FF2B5EF4-FFF2-40B4-BE49-F238E27FC236}">
                              <a16:creationId xmlns:a16="http://schemas.microsoft.com/office/drawing/2014/main" id="{A4299CC4-87BA-4DD4-F4B2-7091B88B3ADF}"/>
                            </a:ext>
                          </a:extLst>
                        </wps:cNvPr>
                        <wps:cNvSpPr/>
                        <wps:spPr>
                          <a:xfrm rot="10800000">
                            <a:off x="3146504" y="70805"/>
                            <a:ext cx="997640" cy="3517123"/>
                          </a:xfrm>
                          <a:prstGeom prst="curvedRightArrow">
                            <a:avLst>
                              <a:gd name="adj1" fmla="val 19507"/>
                              <a:gd name="adj2" fmla="val 50000"/>
                              <a:gd name="adj3" fmla="val 25000"/>
                            </a:avLst>
                          </a:prstGeom>
                          <a:gradFill>
                            <a:gsLst>
                              <a:gs pos="100000">
                                <a:schemeClr val="tx2"/>
                              </a:gs>
                              <a:gs pos="0">
                                <a:srgbClr val="693070"/>
                              </a:gs>
                              <a:gs pos="0">
                                <a:srgbClr val="693070"/>
                              </a:gs>
                              <a:gs pos="0">
                                <a:schemeClr val="accent2"/>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4A1C34" id="Group 3" o:spid="_x0000_s1026" alt="Metacognitive regulation (adapted from EEF, 2018b) Icon of a brain in the centre of the diagram. The title metacognition is above the brain icon and the title cognition is below it. They are in a continuous cycle which is symbolised by arrows circling the two titles. The continuous process includes 1, planning, 2. Monitoring and 3. Evaluating.&#10;" style="position:absolute;margin-left:117.75pt;margin-top:2.6pt;width:260.4pt;height:235.6pt;z-index:251658247;mso-width-relative:margin;mso-height-relative:margin" coordsize="41441,3828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WH7p2wYAAI8gAAAOAAAAZHJzL2Uyb0RvYy54bWzsWlmP&#10;2zYQfi/Q/0DoPbGoW0a8QbJpggJBGyQp+ixLlK1GFlWKXnv76/sNqcPeIxvnTrtBsquDHA7n+Djf&#10;KI8e7zc1uxCqq2SzcPhD12GiyWVRNauF88fb5w8Sh3U6a4qslo1YOJeicx6f/fzTo107F55cy7oQ&#10;ikFI08137cJZa93OZ7MuX4tN1j2UrWjwspRqk2ncqtWsUNkO0jf1zHPdaLaTqmiVzEXX4ekz+9I5&#10;M/LLUuT697LshGb1woFu2vxU5ueSfs7OHmXzlcradZX3amQfocUmqxosOop6lumMbVV1TdSmypXs&#10;ZKkf5nIzk2VZ5cLsAbvh7pXdvFBy25q9rOa7VTuaCaa9YqePFpv/dvFCtW/aVwqW2LUr2MLc0V72&#10;pdrQb2jJ9sZkl6PJxF6zHA99340933NYjndemnrc642ar2H5a/Py9S/9zIAH9NfO9BMvScOQ3DEb&#10;Fp4dqbNrESDdZIPu02zwZp21wpi2m8MGrxSrCuwmSeGFJHZYk20Qra8RP1mzqgUb3xgzmTmj0bp5&#10;B/vdYDGI4l7IHXbdbjxNQy9BRJLdQt+NguPNZ/NWdfqFkBtGFwtHQRUTYdnFy05bOw1DaOlO1lXx&#10;vKprc0PpI85rxS4yBL7ee71lj0bVDY1tJM2yAukJzD5syFzpy1rQuLp5LUpYCU73jCImR6dFsjwX&#10;jeb21TorhF07dPFnWH1Qy3jZCCTJJdYfZfcChpFWyCDbatmPp6nCpPg42X2fYnbyOMOsLBs9Tt5U&#10;jVQ3Caixq35lO34wkjUNWUnvl3sMoculLC4RTkrX59KCTtbkawnMybUycmgUQtkO/+IxzaMo8SM3&#10;pVS7GtUH73rtkQsfGNeujWvfi1POjYHgjj63j6M7SBMsbi04YMoQup8hum1w3Ef4EKRfLsINRppl&#10;vstAj3GcJJHnjvD9FvH4VO4ZNwBEOvfhzfQez1GvUFTS89sA3HcTNzL4zePYdT2fJhzEeZC4YdCf&#10;fgF34yj5lDi/Ar0EKsbkJrYPTI56CycCMOUfh+1Quyyc7u9tpoTD6l8bHIwpDEHFjrkJwhhHMlOH&#10;b5ZHb64jlXaYBa1zbWol2nMjn2y1LCtz9kzK9Fj4FfEsdiM/TFK4xcLZ6OXRmyd62fNTPwhS4+Y4&#10;SoPE2PvAy5GXRKFvz+og9gF4X8LLJrYmw1JV/T/2MjycRqmfXk/mMRtOdrOXevAtVWM4tNKEf5ts&#10;NkfhD+Hnng1YYgBr91Wy5wZB5CMNYEubgoaosIPnBlZXBLcfyi5S7gNfjXNQrqRJdIy0yNEAS/Y8&#10;g1jHMGLkGbdImBgHT6gW7Wvu4eawLDlmHG2Vz/GvZ124usY47manmKW3BMyW4W4+SMYmU++27QMQ&#10;xDbT1bKqK31pyC6KU1KquXhV5UQ46GZyC/ciN4gBjNjh4BbLa0OHFaLLAeWvq9VasydNwV6KUrOn&#10;CryV7Sq9ZoYZMCqtyfCDZLsOyEiVv5T5u4418nwNRiSedC0ISX+Czo6Hm9sjJZd11RLLoHOErntz&#10;QKErPPYGi1qO/Ezm2w34hSX9StSwjGy6ddV2ONvmYrMUBUjSr4WBZtAhrYTO16bIN/Qi7znT+MJo&#10;OSlGW7ilCrglsMZi966wOpHLGcWsKuYSmtkMNNT8ejKito9TN0GjZfA6ugZIxvH56cnIQU392GYj&#10;92M3Ca6kI3cDLxpofwxc5anN1zEbbxVxkI83C/mWDQAvjLkLHBuRbeoATK+MPcdasr+7JXaOzBB4&#10;6HKYCnEqLvw4SdK+CxKhWcA/sQ9wT+rLz0Xqvzcm76O9BkISoBK1mT4F5/TqpOBMIxy6CD5URDem&#10;OfoG44E5ZfmYoCcCG/WQLJOgswCKQtB9x+kjO04nBOdU1hiydlDVfYWWKo/c2PejA772RCm5m7Pz&#10;rboQBbMVycGoUwIYlQ4V8zxKbPt0gtU0jSPiwNRe9UMec++ODlRu1DHaGAWNW0yvlUJ2VfQplxV/&#10;oe9Vbmp8JUBvlfE0RL8BOh+PwfkxjRlboMdjkMbTGI8GkRzkRL8qroYumRGvMtPfZSUKqIXT4HMK&#10;Kh+p/0T1ZrrZVIyZgR0axPaCtRLtAE5J/J7W6NA6W3WHs/oJarUc+8jgY248aPkZRh83eacuNYnG&#10;7lfDRmoUqSg60SgP7FZYl2c1FXx9taerWhAYWvvhc87YCb9HnP/sccjDMAYpDOOx8r0RWaZRdyIL&#10;pROlS1/QUzb03758HkRhf1KiHHZNkfY+tDGtBcTwLf3uHwZtTgSU4xymFLYQ9NXB5PijwImAQthz&#10;jyH08RwfxygCvgWGmKoFX73tUWC/0NNn9cN7XB/+P4KzfwEAAP//AwBQSwMECgAAAAAAAAAhACc2&#10;f9qhDQAAoQ0AABQAAABkcnMvbWVkaWEvaW1hZ2UxLnBuZ4lQTkcNChoKAAAADUlIRFIAAADAAAAA&#10;wAgGAAAAUtxsBwAAAAFzUkdCAK7OHOkAAAAEZ0FNQQAAsY8L/GEFAAAACXBIWXMAAB2HAAAdhwGP&#10;5fFlAAANNklEQVR4Xu2dr5IkuRHGGxgYGhoaGi40cIQNDAwMlthTveTuDbxx1+0jjjgzA4MBBwzn&#10;AQzuAQz6EfoRDBcOOGBgcI6Uuma7VVVSSspU6c/3i/jAxk731FTlJ6VSf+pwAAAAAAAAAAAAAAAA&#10;AAAAAAAAAAAAAAAAAAAAAAAAAAAAAAAAAAAAAACgXr5++u3h66e/Hc7Hl8P5eDmcp+vhPL0eTsf/&#10;mH+fpu/N/52evnQ/WgV//uJnh/Px/e1vsNdP126u3/wtV/M30P/T3wrA4fTh3eF8fLYBcvwxShRM&#10;e5uBgp6C2Zhzel1cY1jPh2+efuF+Legdeug28FOC5lGmld3BCNTa295peU2xIgPBCIMgFfgLUYrx&#10;4Z3768ShFt+kOO7vFxClR6BTKF2wefzywcvqvfurxThNH3XMe6/pit6gN6hllkoXONJoSYsE/ywa&#10;/BfozUABTMtfMPg/69m9lGRsZcf9fmVNr+gJWseWBnXyZZ7y0yEaYC+/t4yo4aB7CBrF1vSXD7ak&#10;clIJU6YtlfZs6uJeFmgBan2XD7O8qBVNJWV+Qkf5PRkoiEl9qgmeH5PmCWoxsNH06l4eqJldBo0+&#10;RQZQbQa2khvUA2X2qfr4RWVMLnsOfDcVaWKwE3Z9z8oD3FvT1b3UTcpM2MUrJZUDhaku/bkTp65u&#10;05+9Kz9benEvF9RGjenPLE4aVNXg1xXSoLqxE18rD64SUWoTooa5C58wMVYx1eb/bwpPKtWa/8/C&#10;ZpqKqbJ6ci9GCrHv0o2wOGkcKMi8K0ptnb+kGAaoeQwzq4bdcGBu8aubMPIrlENXb+J7mX3G6BGK&#10;YxeJtRX4s7oywKxCu+FA6Y0hCurSADdpbAQCd9Q8ycVVzwawwpohFcwgd3Gz21P/BiDBBKKYtGdx&#10;k9vUGAZAuVSMOnZFyWkUA5AwMM5k/z298hrKABm74UALM7sJGskAJKRCGbRa6/dpNANwZr/BClUv&#10;C87QcAbARpo0al8VmaoRDRCzGw7caGFRWIqGNADj7wZ31L+uP12hQOjVANhHEEFPE1+uRjUAqkER&#10;9LLsYU3jGiC8HRTcqH1fbI5gABAEBlh+rnXBABH0WgIlwQAgCMYAy8+1LxyqxabXWWDSqAbAbrEI&#10;MA+w/Fz7wjsG2FCQLG9gHxrVAJxzUcFb8Ddwxk+iRjUAXsbNgKbL9dYAXUweatOrwCBbMQhHNcAs&#10;zAivQEGhW/pcbtJenWug9+NOH2/Xo7McY3QDkFASvcOkPOobX9YHYPaYlYv9/eYalj+3apQMwQA3&#10;4TCtg8kJ9VKez8rJPaW3ZcIAdxr5jfSlgj93M4Z0KgQDOJpeg/ekO2ylp8RpD5fsmwsDFFBmI9Uc&#10;GkccUm9CwUoy1Z6nL4PBxkF6Ui50TUMaYKSBsTnLX+Eha5bXJJdmwADbGmLXmErFZ7oGAysXmwpR&#10;xSgvQEPXmfv9Lav7g7QkW9J77XHsRuoAHgbwa49nWQytgW9My0EBaMYItwA+Tf+1r/z58Dv3R70E&#10;Z5M3BAME1OtBWvY9Xit/sJiWs70uVHo9Hz+tfJZM9L/Defqr+5FNUnszGICj5YRk8+gudbDyTXh9&#10;+8VPWeMP7kDMmmn5+ZBgAI463DyTmjPHyBe856c/LH5+VYyadM48BgzAUG9pkHQtfUu+HuA8fbf4&#10;+S35yJ3BhgF48jVmzSG9nmZVgSn1mEVtpz/+3P34GzHfsybfNRIwgJXmvE5xcoMmJDMLHFhUdZ7+&#10;vvjcun44fPubn7gffyN3LFPMANOrqXaZPRYf3t3StvcPFTCWzBJx+2Js+h479nlvZ91jvida4aJG&#10;M+QGjVfT1Zv6zPDTsH+5H30g96GXMABn9xVvjdNL8Hp53xOvrpZGqBogoqWg4F5+/k7T6+Gr4y/d&#10;jz2Q25uFAirXADGnL/hK01Lfk6qYuZ3qSa2YsBRRMTCl0M0A/nT46vhr9yMLKIBzegFdA/Abg5n1&#10;4JX6nnT1ZQBG/T1Hoe7e5TT9/nA+/uNwnv5tDEHdOJmDS87D1jPAxf0qNverc6m3Dl3jFqKrfBnl&#10;6GbQNgA9NArKWCOkYgaCiYEaCq7U780tG9ptoXk7tHJ7xwd1ZYDEdTOpyg2GENtpVFgaBpAYMFLg&#10;x+T9W8gNitN7tOoQ7Ro5ymzJfOSkPyQNA6Tk7GuEro1D6hqppTpaDiF3UyIk0IXa2jkd0kUpHA3k&#10;L9ldfCjI0gxQz+Ixe8/c64tXV8uipW5KjHKrCCafVSjfahhAO+WLJeVvcFVqPFeM3JYzWpk9QE6e&#10;75OGAWrqAYjl9cUpt/GqErnBEVMbBjAtO2N8oNH6kzQMUNO6Gf6M+7YkBvXVsUca5A4OzboYpyfa&#10;yjXdn5OSjgHqCRiJhq62lE4MrbTCK6oImdWo2ydO399wa1S9QbuGAegztZDbc9ZkZnFyS4iasi3X&#10;S1oARkjFAJWkQRLpT7et/0xuC+HVdLVzDolBVEJaBqihF8jv4Tua/FrDtBCpD9irl4eBrXepAp1K&#10;TGvblXL8kNQM4BnPlMB7zyPEKVA0icmt1dYELcuA693x80MAmrRH4KHFSNMAe/YCYstdptf+5gC0&#10;JpVm+W7Y2w6mjZZFomoRI1UD7DQWMGO7zOt+0EYJu1nEWoc1ZbZ6pdcpaRuAtGV2DbR69m6qQaqV&#10;HxMsy/Qnhi4NUHAmVbVxy3y2VSC2G4wCgwawtAHeDGAv3tSHS48GsJJZIepDc76EVNLIKkjeIIm1&#10;6ltodOFbKmcAkl4LqlfRe9Sela1sJFv/UODkYAbphcqiob9DOqg0xgNaef+qMsd4u7FehkyTZut/&#10;z1wx0kyLShuAvk/SBNoVvTU12QtIBlFsac92z3QQFi1t+M5sgo/Z9E5o9QjFDXDLpUO/l0v+bG+K&#10;GtwdJh1AnFaMTnTbPPuHeYDWjFZ1IxSIGgYwEniLzj7B32AaJJn+vIlxE07Hfy4/96BP7CCw6ZD7&#10;+XyFfr+aAUgZE0y7Bf9NMY3X7mjNrvpuwl/+9KvFz6+JO56QTOHutasBSAkm2Dv4SdznVgVaweMz&#10;APfw21Bt2VQ4FB/47gYgMdMh7XsRp4bGAVo3zYc95W35mTX50Mr9Z4UCr4gBbg2Bb1y1R7XHp6aW&#10;RojfuNuuLh9c09FL8XyIX7ujWgxgtFEirS34jRJSt90QrQAxgp84PZ2Wn11RqCURvfYVVWWAN32e&#10;MSZDaN+DJDGKINUgOUvIHfzYk5/X3wA5i94EGXodquS1r6lOA9i5FvFlzcJqBskgCrXY9wQfIOM1&#10;qKqrVys2QO0KFS+qQmwNECmy66MXXNj89Ye777lEbbbWHAjDAIlqaQwgHUCcMYALzQr7Xnbnw5T/&#10;lAIRBkhVQxvmpQ0wy7bs+vVgrXkMEgyQKv39DWJI7gNYl15roNn6k2CAVOntbRDHziC6f4CsYleI&#10;bmGOS6RXftJRKeYEOd58QqpggDT5VgFUiehAeE0Cg6LujkXpVE1VgGb03w6flwZp5vk+wQDx4s4F&#10;VYV+GpRngL2m+mGAeDWX/sxo5tPULbo3xpqOKlCXt4rRVsDtNd2/dT0zMMCjYiZCq0O/FyDZ4w7X&#10;zv43Wln6q7XZhSP3WlxggEfFTGBWidacwEK+wLmZwC5z0D8C3ScYgK+mW/8ZeuCrLfOgggGY2liq&#10;3STaC8xaEgzAVUMTXxz0Z4fbEAzAUUPLHmLYq/RYk2CAkC7Be9Q0o5sg9HDHNkDnwT9TrDJUoUIP&#10;eFwDDBL8M1pnB9Wu0EMezgBU7Zk+Bu9Ll9gzPOW2T7ag0IMeyQC2PN5ZtScFsxx5kLkCGGDwVt/H&#10;CL1B6KH3bgDJk6q7Y4TBcejh926A3FW8XQMDjGAA/T3dzTJCZQgG6HSWV4IRlkuMboCUI26GgYLD&#10;vWG9aXQDoOwZoPdy6NAGUH7bZxf0PhAOBUDXBkD+H0bl/WIVaWwDIP1h0XMaNKwBkP7w6bkaFAqC&#10;Xg3Q5Nk+e9LrsogRDYDlDwn0OhYIBUKPBmj+aJO90DxYay+NZwAsfchC/ZDdwhrKACuHkoFIzOxw&#10;R+OBUED0YoC1oytBInQjeymNDmGAng61qgXTE3SQDnVvgOmKll+T1pdKhGjbAPagYqAMTZS1mBJx&#10;3nTS5HjntscXFKa5zfSM1zo1leZhc3sd2KUTLcwZhFdD7vXqJrZMikYvIEHgVwmZwQYRGYJa04vt&#10;Jabr7VjGZ9tz7HJEY3g1pB3su5/T1sXcM3vf1u4Z3ctnU9lB0HdC8bfEMNKfmdJpHZYqDErZQAu3&#10;/jP6b9j8rC7ewgLSKPfijvizcEqZE63/4JQYPKcEWQlzovUH6muNcjaCqJ6ThIVqYEbLBDnBP6My&#10;843gBy7SJpAI/hnRuQEEP/CRn3ZQHZ1f8eGy+SJwrjBrC7jY7Zixg2OdwHcxBo1ZMDe9mh4EgQ+S&#10;sD0CvV3eSY9uSwIoR0+p8uRil3/Q+OA2a3t/Xaa1/94EPpYmg2FAKw8AAAAAAAAAAAAAAAAAAAAA&#10;AAAAAAAAAAAAAAAAAAAAAAAAAAAAAPTD/wHAKuphiesXYQAAAABJRU5ErkJgglBLAwQKAAAAAAAA&#10;ACEAZ16xJtgOAADYDgAAFAAAAGRycy9tZWRpYS9pbWFnZTIuc3ZnPHN2ZyB2aWV3Qm94PSIwIDAg&#10;OTYgOTYiIHhtbG5zPSJodHRwOi8vd3d3LnczLm9yZy8yMDAwL3N2ZyIgeG1sbnM6eGxpbms9Imh0&#10;dHA6Ly93d3cudzMub3JnLzE5OTkveGxpbmsiIGlkPSJJY29uc19SaWdodEFuZExlZnRCcmFpbiIg&#10;b3ZlcmZsb3c9ImhpZGRlbiI+PHN0eWxlPg0KLk1zZnRPZmNUaG1fQWNjZW50MV9GaWxsX3YyIHsN&#10;CiBmaWxsOiMwMDc1NTk7IA0KfQ0KPC9zdHlsZT4NCjxwYXRoIGQ9Ik04NS40ODYgNTcuNjNDODUu&#10;NDg4MyA1NC4zNDM2IDg0LjE1NTggNTEuMTk3MiA4MS43OTQgNDguOTEyIDg1LjEwMTYgNDMuNDEx&#10;OSA4My4zMjQyIDM2LjI3MTcgNzcuODI0MSAzMi45NjQxIDc3LjU0NzMgMzIuNzk3NyA3Ny4yNjM3&#10;IDMyLjY0MjggNzYuOTc0IDMyLjUgNzguNDkyOCAyNy40MTU3IDc1LjYwMjQgMjIuMDYyNyA3MC41&#10;MTggMjAuNTQzOSA3MC40Mjc3IDIwLjUxNyA3MC4zMzcgMjAuNDkxMyA3MC4yNDYgMjAuNDY3IDY5&#10;Ljg3NzUgMTQuODg0IDY1LjA1MjggMTAuNjU2NyA1OS40Njk3IDExLjAyNTMgNTQuMTQyNiAxMS4z&#10;NzY5IDUwLjAwMjQgMTUuODAyMiA1MC4wMDYgMjEuMTQxTDUwLjAwNiA3Ny40QzQ5Ljk5MjcgODEu&#10;NTk3MyA1My4zODQ1IDg1LjAxMDggNTcuNTgxOCA4NS4wMjQxIDYwLjkyMTEgODUuMDM0NyA2My44&#10;NzYgODIuODY0NCA2NC44NjUgNzkuNjc1IDcwLjg3IDgwLjk5NjEgNzYuODA4OSA3Ny4xOTkgNzgu&#10;MTMgNzEuMTk0IDc4LjMwNDMgNzAuNDAxNiA3OC4zOTE1IDY5LjU5MjQgNzguMzkgNjguNzgxIDc4&#10;LjM5IDY4Ljc0NyA3OC4zOSA2OC43MTQgNzguMzkgNjguNjgxIDgyLjcxMjkgNjYuNzAyIDg1LjQ4&#10;NTMgNjIuMzg0NCA4NS40ODYgNTcuNjNaTTY1LjU1NiA1OEM2NS41NTYgNTggNTYuNTg1IDUxLjE0&#10;IDU2LjU4NSA0NS42IDU2LjU4NSA0MS45MDYgNjIuMjMxIDM3Ljk0OCA2NS41NTYgNDQuNTQ0IDY4&#10;Ljg4IDM3Ljk0NCA3NC41MjcgNDEuOTA2IDc0LjUyNyA0NS42IDc0LjUyNyA1MS4xNCA2NS41NTYg&#10;NTggNjUuNTU2IDU4WiIgY2xhc3M9Ik1zZnRPZmNUaG1fQWNjZW50MV9GaWxsX3YyIiBmaWxsPSIj&#10;MDA3NTU5Ii8+PHBhdGggZD0iTTI3LjAyNiA1My43MzhDMjUuNTg1MSA1NC4xNzA2IDI0Ljc2Nzcg&#10;NTUuNjg5MyAyNS4yMDAzIDU3LjEzMDIgMjUuNjMyOSA1OC41NzExIDI3LjE1MTYgNTkuMzg4NSAy&#10;OC41OTI1IDU4Ljk1NTkgMzAuMDMzNCA1OC41MjM0IDMwLjg1MDggNTcuMDA0NiAzMC40MTgyIDU1&#10;LjU2MzcgMzAuNDE4MSA1NS41NjM1IDMwLjQxODEgNTUuNTYzMiAzMC40MTggNTUuNTYzIDI5Ljk4&#10;NTcgNTQuMTIyNiAyOC40Njc2IDUzLjMwNTQgMjcuMDI3MiA1My43Mzc2IDI3LjAyNjggNTMuNzM3&#10;OCAyNy4wMjY0IDUzLjczNzkgMjcuMDI2IDUzLjczOFoiIGNsYXNzPSJNc2Z0T2ZjVGhtX0FjY2Vu&#10;dDFfRmlsbF92MiIgZmlsbD0iIzAwNzU1OSIvPjxwYXRoIGQ9Ik0zMS4wNjYgMzguMDQ4QzI5LjYy&#10;NTEgMzguNDgwNCAyOC44MDc1IDM5Ljk5OTEgMjkuMjM5OSA0MS40NCAyOS42NzI0IDQyLjg4MSAz&#10;MS4xOTEgNDMuNjk4NSAzMi42MzIgNDMuMjY2MSAzNC4wNzI5IDQyLjgzMzcgMzQuODkwNCA0MS4z&#10;MTUgMzQuNDU4IDM5Ljg3NDEgMzQuNDU4IDM5Ljg3NDEgMzQuNDU4IDM5Ljg3NCAzNC40NTggMzku&#10;ODc0IDM0LjAyNTUgMzguNDMzMSAzMi41MDY5IDM3LjYxNTYgMzEuMDY2IDM4LjA0OFoiIGNsYXNz&#10;PSJNc2Z0T2ZjVGhtX0FjY2VudDFfRmlsbF92MiIgZmlsbD0iIzAwNzU1OSIvPjxwYXRoIGQ9Ik0z&#10;NS44NjkgMTFDMzAuNTM2NCAxMS4wMDQyIDI2LjEyMDEgMTUuMTQxOSAyNS43NjkgMjAuNDYzIDIw&#10;LjY0MTYgMjEuODI5NCAxNy41OTI3IDI3LjA5MzcgMTguOTU5MiAzMi4yMjExIDE4Ljk4NCAzMi4z&#10;MTQ1IDE5LjAxMDMgMzIuNDA3NCAxOS4wMzggMzIuNSAxMy4yODE3IDM1LjMzNiAxMC45MTQzIDQy&#10;LjMwMTQgMTMuNzUwMyA0OC4wNTc3IDEzLjg5NDQgNDguMzUwMyAxNC4wNTA4IDQ4LjYzNjYgMTQu&#10;MjE5IDQ4LjkxNiA5LjQwNDMzIDUzLjU4NTMgOS4yODY0NiA2MS4yNzM1IDEzLjk1NTcgNjYuMDg4&#10;MiAxNS4wMDc5IDY3LjE3MzEgMTYuMjUzMyA2OC4wNTIxIDE3LjYyOCA2OC42OCAxNy42MjggNjgu&#10;NzE0IDE3LjYyOCA2OC43NDcgMTcuNjI4IDY4Ljc4IDE3LjYxODEgNzQuOTI4NiAyMi41OTQ1IDc5&#10;LjkyMSAyOC43NDMxIDc5LjkzMDkgMjkuNTUxNyA3OS45MzIyIDMwLjM1ODEgNzkuODQ1NCAzMS4x&#10;NDggNzkuNjcyIDMyLjM5MjkgODMuNjgwNSAzNi42NTE3IDg1LjkyMDggNDAuNjYwMiA4NC42NzU5&#10;IDQzLjg0NTcgODMuNjg2NSA0Ni4wMTM4IDgwLjczNTYgNDYuMDA2IDc3LjRMNDYuMDA2IDIxLjEz&#10;N0M0Ni4wMDY2IDE1LjUzOSA0MS40NjkgMTEuMDAwNiAzNS44NzEgMTEgMzUuODcwMyAxMSAzNS44&#10;Njk3IDExIDM1Ljg2OSAxMVpNMzUuMDM4IDU5LjIwOSAzNC4xNzcgNjAuODA5IDMyLjM5MSA2MC43&#10;NTZDMzIuMDMxNCA2MS4xMjI5IDMxLjYyODQgNjEuNDQ0NiAzMS4xOTEgNjEuNzE0TDMwLjg5MSA2&#10;My40NzUgMjkuMTU5IDY0IDI3LjkzNSA2Mi43MDdDMjcuNDIzNyA2Mi43MTg1IDI2LjkxMjkgNjIu&#10;NjY3NSAyNi40MTQgNjIuNTU1TDI0Ljk0MyA2My41NzYgMjMuMzUxIDYyLjcxOSAyMy4zOTIgNjAu&#10;OTI5QzIzLjAyNTggNjAuNTY5MyAyMi43MDQ4IDYwLjE2NjMgMjIuNDM2IDU5LjcyOUwyMC42NzIg&#10;NTkuNDIzIDIwLjE1MSA1Ny42ODggMjEuNDU4IDU2LjQ3NUMyMS40NDIyIDU1Ljk2MTkgMjEuNDg4&#10;OSA1NS40NDg4IDIxLjU5NyA1NC45NDdMMjAuNTcyIDUzLjQ5IDIxLjQzMyA1MS44OSAyMy4yMjYg&#10;NTEuOTQxQzIzLjU4MDcgNTEuNTczMSAyMy45Nzg2IDUxLjI0OTQgMjQuNDExIDUwLjk3N0wyNC43&#10;MTEgNDkuMjE1IDI2LjQ0NiA0OC42OTQgMjcuNjcyIDUwQzI4LjE4NjUgNDkuOTg2OSAyOC43MDA3&#10;IDUwLjAzNyAyOS4yMDMgNTAuMTQ5TDMwLjY2NCA0OS4xMiAzMi4yNjQgNDkuOTgyIDMyLjIxMSA1&#10;MS43NjhDMzIuNTgxMyA1Mi4xMjcxIDMyLjkwNjQgNTIuNTMwMSAzMy4xNzkgNTIuOTY4TDM0Ljk0&#10;IDUzLjI2OCAzNS40NjEgNTUuMDAyIDM0LjE2MSA1Ni4yMjlDMzQuMTcyIDU2Ljc0MDMgMzQuMTIx&#10;IDU3LjI1MSAzNC4wMDkgNTcuNzVaTTM5LjA1OSA0My41MjEgMzguMTk4IDQ1LjEyMSAzNi40MTIg&#10;NDUuMDY3QzM2LjA1NzMgNDUuNDM1MiAzNS42NTk0IDQ1Ljc1OTIgMzUuMjI3IDQ2LjAzMkwzNC45&#10;MiA0Ny44IDMzLjE4NiA0OC4zMjEgMzEuOTU5IDQ3LjAyMUMzMS40NDc3IDQ3LjAzMjUgMzAuOTM2&#10;OSA0Ni45ODE1IDMwLjQzOCA0Ni44NjlMMjguOTc3IDQ3Ljg5OCAyNy4zNzcgNDcuMDM3IDI3LjQ0&#10;NCA0NS4yMzFDMjcuMDc1IDQ0Ljg3NyAyNi43NTA5IDQ0LjQ3OSAyNi40NzkgNDQuMDQ2TDI0Ljcx&#10;NyA0My43NDYgMjQuMTk3IDQyLjAxMiAyNS40OTcgNDAuNzg1QzI1LjQ4NDIgNDAuMjc0MiAyNS41&#10;MzM5IDM5Ljc2MzcgMjUuNjQ1IDM5LjI2NUwyNC42IDM3LjggMjUuNDc1IDM2LjE5MSAyNy4yNjEg&#10;MzYuMjQ1QzI3LjYxODkgMzUuODc4NiAyOC4wMjAyIDM1LjU1NzIgMjguNDU2IDM1LjI4OEwyOC43&#10;NjIgMzMuNTI1IDMwLjUgMzMgMzEuNzI0IDM0LjI5MkMzMi4yMzUgMzQuMjgxMyAzMi43NDU0IDM0&#10;LjMzMjcgMzMuMjQ0IDM0LjQ0NUwzNC43MDYgMzMuNDE5IDM2LjMwNiAzNC4yODEgMzYuMjUxIDM2&#10;LjA3NUMzNi42MiAzNi40MjkgMzYuOTQ0IDM2LjgyNyAzNy4yMTYgMzcuMjZMMzguOTc4IDM3LjU2&#10;IDM5LjQ5OSAzOS4yOTQgMzguMTk5IDQwLjUyMkMzOC4yMDY4IDQxLjA0MDIgMzguMTUxMSA0MS41&#10;NTc0IDM4LjAzMyA0Mi4wNjJaIiBjbGFzcz0iTXNmdE9mY1RobV9BY2NlbnQxX0ZpbGxfdjIiIGZp&#10;bGw9IiMwMDc1NTkiLz48L3N2Zz5QSwMEFAAGAAgAAAAhAJSUSiThAAAACQEAAA8AAABkcnMvZG93&#10;bnJldi54bWxMj81qwzAQhO+FvoPYQm+N/BM5xbUcQmh7CoUmhdKbYm1sE2tlLMV23r7qqTkOM8x8&#10;U6xn07ERB9dakhAvImBIldUt1RK+Dm9Pz8CcV6RVZwklXNHBury/K1Su7USfOO59zUIJuVxJaLzv&#10;c85d1aBRbmF7pOCd7GCUD3KouR7UFMpNx5MoyrhRLYWFRvW4bbA67y9Gwvukpk0av46782l7/TmI&#10;j+9djFI+PsybF2AeZ/8fhj/8gA5lYDraC2nHOglJKkSIShAJsOCvRJYCO0pYrrIl8LLgtw/KX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MhY&#10;funbBgAAjyAAAA4AAAAAAAAAAAAAAAAAQwIAAGRycy9lMm9Eb2MueG1sUEsBAi0ACgAAAAAAAAAh&#10;ACc2f9qhDQAAoQ0AABQAAAAAAAAAAAAAAAAASgkAAGRycy9tZWRpYS9pbWFnZTEucG5nUEsBAi0A&#10;CgAAAAAAAAAhAGdesSbYDgAA2A4AABQAAAAAAAAAAAAAAAAAHRcAAGRycy9tZWRpYS9pbWFnZTIu&#10;c3ZnUEsBAi0AFAAGAAgAAAAhAJSUSiThAAAACQEAAA8AAAAAAAAAAAAAAAAAJyYAAGRycy9kb3du&#10;cmV2LnhtbFBLAQItABQABgAIAAAAIQAiVg7uxwAAAKUBAAAZAAAAAAAAAAAAAAAAADUnAABkcnMv&#10;X3JlbHMvZTJvRG9jLnhtbC5yZWxzUEsFBgAAAAAHAAcAvgEAADMoAAAAAA==&#10;">
                <v:rect id="Rectangle 38901087" o:spid="_x0000_s1027" style="position:absolute;left:10812;width:19953;height:5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f5ywAAAOEAAAAPAAAAZHJzL2Rvd25yZXYueG1sRI9fS8Mw&#10;FMXfhX2HcAXfXLIJ2nbLhgiCIiL7g2xvd8216dbclCau1U9vBMHHwznndzjz5eAacaYu1J41TMYK&#10;BHHpTc2Vhu3m8ToDESKywcYzafiiAMvF6GKOhfE9r+i8jpVIEA4FarAxtoWUobTkMIx9S5y8D985&#10;jEl2lTQd9gnuGjlV6lY6rDktWGzpwVJ5Wn86Df74nW9f+tfTYWPz8n0/rXbPb73WV5fD/QxEpCH+&#10;h//aT0bDTZaricru4PdRegNy8QMAAP//AwBQSwECLQAUAAYACAAAACEA2+H2y+4AAACFAQAAEwAA&#10;AAAAAAAAAAAAAAAAAAAAW0NvbnRlbnRfVHlwZXNdLnhtbFBLAQItABQABgAIAAAAIQBa9CxbvwAA&#10;ABUBAAALAAAAAAAAAAAAAAAAAB8BAABfcmVscy8ucmVsc1BLAQItABQABgAIAAAAIQB7Cpf5ywAA&#10;AOEAAAAPAAAAAAAAAAAAAAAAAAcCAABkcnMvZG93bnJldi54bWxQSwUGAAAAAAMAAwC3AAAA/wIA&#10;AAAA&#10;" fillcolor="#530f93 [3215]" stroked="f" strokeweight="1pt">
                  <v:textbox>
                    <w:txbxContent>
                      <w:p w14:paraId="3635868F" w14:textId="77777777" w:rsidR="00966938" w:rsidRPr="00B26701" w:rsidRDefault="00966938" w:rsidP="00966938">
                        <w:pPr>
                          <w:jc w:val="center"/>
                          <w:rPr>
                            <w:rFonts w:hAnsi="Tahoma" w:cstheme="minorBidi"/>
                            <w:color w:val="FFFFFF" w:themeColor="light1"/>
                            <w:kern w:val="24"/>
                            <w:sz w:val="28"/>
                            <w:szCs w:val="28"/>
                            <w:lang w:val="en-US"/>
                          </w:rPr>
                        </w:pPr>
                        <w:r w:rsidRPr="00B26701">
                          <w:rPr>
                            <w:rFonts w:hAnsi="Tahoma" w:cstheme="minorBidi"/>
                            <w:color w:val="FFFFFF" w:themeColor="light1"/>
                            <w:kern w:val="24"/>
                            <w:sz w:val="28"/>
                            <w:szCs w:val="28"/>
                            <w:lang w:val="en-US"/>
                          </w:rPr>
                          <w:t xml:space="preserve">Metacognition </w:t>
                        </w:r>
                      </w:p>
                    </w:txbxContent>
                  </v:textbox>
                </v:rect>
                <v:rect id="Rectangle 1668360944" o:spid="_x0000_s1028" style="position:absolute;left:10812;top:32791;width:19952;height:5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GzAxgAAAOMAAAAPAAAAZHJzL2Rvd25yZXYueG1sRE/NasJA&#10;EL4XfIdlhN7qRmuXGF3FlgpSvPjzAGN2TKLZ2ZDdxvTtu0Khx/n+Z7HqbS06an3lWMN4lIAgzp2p&#10;uNBwOm5eUhA+IBusHZOGH/KwWg6eFpgZd+c9dYdQiBjCPkMNZQhNJqXPS7LoR64hjtzFtRZDPNtC&#10;mhbvMdzWcpIkSlqsODaU2NBHSfnt8G01fFr3trvOOruZVGcnVcrh/Yu1fh726zmIQH34F/+5tybO&#10;Vyp9VclsOoXHTxEAufwFAAD//wMAUEsBAi0AFAAGAAgAAAAhANvh9svuAAAAhQEAABMAAAAAAAAA&#10;AAAAAAAAAAAAAFtDb250ZW50X1R5cGVzXS54bWxQSwECLQAUAAYACAAAACEAWvQsW78AAAAVAQAA&#10;CwAAAAAAAAAAAAAAAAAfAQAAX3JlbHMvLnJlbHNQSwECLQAUAAYACAAAACEAekRswMYAAADjAAAA&#10;DwAAAAAAAAAAAAAAAAAHAgAAZHJzL2Rvd25yZXYueG1sUEsFBgAAAAADAAMAtwAAAPoCAAAAAA==&#10;" fillcolor="#008bd6 [3205]" stroked="f" strokeweight="1pt">
                  <v:textbox>
                    <w:txbxContent>
                      <w:p w14:paraId="182ED9D0" w14:textId="77777777" w:rsidR="00966938" w:rsidRPr="00B26701" w:rsidRDefault="00966938" w:rsidP="00966938">
                        <w:pPr>
                          <w:jc w:val="center"/>
                          <w:rPr>
                            <w:rFonts w:hAnsi="Tahoma" w:cstheme="minorBidi"/>
                            <w:color w:val="FFFFFF" w:themeColor="light1"/>
                            <w:kern w:val="24"/>
                            <w:sz w:val="28"/>
                            <w:szCs w:val="28"/>
                            <w:lang w:val="en-US"/>
                          </w:rPr>
                        </w:pPr>
                        <w:r w:rsidRPr="00B26701">
                          <w:rPr>
                            <w:rFonts w:hAnsi="Tahoma" w:cstheme="minorBidi"/>
                            <w:color w:val="FFFFFF" w:themeColor="light1"/>
                            <w:kern w:val="24"/>
                            <w:sz w:val="28"/>
                            <w:szCs w:val="28"/>
                            <w:lang w:val="en-US"/>
                          </w:rPr>
                          <w:t xml:space="preserve">Cognition </w:t>
                        </w:r>
                      </w:p>
                    </w:txbxContent>
                  </v:textbox>
                </v:rect>
                <v:shapetype id="_x0000_t202" coordsize="21600,21600" o:spt="202" path="m,l,21600r21600,l21600,xe">
                  <v:stroke joinstyle="miter"/>
                  <v:path gradientshapeok="t" o:connecttype="rect"/>
                </v:shapetype>
                <v:shape id="TextBox 10" o:spid="_x0000_s1029" type="#_x0000_t202" style="position:absolute;left:1308;top:17700;width:14805;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YtxwAAAOMAAAAPAAAAZHJzL2Rvd25yZXYueG1sRE9La8JA&#10;EL4X/A/LCN7qrhIfTbORUil4UrQP6G3IjklodjZktyb9911B8Djfe7LNYBtxoc7XjjXMpgoEceFM&#10;zaWGj/e3xzUIH5ANNo5Jwx952OSjhwxT43o+0uUUShFD2KeooQqhTaX0RUUW/dS1xJE7u85iiGdX&#10;StNhH8NtI+dKLaXFmmNDhS29VlT8nH6ths/9+fsrUYdyaxdt7wYl2T5JrSfj4eUZRKAh3MU3987E&#10;+atZkqyXc7WC608RAJn/AwAA//8DAFBLAQItABQABgAIAAAAIQDb4fbL7gAAAIUBAAATAAAAAAAA&#10;AAAAAAAAAAAAAABbQ29udGVudF9UeXBlc10ueG1sUEsBAi0AFAAGAAgAAAAhAFr0LFu/AAAAFQEA&#10;AAsAAAAAAAAAAAAAAAAAHwEAAF9yZWxzLy5yZWxzUEsBAi0AFAAGAAgAAAAhAM9KVi3HAAAA4wAA&#10;AA8AAAAAAAAAAAAAAAAABwIAAGRycy9kb3ducmV2LnhtbFBLBQYAAAAAAwADALcAAAD7AgAAAAA=&#10;" filled="f" stroked="f">
                  <v:textbox>
                    <w:txbxContent>
                      <w:p w14:paraId="773B139F"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1.Planning</w:t>
                        </w:r>
                      </w:p>
                    </w:txbxContent>
                  </v:textbox>
                </v:shape>
                <v:shape id="TextBox 11" o:spid="_x0000_s1030" type="#_x0000_t202" style="position:absolute;left:23934;top:7694;width:16287;height:4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gS3xQAAAOIAAAAPAAAAZHJzL2Rvd25yZXYueG1sRE9ba8Iw&#10;FH4f+B/CEfY2E92sWo0yNgY+TeYNfDs0x7bYnJQms/XfG2Gwx4/vvlh1thJXanzpWMNwoEAQZ86U&#10;nGvY775epiB8QDZYOSYNN/KwWvaeFpga1/IPXbchFzGEfYoaihDqVEqfFWTRD1xNHLmzayyGCJtc&#10;mgbbGG4rOVIqkRZLjg0F1vRRUHbZ/loNh+/z6fimNvmnHdet65RkO5NaP/e79zmIQF34F/+51ybO&#10;n6jkdTydJfC4FDHI5R0AAP//AwBQSwECLQAUAAYACAAAACEA2+H2y+4AAACFAQAAEwAAAAAAAAAA&#10;AAAAAAAAAAAAW0NvbnRlbnRfVHlwZXNdLnhtbFBLAQItABQABgAIAAAAIQBa9CxbvwAAABUBAAAL&#10;AAAAAAAAAAAAAAAAAB8BAABfcmVscy8ucmVsc1BLAQItABQABgAIAAAAIQC2xgS3xQAAAOIAAAAP&#10;AAAAAAAAAAAAAAAAAAcCAABkcnMvZG93bnJldi54bWxQSwUGAAAAAAMAAwC3AAAA+QIAAAAA&#10;" filled="f" stroked="f">
                  <v:textbox>
                    <w:txbxContent>
                      <w:p w14:paraId="53F4A295"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3. Evaluating</w:t>
                        </w:r>
                      </w:p>
                    </w:txbxContent>
                  </v:textbox>
                </v:shape>
                <v:shape id="TextBox 12" o:spid="_x0000_s1031" type="#_x0000_t202" style="position:absolute;left:23292;top:27998;width:14806;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62xwAAAOMAAAAPAAAAZHJzL2Rvd25yZXYueG1sRE9LSwMx&#10;EL4X+h/CFLy1idU+sjYtogg9WexD8DZsprtLN5NlE7vbf28EweN871lteleLK7Wh8mzgfqJAEOfe&#10;VlwYOB7exksQISJbrD2TgRsF2KyHgxVm1nf8Qdd9LEQK4ZChgTLGJpMy5CU5DBPfECfu7FuHMZ1t&#10;IW2LXQp3tZwqNZcOK04NJTb0UlJ+2X87A6f389fno9oVr27WdL5Xkp2WxtyN+ucnEJH6+C/+c29t&#10;mj9baj3XD3oBvz8lAOT6BwAA//8DAFBLAQItABQABgAIAAAAIQDb4fbL7gAAAIUBAAATAAAAAAAA&#10;AAAAAAAAAAAAAABbQ29udGVudF9UeXBlc10ueG1sUEsBAi0AFAAGAAgAAAAhAFr0LFu/AAAAFQEA&#10;AAsAAAAAAAAAAAAAAAAAHwEAAF9yZWxzLy5yZWxzUEsBAi0AFAAGAAgAAAAhAM8TXrbHAAAA4wAA&#10;AA8AAAAAAAAAAAAAAAAABwIAAGRycy9kb3ducmV2LnhtbFBLBQYAAAAAAwADALcAAAD7AgAAAAA=&#10;" filled="f" stroked="f">
                  <v:textbox>
                    <w:txbxContent>
                      <w:p w14:paraId="133233D5" w14:textId="77777777" w:rsidR="00966938" w:rsidRPr="00E36572" w:rsidRDefault="00966938" w:rsidP="00966938">
                        <w:pPr>
                          <w:rPr>
                            <w:rFonts w:hAnsi="Tahoma" w:cstheme="minorBidi"/>
                            <w:kern w:val="24"/>
                            <w:szCs w:val="24"/>
                            <w:lang w:val="en-US"/>
                          </w:rPr>
                        </w:pPr>
                        <w:r w:rsidRPr="00E36572">
                          <w:rPr>
                            <w:rFonts w:hAnsi="Tahoma" w:cstheme="minorBidi"/>
                            <w:kern w:val="24"/>
                            <w:szCs w:val="24"/>
                            <w:lang w:val="en-US"/>
                          </w:rPr>
                          <w:t>2. Monitoring</w:t>
                        </w:r>
                      </w:p>
                    </w:txbxContent>
                  </v:textbox>
                </v:shape>
                <v:group id="Group 2044633792" o:spid="_x0000_s1032" style="position:absolute;left:9130;top:8369;width:23943;height:23308" coordorigin="9130,8369" coordsize="18000,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qFzAAAAOMAAAAPAAAAZHJzL2Rvd25yZXYueG1sRI9Pa8JA&#10;FMTvhX6H5RV6q5s/am3qKiJVPEihWpDeHtlnEsy+DdltEr99tyB4HGbmN8x8OZhadNS6yrKCeBSB&#10;IM6trrhQ8H3cvMxAOI+ssbZMCq7kYLl4fJhjpm3PX9QdfCEChF2GCkrvm0xKl5dk0I1sQxy8s20N&#10;+iDbQuoW+wA3tUyiaCoNVhwWSmxoXVJ+OfwaBdse+1Uaf3T7y3l9/TlOPk/7mJR6fhpW7yA8Df4e&#10;vrV3WkESjcfTNH19S+D/U/gDcvEHAAD//wMAUEsBAi0AFAAGAAgAAAAhANvh9svuAAAAhQEAABMA&#10;AAAAAAAAAAAAAAAAAAAAAFtDb250ZW50X1R5cGVzXS54bWxQSwECLQAUAAYACAAAACEAWvQsW78A&#10;AAAVAQAACwAAAAAAAAAAAAAAAAAfAQAAX3JlbHMvLnJlbHNQSwECLQAUAAYACAAAACEAFIIqh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33" type="#_x0000_t75" alt="Right And Left Brain with solid fill" style="position:absolute;left:9130;top:8369;width:18000;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51HzAAAAOMAAAAPAAAAZHJzL2Rvd25yZXYueG1sRI9Ba8JA&#10;EIXvhf6HZQq9SN1VShqjqxRpqQcp1Ba9DtkxCWZnQ3bV9N93DkKPM/PmvfctVoNv1YX62AS2MBkb&#10;UMRlcA1XFn6+359yUDEhO2wDk4VfirBa3t8tsHDhyl902aVKiQnHAi3UKXWF1rGsyWMch45YbsfQ&#10;e0wy9pV2PV7F3Ld6akymPTYsCTV2tK6pPO3O3sLbfm1C3HwcJjNuDsPoM9fn7dbax4fhdQ4q0ZD+&#10;xbfvjZP608w8v+SzTCiESRagl38AAAD//wMAUEsBAi0AFAAGAAgAAAAhANvh9svuAAAAhQEAABMA&#10;AAAAAAAAAAAAAAAAAAAAAFtDb250ZW50X1R5cGVzXS54bWxQSwECLQAUAAYACAAAACEAWvQsW78A&#10;AAAVAQAACwAAAAAAAAAAAAAAAAAfAQAAX3JlbHMvLnJlbHNQSwECLQAUAAYACAAAACEAdg+dR8wA&#10;AADjAAAADwAAAAAAAAAAAAAAAAAHAgAAZHJzL2Rvd25yZXYueG1sUEsFBgAAAAADAAMAtwAAAAAD&#10;AAAAAA==&#10;">
                    <v:imagedata r:id="rId28" o:title="Right And Left Brain with solid fill"/>
                  </v:shape>
                  <v:group id="Group 2060979088" o:spid="_x0000_s1034" style="position:absolute;left:12803;top:13708;width:10427;height:7292" coordorigin="12803,13708" coordsize="10426,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bdyQAAAOMAAAAPAAAAZHJzL2Rvd25yZXYueG1sRE/LasJA&#10;FN0X+g/DFdzpTJT6iI4i0pYupFAVxN0lc02CmTshM03i33cWQpeH815ve1uJlhpfOtaQjBUI4syZ&#10;knMN59PHaAHCB2SDlWPS8CAP283ryxpT4zr+ofYYchFD2KeooQihTqX0WUEW/djVxJG7ucZiiLDJ&#10;pWmwi+G2khOlZtJiybGhwJr2BWX346/V8Nlht5sm7+3hfts/rqe378shIa2Hg363AhGoD//ip/vL&#10;aJiomVrOl2oRR8dP8Q/IzR8AAAD//wMAUEsBAi0AFAAGAAgAAAAhANvh9svuAAAAhQEAABMAAAAA&#10;AAAAAAAAAAAAAAAAAFtDb250ZW50X1R5cGVzXS54bWxQSwECLQAUAAYACAAAACEAWvQsW78AAAAV&#10;AQAACwAAAAAAAAAAAAAAAAAfAQAAX3JlbHMvLnJlbHNQSwECLQAUAAYACAAAACEAg8rm3ckAAADj&#10;AAAADwAAAAAAAAAAAAAAAAAHAgAAZHJzL2Rvd25yZXYueG1sUEsFBgAAAAADAAMAtwAAAP0CAAAA&#10;AA==&#10;">
                    <v:rect id="Rectangle 257102042" o:spid="_x0000_s1035" style="position:absolute;left:12803;top:14228;width:3789;height:6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pAywAAAOIAAAAPAAAAZHJzL2Rvd25yZXYueG1sRI9BSwMx&#10;FITvgv8hPMGbTbq1tmybllIoiIjQtT309tg8N6ubl2UTt6u/3giFHoeZ+YZZrgfXiJ66UHvWMB4p&#10;EMSlNzVXGg7vu4c5iBCRDTaeScMPBVivbm+WmBt/5j31RaxEgnDIUYONsc2lDKUlh2HkW+LkffjO&#10;YUyyq6Tp8JzgrpGZUk/SYc1pwWJLW0vlV/HtNLx8ziaF7Tf97+SNjtYfX0+7bdD6/m7YLEBEGuI1&#10;fGk/Gw3ZdDZWmXrM4P9SugNy9QcAAP//AwBQSwECLQAUAAYACAAAACEA2+H2y+4AAACFAQAAEwAA&#10;AAAAAAAAAAAAAAAAAAAAW0NvbnRlbnRfVHlwZXNdLnhtbFBLAQItABQABgAIAAAAIQBa9CxbvwAA&#10;ABUBAAALAAAAAAAAAAAAAAAAAB8BAABfcmVscy8ucmVsc1BLAQItABQABgAIAAAAIQA8eWpAywAA&#10;AOIAAAAPAAAAAAAAAAAAAAAAAAcCAABkcnMvZG93bnJldi54bWxQSwUGAAAAAAMAAwC3AAAA/wIA&#10;AAAA&#10;" fillcolor="#007559 [3204]" stroked="f" strokeweight="1pt"/>
                    <v:rect id="Rectangle 399230843" o:spid="_x0000_s1036" style="position:absolute;left:19630;top:13708;width:3600;height:7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GmywAAAOIAAAAPAAAAZHJzL2Rvd25yZXYueG1sRI9BSwMx&#10;FITvgv8hPMGbzdqIttumpRQKIkVwbQ+9PTavm9XNy7KJ221/fSMIHoeZ+YaZLwfXiJ66UHvW8DjK&#10;QBCX3tRcadh9bh4mIEJENth4Jg1nCrBc3N7MMTf+xB/UF7ESCcIhRw02xjaXMpSWHIaRb4mTd/Sd&#10;w5hkV0nT4SnBXSPHWfYsHdacFiy2tLZUfhc/TsPb14sqbL/qL+qd9tbvt4fNOmh9fzesZiAiDfE/&#10;/Nd+NRrUdDpW2eRJwe+ldAfk4goAAP//AwBQSwECLQAUAAYACAAAACEA2+H2y+4AAACFAQAAEwAA&#10;AAAAAAAAAAAAAAAAAAAAW0NvbnRlbnRfVHlwZXNdLnhtbFBLAQItABQABgAIAAAAIQBa9CxbvwAA&#10;ABUBAAALAAAAAAAAAAAAAAAAAB8BAABfcmVscy8ucmVsc1BLAQItABQABgAIAAAAIQAqTMGmywAA&#10;AOIAAAAPAAAAAAAAAAAAAAAAAAcCAABkcnMvZG93bnJldi54bWxQSwUGAAAAAAMAAwC3AAAA/wIA&#10;AAAA&#10;" fillcolor="#007559 [3204]" stroked="f" strokeweight="1pt"/>
                  </v:group>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607336896" o:spid="_x0000_s1037" type="#_x0000_t102" style="position:absolute;top:2168;width:9976;height:35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0wygAAAOMAAAAPAAAAZHJzL2Rvd25yZXYueG1sRE/NasJA&#10;EL4X+g7LCL2UumuVNEZXEaW04KW1XnobsmMSkp1Ns1uTvr0rFDzO9z/L9WAbcabOV441TMYKBHHu&#10;TMWFhuPX61MKwgdkg41j0vBHHtar+7slZsb1/EnnQyhEDGGfoYYyhDaT0uclWfRj1xJH7uQ6iyGe&#10;XSFNh30Mt418ViqRFiuODSW2tC0prw+/VsP8cVbVx93+W3281c3PbiL7dHbS+mE0bBYgAg3hJv53&#10;v5s4P1Ev02mSzhO4/hQBkKsLAAAA//8DAFBLAQItABQABgAIAAAAIQDb4fbL7gAAAIUBAAATAAAA&#10;AAAAAAAAAAAAAAAAAABbQ29udGVudF9UeXBlc10ueG1sUEsBAi0AFAAGAAgAAAAhAFr0LFu/AAAA&#10;FQEAAAsAAAAAAAAAAAAAAAAAHwEAAF9yZWxzLy5yZWxzUEsBAi0AFAAGAAgAAAAhAOGcvTDKAAAA&#10;4wAAAA8AAAAAAAAAAAAAAAAABwIAAGRycy9kb3ducmV2LnhtbFBLBQYAAAAAAwADALcAAAD+AgAA&#10;AAA=&#10;" adj="18537,20666,16200" fillcolor="#693070" stroked="f" strokeweight="1pt">
                  <v:fill color2="#008bd6 [3205]" rotate="t" colors="0 #693070;0 #693070;0 #530f93;1 #008bd6" focus="100%" type="gradient"/>
                </v:shape>
                <v:shape id="Arrow: Curved Right 1557943578" o:spid="_x0000_s1038" type="#_x0000_t102" style="position:absolute;left:31465;top:708;width:9976;height:3517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eQygAAAOMAAAAPAAAAZHJzL2Rvd25yZXYueG1sRI9BT8Mw&#10;DIXvSPyHyEhcEEvH6Apl2TRVQrAjAySOpjFtRONUSdi6f48PSBzt9/ze59Vm8oM6UEwusIH5rABF&#10;3AbruDPw9vp4fQcqZWSLQ2AycKIEm/X52QprG478Qod97pSEcKrRQJ/zWGud2p48plkYiUX7CtFj&#10;ljF22kY8Srgf9E1RLLVHx9LQ40hNT+33/scbcNrRx+fTVfW+3YVm2fEpzheNMZcX0/YBVKYp/5v/&#10;rp+t4JdldX+7KCuBlp9kAXr9CwAA//8DAFBLAQItABQABgAIAAAAIQDb4fbL7gAAAIUBAAATAAAA&#10;AAAAAAAAAAAAAAAAAABbQ29udGVudF9UeXBlc10ueG1sUEsBAi0AFAAGAAgAAAAhAFr0LFu/AAAA&#10;FQEAAAsAAAAAAAAAAAAAAAAAHwEAAF9yZWxzLy5yZWxzUEsBAi0AFAAGAAgAAAAhAMBUl5DKAAAA&#10;4wAAAA8AAAAAAAAAAAAAAAAABwIAAGRycy9kb3ducmV2LnhtbFBLBQYAAAAAAwADALcAAAD+AgAA&#10;AAA=&#10;" adj="18537,20666,16200" fillcolor="#693070" stroked="f" strokeweight="1pt">
                  <v:fill color2="#530f93 [3215]" colors="0 #693070;0 #693070;0 #008bd6;1 #530f93" focus="100%" type="gradient"/>
                </v:shape>
              </v:group>
            </w:pict>
          </mc:Fallback>
        </mc:AlternateContent>
      </w:r>
      <w:r>
        <w:t xml:space="preserve"> </w:t>
      </w:r>
    </w:p>
    <w:p w14:paraId="002D1008" w14:textId="77777777" w:rsidR="00966938" w:rsidRDefault="00966938" w:rsidP="00555A57">
      <w:pPr>
        <w:pStyle w:val="Subheading"/>
      </w:pPr>
    </w:p>
    <w:p w14:paraId="5BCCBAE0" w14:textId="77777777" w:rsidR="00966938" w:rsidRDefault="00966938" w:rsidP="00555A57">
      <w:pPr>
        <w:pStyle w:val="Subheading"/>
      </w:pPr>
    </w:p>
    <w:p w14:paraId="582A1784" w14:textId="77777777" w:rsidR="00966938" w:rsidRDefault="00966938" w:rsidP="00555A57">
      <w:pPr>
        <w:pStyle w:val="Subheading"/>
      </w:pPr>
    </w:p>
    <w:p w14:paraId="61D4F9A5" w14:textId="77777777" w:rsidR="00966938" w:rsidRDefault="00966938" w:rsidP="00555A57">
      <w:pPr>
        <w:pStyle w:val="Subheading"/>
      </w:pPr>
    </w:p>
    <w:p w14:paraId="427A0EDA" w14:textId="77777777" w:rsidR="00966938" w:rsidRDefault="00966938" w:rsidP="00555A57">
      <w:pPr>
        <w:pStyle w:val="Subheading"/>
      </w:pPr>
    </w:p>
    <w:p w14:paraId="5F9887DA" w14:textId="77777777" w:rsidR="00966938" w:rsidRDefault="00966938" w:rsidP="00555A57">
      <w:pPr>
        <w:pStyle w:val="Subheading"/>
      </w:pPr>
    </w:p>
    <w:p w14:paraId="79A09B0C" w14:textId="77777777" w:rsidR="00966938" w:rsidRDefault="00966938" w:rsidP="00555A57">
      <w:pPr>
        <w:pStyle w:val="Subheading"/>
      </w:pPr>
    </w:p>
    <w:p w14:paraId="216907EF" w14:textId="77777777" w:rsidR="00966938" w:rsidRDefault="00966938" w:rsidP="00555A57">
      <w:pPr>
        <w:pStyle w:val="Subheading"/>
      </w:pPr>
    </w:p>
    <w:p w14:paraId="556216F1" w14:textId="77777777" w:rsidR="00966938" w:rsidRDefault="00966938" w:rsidP="00555A57">
      <w:pPr>
        <w:pStyle w:val="Subheading"/>
      </w:pPr>
      <w:r>
        <w:rPr>
          <w:noProof/>
        </w:rPr>
        <mc:AlternateContent>
          <mc:Choice Requires="wps">
            <w:drawing>
              <wp:anchor distT="45720" distB="45720" distL="114300" distR="114300" simplePos="0" relativeHeight="251658248" behindDoc="0" locked="0" layoutInCell="1" allowOverlap="1" wp14:anchorId="12C511A0" wp14:editId="2D41D01D">
                <wp:simplePos x="0" y="0"/>
                <wp:positionH relativeFrom="column">
                  <wp:posOffset>2176940</wp:posOffset>
                </wp:positionH>
                <wp:positionV relativeFrom="paragraph">
                  <wp:posOffset>262890</wp:posOffset>
                </wp:positionV>
                <wp:extent cx="1828800" cy="337185"/>
                <wp:effectExtent l="0" t="0" r="0" b="5715"/>
                <wp:wrapSquare wrapText="bothSides"/>
                <wp:docPr id="1007049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7185"/>
                        </a:xfrm>
                        <a:prstGeom prst="rect">
                          <a:avLst/>
                        </a:prstGeom>
                        <a:solidFill>
                          <a:srgbClr val="FFFFFF"/>
                        </a:solidFill>
                        <a:ln w="9525">
                          <a:noFill/>
                          <a:miter lim="800000"/>
                          <a:headEnd/>
                          <a:tailEnd/>
                        </a:ln>
                      </wps:spPr>
                      <wps:txbx>
                        <w:txbxContent>
                          <w:p w14:paraId="47FC5ED6" w14:textId="77777777" w:rsidR="00966938" w:rsidRPr="00E36572" w:rsidRDefault="00966938" w:rsidP="00966938">
                            <w:pPr>
                              <w:rPr>
                                <w:sz w:val="22"/>
                                <w:szCs w:val="20"/>
                              </w:rPr>
                            </w:pPr>
                            <w:r w:rsidRPr="00E36572">
                              <w:rPr>
                                <w:sz w:val="22"/>
                                <w:szCs w:val="20"/>
                              </w:rPr>
                              <w:t xml:space="preserve">Adapted from </w:t>
                            </w:r>
                            <w:r w:rsidRPr="001264A1">
                              <w:rPr>
                                <w:sz w:val="22"/>
                                <w:szCs w:val="20"/>
                              </w:rPr>
                              <w:t>EEF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511A0" id="Text Box 2" o:spid="_x0000_s1039" type="#_x0000_t202" style="position:absolute;margin-left:171.4pt;margin-top:20.7pt;width:2in;height:26.5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7lEAIAAP0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ZczVerKYUkxa6urmerZSoh8ufbDn34oKBl0Sg40lITujg++BC7EflzSizmwehqp41JDu7L&#10;rUF2FCSAXfpG9N/SjGVdwW+W82VCthDvJ220OpBAjW4LTl3SN0gmsvHeViklCG0GmzoxdqQnMjJw&#10;E/qyZ7oqeBosslVCdSK+EAY90vshowH8xVlHWiy4/3kQqDgzHy1xfjNbLKJ4k7NYXs/JwctIeRkR&#10;VhJUwQNng7kNSfCRDgt3tJtaJ9peOhlbJo0lNsf3EEV86aesl1e7eQIAAP//AwBQSwMEFAAGAAgA&#10;AAAhAGZzNpfeAAAACQEAAA8AAABkcnMvZG93bnJldi54bWxMj8FOwzAQRO9I/IO1SFwQddq6aZvG&#10;qQAJxLWlH7CJt0lEbEex26R/z3KC486OZt7k+8l24kpDaL3TMJ8lIMhV3rSu1nD6en/egAgRncHO&#10;O9JwowD74v4ux8z40R3oeoy14BAXMtTQxNhnUoaqIYth5nty/Dv7wWLkc6ilGXDkcNvJRZKk0mLr&#10;uKHBnt4aqr6PF6vh/Dk+rbZj+RFP64NKX7Fdl/6m9ePD9LIDEWmKf2b4xWd0KJip9Bdngug0LNWC&#10;0aMGNVcg2JAuExZKDVu1Alnk8v+C4gcAAP//AwBQSwECLQAUAAYACAAAACEAtoM4kv4AAADhAQAA&#10;EwAAAAAAAAAAAAAAAAAAAAAAW0NvbnRlbnRfVHlwZXNdLnhtbFBLAQItABQABgAIAAAAIQA4/SH/&#10;1gAAAJQBAAALAAAAAAAAAAAAAAAAAC8BAABfcmVscy8ucmVsc1BLAQItABQABgAIAAAAIQDaNB7l&#10;EAIAAP0DAAAOAAAAAAAAAAAAAAAAAC4CAABkcnMvZTJvRG9jLnhtbFBLAQItABQABgAIAAAAIQBm&#10;czaX3gAAAAkBAAAPAAAAAAAAAAAAAAAAAGoEAABkcnMvZG93bnJldi54bWxQSwUGAAAAAAQABADz&#10;AAAAdQUAAAAA&#10;" stroked="f">
                <v:textbox>
                  <w:txbxContent>
                    <w:p w14:paraId="47FC5ED6" w14:textId="77777777" w:rsidR="00966938" w:rsidRPr="00E36572" w:rsidRDefault="00966938" w:rsidP="00966938">
                      <w:pPr>
                        <w:rPr>
                          <w:sz w:val="22"/>
                          <w:szCs w:val="20"/>
                        </w:rPr>
                      </w:pPr>
                      <w:r w:rsidRPr="00E36572">
                        <w:rPr>
                          <w:sz w:val="22"/>
                          <w:szCs w:val="20"/>
                        </w:rPr>
                        <w:t xml:space="preserve">Adapted from </w:t>
                      </w:r>
                      <w:r w:rsidRPr="001264A1">
                        <w:rPr>
                          <w:sz w:val="22"/>
                          <w:szCs w:val="20"/>
                        </w:rPr>
                        <w:t>EEF (2025)</w:t>
                      </w:r>
                    </w:p>
                  </w:txbxContent>
                </v:textbox>
                <w10:wrap type="square"/>
              </v:shape>
            </w:pict>
          </mc:Fallback>
        </mc:AlternateContent>
      </w:r>
    </w:p>
    <w:p w14:paraId="2F170174" w14:textId="77777777" w:rsidR="00966938" w:rsidRDefault="00966938" w:rsidP="00555A57">
      <w:pPr>
        <w:rPr>
          <w:rStyle w:val="normaltextrun"/>
          <w:color w:val="000000"/>
          <w:shd w:val="clear" w:color="auto" w:fill="FFFFFF"/>
        </w:rPr>
      </w:pPr>
    </w:p>
    <w:p w14:paraId="209F9A2E" w14:textId="77777777" w:rsidR="00966938" w:rsidRDefault="00966938" w:rsidP="00966938">
      <w:pPr>
        <w:pStyle w:val="Subheading"/>
        <w:numPr>
          <w:ilvl w:val="0"/>
          <w:numId w:val="88"/>
        </w:numPr>
        <w:suppressAutoHyphens/>
        <w:autoSpaceDN w:val="0"/>
        <w:spacing w:before="0" w:after="0"/>
        <w:rPr>
          <w:b w:val="0"/>
          <w:bCs w:val="0"/>
          <w:color w:val="000000"/>
          <w:shd w:val="clear" w:color="auto" w:fill="FFFFFF"/>
        </w:rPr>
      </w:pPr>
      <w:r w:rsidRPr="004C749E">
        <w:rPr>
          <w:b w:val="0"/>
          <w:bCs w:val="0"/>
          <w:color w:val="000000"/>
          <w:shd w:val="clear" w:color="auto" w:fill="FFFFFF"/>
        </w:rPr>
        <w:t xml:space="preserve">Effective feedback goes beyond simply correcting errors; it guides </w:t>
      </w:r>
      <w:r>
        <w:rPr>
          <w:b w:val="0"/>
          <w:bCs w:val="0"/>
          <w:color w:val="000000"/>
          <w:shd w:val="clear" w:color="auto" w:fill="FFFFFF"/>
        </w:rPr>
        <w:t>pupils</w:t>
      </w:r>
      <w:r w:rsidRPr="004C749E">
        <w:rPr>
          <w:b w:val="0"/>
          <w:bCs w:val="0"/>
          <w:color w:val="000000"/>
          <w:shd w:val="clear" w:color="auto" w:fill="FFFFFF"/>
        </w:rPr>
        <w:t xml:space="preserve"> toward</w:t>
      </w:r>
      <w:r>
        <w:rPr>
          <w:b w:val="0"/>
          <w:bCs w:val="0"/>
          <w:color w:val="000000"/>
          <w:shd w:val="clear" w:color="auto" w:fill="FFFFFF"/>
        </w:rPr>
        <w:t>s</w:t>
      </w:r>
      <w:r w:rsidRPr="004C749E">
        <w:rPr>
          <w:b w:val="0"/>
          <w:bCs w:val="0"/>
          <w:color w:val="000000"/>
          <w:shd w:val="clear" w:color="auto" w:fill="FFFFFF"/>
        </w:rPr>
        <w:t xml:space="preserve"> understanding how they can take control of their learning</w:t>
      </w:r>
      <w:r>
        <w:rPr>
          <w:b w:val="0"/>
          <w:bCs w:val="0"/>
          <w:color w:val="000000"/>
          <w:shd w:val="clear" w:color="auto" w:fill="FFFFFF"/>
        </w:rPr>
        <w:t xml:space="preserve"> (EEF, 2025; Sadler, 1989)</w:t>
      </w:r>
      <w:r w:rsidRPr="004C749E">
        <w:rPr>
          <w:b w:val="0"/>
          <w:bCs w:val="0"/>
          <w:color w:val="000000"/>
          <w:shd w:val="clear" w:color="auto" w:fill="FFFFFF"/>
        </w:rPr>
        <w:t xml:space="preserve">. </w:t>
      </w:r>
    </w:p>
    <w:p w14:paraId="25EAA4CA" w14:textId="77777777" w:rsidR="00966938" w:rsidRDefault="00966938" w:rsidP="00966938">
      <w:pPr>
        <w:pStyle w:val="Subheading"/>
        <w:numPr>
          <w:ilvl w:val="0"/>
          <w:numId w:val="88"/>
        </w:numPr>
        <w:suppressAutoHyphens/>
        <w:autoSpaceDN w:val="0"/>
        <w:spacing w:before="0" w:after="0"/>
        <w:rPr>
          <w:b w:val="0"/>
          <w:bCs w:val="0"/>
          <w:color w:val="000000"/>
          <w:shd w:val="clear" w:color="auto" w:fill="FFFFFF"/>
        </w:rPr>
      </w:pPr>
      <w:r w:rsidRPr="00D63F07">
        <w:rPr>
          <w:b w:val="0"/>
          <w:bCs w:val="0"/>
          <w:color w:val="000000"/>
          <w:shd w:val="clear" w:color="auto" w:fill="FFFFFF"/>
        </w:rPr>
        <w:t>Specific, constructive feedback supports pupils to set goals, monitor progress and adjust strategies</w:t>
      </w:r>
      <w:r>
        <w:rPr>
          <w:b w:val="0"/>
          <w:bCs w:val="0"/>
          <w:color w:val="000000"/>
          <w:shd w:val="clear" w:color="auto" w:fill="FFFFFF"/>
        </w:rPr>
        <w:t xml:space="preserve">, </w:t>
      </w:r>
      <w:r w:rsidRPr="004C749E">
        <w:rPr>
          <w:b w:val="0"/>
          <w:bCs w:val="0"/>
          <w:color w:val="000000"/>
          <w:shd w:val="clear" w:color="auto" w:fill="FFFFFF"/>
        </w:rPr>
        <w:t>thereby fostering self-regulation skills</w:t>
      </w:r>
      <w:r>
        <w:rPr>
          <w:b w:val="0"/>
          <w:bCs w:val="0"/>
          <w:color w:val="000000"/>
          <w:shd w:val="clear" w:color="auto" w:fill="FFFFFF"/>
        </w:rPr>
        <w:t xml:space="preserve"> (EEF, 2025; Hattie and Timperley, 2007 )</w:t>
      </w:r>
      <w:r w:rsidRPr="004C749E">
        <w:rPr>
          <w:b w:val="0"/>
          <w:bCs w:val="0"/>
          <w:color w:val="000000"/>
          <w:shd w:val="clear" w:color="auto" w:fill="FFFFFF"/>
        </w:rPr>
        <w:t>.</w:t>
      </w:r>
    </w:p>
    <w:p w14:paraId="35C09733" w14:textId="77777777" w:rsidR="00966938" w:rsidRPr="00244501" w:rsidRDefault="00966938" w:rsidP="00966938">
      <w:pPr>
        <w:pStyle w:val="Subheading"/>
        <w:numPr>
          <w:ilvl w:val="0"/>
          <w:numId w:val="88"/>
        </w:numPr>
        <w:suppressAutoHyphens/>
        <w:autoSpaceDN w:val="0"/>
        <w:spacing w:before="0" w:after="0"/>
        <w:rPr>
          <w:b w:val="0"/>
          <w:bCs w:val="0"/>
          <w:color w:val="auto"/>
          <w:shd w:val="clear" w:color="auto" w:fill="FFFFFF"/>
        </w:rPr>
      </w:pPr>
      <w:r w:rsidRPr="00244501">
        <w:rPr>
          <w:b w:val="0"/>
          <w:bCs w:val="0"/>
          <w:color w:val="auto"/>
          <w:shd w:val="clear" w:color="auto" w:fill="FFFFFF"/>
        </w:rPr>
        <w:t>To encourage self-regulation, feedback should be clear, focused, timely and actionable</w:t>
      </w:r>
      <w:r>
        <w:rPr>
          <w:b w:val="0"/>
          <w:bCs w:val="0"/>
          <w:color w:val="auto"/>
          <w:shd w:val="clear" w:color="auto" w:fill="FFFFFF"/>
        </w:rPr>
        <w:t xml:space="preserve"> (</w:t>
      </w:r>
      <w:r>
        <w:rPr>
          <w:rStyle w:val="normaltextrun"/>
          <w:b w:val="0"/>
          <w:bCs w:val="0"/>
          <w:color w:val="000000"/>
          <w:shd w:val="clear" w:color="auto" w:fill="FFFFFF"/>
        </w:rPr>
        <w:t>EEF, 2025)</w:t>
      </w:r>
      <w:r w:rsidRPr="00244501">
        <w:rPr>
          <w:b w:val="0"/>
          <w:bCs w:val="0"/>
          <w:color w:val="auto"/>
          <w:shd w:val="clear" w:color="auto" w:fill="FFFFFF"/>
        </w:rPr>
        <w:t xml:space="preserve">. </w:t>
      </w:r>
    </w:p>
    <w:p w14:paraId="387553BF" w14:textId="77777777" w:rsidR="00966938" w:rsidRPr="00244501" w:rsidRDefault="00966938" w:rsidP="00966938">
      <w:pPr>
        <w:pStyle w:val="Subheading"/>
        <w:numPr>
          <w:ilvl w:val="0"/>
          <w:numId w:val="88"/>
        </w:numPr>
        <w:suppressAutoHyphens/>
        <w:autoSpaceDN w:val="0"/>
        <w:spacing w:before="0" w:after="0"/>
        <w:rPr>
          <w:b w:val="0"/>
          <w:bCs w:val="0"/>
          <w:color w:val="auto"/>
        </w:rPr>
      </w:pPr>
      <w:r w:rsidRPr="00244501">
        <w:rPr>
          <w:b w:val="0"/>
          <w:bCs w:val="0"/>
          <w:color w:val="auto"/>
          <w:shd w:val="clear" w:color="auto" w:fill="FFFFFF"/>
        </w:rPr>
        <w:lastRenderedPageBreak/>
        <w:t>Teachers can achieve this by pointing out strengths and areas for improvement while providing strategies that pupils can use to enhance their performance</w:t>
      </w:r>
      <w:r>
        <w:rPr>
          <w:b w:val="0"/>
          <w:bCs w:val="0"/>
          <w:color w:val="auto"/>
          <w:shd w:val="clear" w:color="auto" w:fill="FFFFFF"/>
        </w:rPr>
        <w:t xml:space="preserve"> (</w:t>
      </w:r>
      <w:r>
        <w:rPr>
          <w:rStyle w:val="normaltextrun"/>
          <w:b w:val="0"/>
          <w:bCs w:val="0"/>
          <w:color w:val="000000"/>
          <w:shd w:val="clear" w:color="auto" w:fill="FFFFFF"/>
        </w:rPr>
        <w:t>Black et al, 2004)</w:t>
      </w:r>
      <w:r w:rsidRPr="00244501">
        <w:rPr>
          <w:b w:val="0"/>
          <w:bCs w:val="0"/>
          <w:color w:val="auto"/>
          <w:shd w:val="clear" w:color="auto" w:fill="FFFFFF"/>
        </w:rPr>
        <w:t xml:space="preserve">. </w:t>
      </w:r>
      <w:bookmarkStart w:id="29" w:name="R3backgroundtotheresearch"/>
    </w:p>
    <w:p w14:paraId="081AA686" w14:textId="77777777" w:rsidR="00966938" w:rsidRDefault="00966938" w:rsidP="00966938">
      <w:pPr>
        <w:pStyle w:val="Subheading"/>
        <w:numPr>
          <w:ilvl w:val="0"/>
          <w:numId w:val="88"/>
        </w:numPr>
        <w:suppressAutoHyphens/>
        <w:autoSpaceDN w:val="0"/>
        <w:spacing w:before="0" w:after="0"/>
        <w:rPr>
          <w:b w:val="0"/>
          <w:bCs w:val="0"/>
          <w:color w:val="auto"/>
        </w:rPr>
      </w:pPr>
      <w:r w:rsidRPr="00244501">
        <w:rPr>
          <w:b w:val="0"/>
          <w:bCs w:val="0"/>
          <w:color w:val="auto"/>
        </w:rPr>
        <w:t>Encouraging reflection through prompts and questions strengthens pupils’ self-assessment and metacognitive skills</w:t>
      </w:r>
      <w:r>
        <w:rPr>
          <w:b w:val="0"/>
          <w:bCs w:val="0"/>
          <w:color w:val="auto"/>
        </w:rPr>
        <w:t xml:space="preserve"> (EEF, 2025)</w:t>
      </w:r>
      <w:r w:rsidRPr="00244501">
        <w:rPr>
          <w:b w:val="0"/>
          <w:bCs w:val="0"/>
          <w:color w:val="auto"/>
        </w:rPr>
        <w:t>.</w:t>
      </w:r>
    </w:p>
    <w:p w14:paraId="017317E2" w14:textId="77777777" w:rsidR="00966938" w:rsidRPr="00391C0E" w:rsidRDefault="00966938" w:rsidP="00555A57">
      <w:pPr>
        <w:rPr>
          <w:rFonts w:ascii="Tahoma" w:hAnsi="Tahoma" w:cs="Tahoma"/>
          <w:szCs w:val="24"/>
        </w:rPr>
      </w:pPr>
      <w:r w:rsidRPr="00391C0E">
        <w:rPr>
          <w:rStyle w:val="eop"/>
          <w:rFonts w:ascii="Tahoma" w:hAnsi="Tahoma" w:cs="Tahoma"/>
          <w:color w:val="000000"/>
          <w:shd w:val="clear" w:color="auto" w:fill="FFFFFF"/>
        </w:rPr>
        <w:t>Let’s now consider the background to the research.</w:t>
      </w:r>
    </w:p>
    <w:p w14:paraId="3767EB3B" w14:textId="77777777" w:rsidR="00966938" w:rsidRPr="006D448B" w:rsidRDefault="00966938" w:rsidP="00555A57">
      <w:pPr>
        <w:pStyle w:val="Subheading"/>
      </w:pPr>
      <w:r w:rsidRPr="006D448B">
        <w:t xml:space="preserve">Background to the research </w:t>
      </w:r>
    </w:p>
    <w:bookmarkEnd w:id="29"/>
    <w:p w14:paraId="28B7FDC5" w14:textId="77777777" w:rsidR="00966938" w:rsidRPr="00097B24" w:rsidRDefault="00966938" w:rsidP="00966938">
      <w:pPr>
        <w:pStyle w:val="Subheading"/>
        <w:rPr>
          <w:b w:val="0"/>
          <w:bCs w:val="0"/>
          <w:color w:val="auto"/>
        </w:rPr>
      </w:pPr>
      <w:r w:rsidRPr="00097B24">
        <w:rPr>
          <w:b w:val="0"/>
          <w:bCs w:val="0"/>
          <w:color w:val="auto"/>
        </w:rPr>
        <w:t xml:space="preserve">Royce Sadler’s 1989 paper, </w:t>
      </w:r>
      <w:r w:rsidRPr="001C6773">
        <w:rPr>
          <w:b w:val="0"/>
          <w:bCs w:val="0"/>
          <w:color w:val="auto"/>
        </w:rPr>
        <w:t>‘F</w:t>
      </w:r>
      <w:r w:rsidRPr="00244501">
        <w:rPr>
          <w:b w:val="0"/>
          <w:bCs w:val="0"/>
          <w:color w:val="auto"/>
        </w:rPr>
        <w:t xml:space="preserve">ormative Assessment and the Design of Instructional Systems,’ </w:t>
      </w:r>
      <w:r w:rsidRPr="00097B24">
        <w:rPr>
          <w:b w:val="0"/>
          <w:bCs w:val="0"/>
          <w:color w:val="auto"/>
        </w:rPr>
        <w:t xml:space="preserve">is a </w:t>
      </w:r>
      <w:r w:rsidRPr="00491C78">
        <w:rPr>
          <w:b w:val="0"/>
          <w:bCs w:val="0"/>
          <w:color w:val="auto"/>
        </w:rPr>
        <w:t xml:space="preserve">widely recognised contribution to the understanding of formative assessment in </w:t>
      </w:r>
      <w:r w:rsidRPr="00097B24">
        <w:rPr>
          <w:b w:val="0"/>
          <w:bCs w:val="0"/>
          <w:color w:val="auto"/>
        </w:rPr>
        <w:t>education. Formative assessment, distinct from summative assessment, is concerned with monitoring student learning to provide ongoing feedback that can be used by both teachers and students to improve the learning process. Sadler’s work addressed a gap in the literature by providing a conceptual framework for how formative assessment can be embedded within instructional systems to enhance learning.</w:t>
      </w:r>
    </w:p>
    <w:p w14:paraId="358F2A83" w14:textId="77777777" w:rsidR="00966938" w:rsidRPr="00097B24" w:rsidRDefault="00966938" w:rsidP="00966938">
      <w:pPr>
        <w:pStyle w:val="Subheading"/>
        <w:rPr>
          <w:b w:val="0"/>
          <w:bCs w:val="0"/>
          <w:color w:val="auto"/>
        </w:rPr>
      </w:pPr>
      <w:r w:rsidRPr="00097B24">
        <w:rPr>
          <w:b w:val="0"/>
          <w:bCs w:val="0"/>
          <w:color w:val="auto"/>
        </w:rPr>
        <w:t>Before Sadler’s work, assessment in education was largely dominated by summative approaches, where the primary purpose was to evaluate what students had learned at the end of a course or unit. The feedback provided in summative assessments was typically not used to inform instruction or guide students' future learning. Sadler’s paper shifted the focus by emphasi</w:t>
      </w:r>
      <w:r>
        <w:rPr>
          <w:b w:val="0"/>
          <w:bCs w:val="0"/>
          <w:color w:val="auto"/>
        </w:rPr>
        <w:t>s</w:t>
      </w:r>
      <w:r w:rsidRPr="00097B24">
        <w:rPr>
          <w:b w:val="0"/>
          <w:bCs w:val="0"/>
          <w:color w:val="auto"/>
        </w:rPr>
        <w:t>ing the importance of formative assessment as a continuous process that not only measures student progress but actively supports learning and development.</w:t>
      </w:r>
    </w:p>
    <w:p w14:paraId="505EA30E" w14:textId="77777777" w:rsidR="00966938" w:rsidRPr="00097B24" w:rsidRDefault="00966938" w:rsidP="00966938">
      <w:pPr>
        <w:pStyle w:val="Subheading"/>
        <w:rPr>
          <w:b w:val="0"/>
          <w:bCs w:val="0"/>
          <w:color w:val="auto"/>
        </w:rPr>
      </w:pPr>
      <w:r w:rsidRPr="00097B24">
        <w:rPr>
          <w:b w:val="0"/>
          <w:bCs w:val="0"/>
          <w:color w:val="auto"/>
        </w:rPr>
        <w:t>One of the key contributions of Sadler’s paper was his focus on the conditions necessary for formative assessment to be effective. He argued that for feedback to be useful, students need to have a clear understanding of the learning goals, know where they currently stand in relation to those goals, and understand the steps they need to take to close the gap between their current performance and the desired outcomes. Sadler also emphasi</w:t>
      </w:r>
      <w:r>
        <w:rPr>
          <w:b w:val="0"/>
          <w:bCs w:val="0"/>
          <w:color w:val="auto"/>
        </w:rPr>
        <w:t>s</w:t>
      </w:r>
      <w:r w:rsidRPr="00097B24">
        <w:rPr>
          <w:b w:val="0"/>
          <w:bCs w:val="0"/>
          <w:color w:val="auto"/>
        </w:rPr>
        <w:t>ed that formative assessment should involve the active participation of students, encouraging self-regulation and reflection, which are critical for deep learning.</w:t>
      </w:r>
    </w:p>
    <w:p w14:paraId="59A22427" w14:textId="77777777" w:rsidR="00966938" w:rsidRPr="00501C93" w:rsidRDefault="00966938" w:rsidP="00966938">
      <w:pPr>
        <w:pStyle w:val="Subheading"/>
        <w:rPr>
          <w:b w:val="0"/>
          <w:bCs w:val="0"/>
          <w:color w:val="auto"/>
        </w:rPr>
      </w:pPr>
      <w:r w:rsidRPr="00097B24">
        <w:rPr>
          <w:b w:val="0"/>
          <w:bCs w:val="0"/>
          <w:color w:val="auto"/>
        </w:rPr>
        <w:t>Sadler’s insights laid the groundwork for the development of more interactive and student-centred instructional systems. His work has had a lasting impact on how educators view assessment, positioning formative assessment as a key tool for enhancing student achievement and supporting long-term learning. The principles from his 1989 paper continue to influence educational practice and policy around assessment.</w:t>
      </w:r>
    </w:p>
    <w:p w14:paraId="3C51E4BA" w14:textId="77777777" w:rsidR="00966938" w:rsidRPr="00244DCE" w:rsidRDefault="00966938" w:rsidP="00555A57">
      <w:r w:rsidRPr="00244DCE">
        <w:lastRenderedPageBreak/>
        <w:t>As you engage with this research, think about how the findings relate to your own classroom practice with regards to formative assessment. Use the questions below to shape your reflections as you read.</w:t>
      </w:r>
    </w:p>
    <w:p w14:paraId="2CC09760" w14:textId="77777777" w:rsidR="00966938" w:rsidRPr="00F241AF" w:rsidRDefault="00966938" w:rsidP="00555A57">
      <w:pPr>
        <w:pStyle w:val="Subheading"/>
      </w:pPr>
      <w:bookmarkStart w:id="30" w:name="R3Focusyourreading"/>
      <w:r w:rsidRPr="00F241AF">
        <w:t xml:space="preserve">Focus your reading </w:t>
      </w:r>
    </w:p>
    <w:p w14:paraId="737C159D" w14:textId="77777777" w:rsidR="00966938" w:rsidRPr="00F241AF" w:rsidRDefault="00966938" w:rsidP="00555A57">
      <w:bookmarkStart w:id="31" w:name="R3resesarchsummary"/>
      <w:bookmarkEnd w:id="30"/>
      <w:r w:rsidRPr="00F97141">
        <w:t>As you read the summary of research, consider the following in relation to the plan for your Personal Professional Development Cycle</w:t>
      </w:r>
      <w:r w:rsidRPr="00F241AF">
        <w:t xml:space="preserve"> </w:t>
      </w:r>
    </w:p>
    <w:p w14:paraId="7A561CC5" w14:textId="77777777" w:rsidR="00966938" w:rsidRDefault="00966938" w:rsidP="00966938">
      <w:pPr>
        <w:pStyle w:val="Subheading"/>
        <w:numPr>
          <w:ilvl w:val="0"/>
          <w:numId w:val="89"/>
        </w:numPr>
        <w:spacing w:before="0" w:after="0"/>
        <w:rPr>
          <w:b w:val="0"/>
          <w:bCs w:val="0"/>
          <w:color w:val="auto"/>
        </w:rPr>
      </w:pPr>
      <w:r>
        <w:rPr>
          <w:b w:val="0"/>
          <w:bCs w:val="0"/>
          <w:color w:val="auto"/>
        </w:rPr>
        <w:t>To what extent do you currently use formative assessment to develop pupils’ self-regulation?</w:t>
      </w:r>
    </w:p>
    <w:p w14:paraId="549AB1C5" w14:textId="77777777" w:rsidR="00966938" w:rsidRPr="00F241AF" w:rsidRDefault="00966938" w:rsidP="00966938">
      <w:pPr>
        <w:pStyle w:val="Subheading"/>
        <w:numPr>
          <w:ilvl w:val="0"/>
          <w:numId w:val="89"/>
        </w:numPr>
        <w:spacing w:before="0" w:after="0"/>
        <w:rPr>
          <w:b w:val="0"/>
          <w:bCs w:val="0"/>
          <w:color w:val="auto"/>
        </w:rPr>
      </w:pPr>
      <w:r w:rsidRPr="00F241AF">
        <w:rPr>
          <w:b w:val="0"/>
          <w:bCs w:val="0"/>
          <w:color w:val="auto"/>
        </w:rPr>
        <w:t xml:space="preserve">How does the content </w:t>
      </w:r>
      <w:r w:rsidRPr="00F241AF">
        <w:rPr>
          <w:b w:val="0"/>
          <w:bCs w:val="0"/>
          <w:color w:val="auto"/>
          <w:lang w:eastAsia="en-GB"/>
        </w:rPr>
        <w:t>develop your understanding of how formative assessment can be used to develop pupils' self-regulation?</w:t>
      </w:r>
    </w:p>
    <w:p w14:paraId="4DA2A450" w14:textId="77777777" w:rsidR="00966938" w:rsidRPr="00F241AF" w:rsidRDefault="00966938" w:rsidP="00966938">
      <w:pPr>
        <w:pStyle w:val="Subheading"/>
        <w:numPr>
          <w:ilvl w:val="0"/>
          <w:numId w:val="89"/>
        </w:numPr>
        <w:spacing w:before="0" w:after="0"/>
        <w:rPr>
          <w:b w:val="0"/>
          <w:bCs w:val="0"/>
          <w:color w:val="auto"/>
        </w:rPr>
      </w:pPr>
      <w:r w:rsidRPr="00F241AF">
        <w:rPr>
          <w:b w:val="0"/>
          <w:bCs w:val="0"/>
          <w:color w:val="auto"/>
        </w:rPr>
        <w:t>How might the knowledge help you to better understand how you could develop your use of formative feedback to support self-regulated learning</w:t>
      </w:r>
      <w:r>
        <w:rPr>
          <w:b w:val="0"/>
          <w:bCs w:val="0"/>
          <w:color w:val="auto"/>
        </w:rPr>
        <w:t xml:space="preserve"> within your own context</w:t>
      </w:r>
      <w:r w:rsidRPr="00F241AF">
        <w:rPr>
          <w:b w:val="0"/>
          <w:bCs w:val="0"/>
          <w:color w:val="auto"/>
        </w:rPr>
        <w:t>?</w:t>
      </w:r>
    </w:p>
    <w:p w14:paraId="7386716B" w14:textId="77777777" w:rsidR="00966938" w:rsidRPr="00B01743" w:rsidRDefault="00966938" w:rsidP="00555A57">
      <w:pPr>
        <w:pStyle w:val="Subheading"/>
      </w:pPr>
      <w:r w:rsidRPr="00B01743">
        <w:t>Research summary</w:t>
      </w:r>
    </w:p>
    <w:p w14:paraId="07BA0658" w14:textId="77777777" w:rsidR="00966938" w:rsidRPr="004613A5" w:rsidRDefault="00966938" w:rsidP="00555A57">
      <w:pPr>
        <w:rPr>
          <w:i/>
          <w:iCs/>
        </w:rPr>
      </w:pPr>
      <w:bookmarkStart w:id="32" w:name="R3whatcouldthislooklikeinpractice"/>
      <w:bookmarkEnd w:id="31"/>
      <w:r w:rsidRPr="004613A5">
        <w:t>Self-regulation is the ability of individuals to manage and control their own behaviour, emotions, and thoughts. It involves monitoring one's own actions, evaluating these actions against personal and broader standards, and reacting accordingly. This process allows individuals to align their behaviours and attitudes with their goals and adjust them as necessary to achieve these goals more effectively.</w:t>
      </w:r>
      <w:r>
        <w:t xml:space="preserve"> A</w:t>
      </w:r>
      <w:r w:rsidRPr="00820035">
        <w:t xml:space="preserve"> key aspect of this is pupils developing the capacity to ‘monitor the quality of their own work’, enabling them to make informed improvements during the learning process.</w:t>
      </w:r>
      <w:r>
        <w:rPr>
          <w:i/>
          <w:iCs/>
        </w:rPr>
        <w:t xml:space="preserve"> </w:t>
      </w:r>
      <w:r w:rsidRPr="00E9272B">
        <w:t>(Royce and Sadler, 1989, p.119)</w:t>
      </w:r>
      <w:r w:rsidRPr="00B36CB6">
        <w:rPr>
          <w:i/>
          <w:iCs/>
        </w:rPr>
        <w:t> </w:t>
      </w:r>
    </w:p>
    <w:p w14:paraId="069203D0" w14:textId="77777777" w:rsidR="00966938" w:rsidRPr="004613A5" w:rsidRDefault="00966938" w:rsidP="00555A57">
      <w:pPr>
        <w:rPr>
          <w:b/>
          <w:bCs/>
        </w:rPr>
      </w:pPr>
      <w:r w:rsidRPr="004613A5">
        <w:rPr>
          <w:b/>
          <w:bCs/>
        </w:rPr>
        <w:t>Formative feedback can be used to help develop pupils’ self-regulation</w:t>
      </w:r>
    </w:p>
    <w:p w14:paraId="2AA8EBA0" w14:textId="697EF5FC" w:rsidR="00966938" w:rsidRPr="004613A5" w:rsidRDefault="00966938" w:rsidP="00555A57">
      <w:r>
        <w:t>Sadler notes that t</w:t>
      </w:r>
      <w:r w:rsidRPr="004613A5">
        <w:t xml:space="preserve">eachers can employ formative feedback to cultivate self-regulation in </w:t>
      </w:r>
      <w:r>
        <w:t>pupil</w:t>
      </w:r>
      <w:r w:rsidRPr="004613A5">
        <w:t xml:space="preserve">s in several ways. Firstly, feedback provides </w:t>
      </w:r>
      <w:r>
        <w:t>pupil</w:t>
      </w:r>
      <w:r w:rsidRPr="004613A5">
        <w:t xml:space="preserve">s with a clear comprehension of the expected quality of work, which should be in line with the teacher's standards. Secondly, through teacher feedback, </w:t>
      </w:r>
      <w:r>
        <w:t>pupil</w:t>
      </w:r>
      <w:r w:rsidRPr="004613A5">
        <w:t xml:space="preserve">s should be capable of comparing their work with the expected standard, which requires the development of evaluative skills. Lastly, teacher feedback offers </w:t>
      </w:r>
      <w:r>
        <w:t>pupil</w:t>
      </w:r>
      <w:r w:rsidRPr="004613A5">
        <w:t>s a range of strategies to improve their work and align it with the expected standard.</w:t>
      </w:r>
    </w:p>
    <w:p w14:paraId="2D642148" w14:textId="77777777" w:rsidR="00966938" w:rsidRPr="004613A5" w:rsidRDefault="00966938" w:rsidP="00555A57">
      <w:r w:rsidRPr="004613A5">
        <w:t xml:space="preserve">However, the shift from teacher-provided feedback to </w:t>
      </w:r>
      <w:r>
        <w:t>pupil</w:t>
      </w:r>
      <w:r w:rsidRPr="004613A5">
        <w:t xml:space="preserve"> self-monitoring does not occur automatically. These skills need to be nurtured by offering </w:t>
      </w:r>
      <w:r>
        <w:t>pupil</w:t>
      </w:r>
      <w:r w:rsidRPr="004613A5">
        <w:t xml:space="preserve">s genuine evaluative experiences. Teachers can facilitate this by encouraging </w:t>
      </w:r>
      <w:r>
        <w:t>pupil</w:t>
      </w:r>
      <w:r w:rsidRPr="004613A5">
        <w:t xml:space="preserve"> peer feedback and self-assessment, which have been shown to have strong positive associations with the use of self-regulated learning strategies.</w:t>
      </w:r>
      <w:r>
        <w:t xml:space="preserve"> </w:t>
      </w:r>
      <w:r w:rsidRPr="008E704D">
        <w:t xml:space="preserve">As </w:t>
      </w:r>
      <w:r>
        <w:t xml:space="preserve">Royce and </w:t>
      </w:r>
      <w:r w:rsidRPr="008E704D">
        <w:t>Sadler (1989, p.121) outline, pupils need a clear understanding of the goal or standard, the ability to compare their current performance against it, and the capacity to take action to ‘close the gap’, which supports the development of self-regulated learning.</w:t>
      </w:r>
    </w:p>
    <w:p w14:paraId="755D9DEC" w14:textId="77777777" w:rsidR="00966938" w:rsidRPr="004613A5" w:rsidRDefault="00966938" w:rsidP="00555A57">
      <w:pPr>
        <w:rPr>
          <w:b/>
          <w:bCs/>
        </w:rPr>
      </w:pPr>
      <w:r w:rsidRPr="004613A5">
        <w:rPr>
          <w:b/>
          <w:bCs/>
        </w:rPr>
        <w:lastRenderedPageBreak/>
        <w:t xml:space="preserve">Developing self-regulation can impact pupils’ learning and outcomes </w:t>
      </w:r>
    </w:p>
    <w:p w14:paraId="23804D9D" w14:textId="46AFAEA5" w:rsidR="00966938" w:rsidRPr="004613A5" w:rsidRDefault="00966938" w:rsidP="00555A57">
      <w:r>
        <w:t>Sadler’s paper claims that d</w:t>
      </w:r>
      <w:r w:rsidRPr="004613A5">
        <w:t xml:space="preserve">eveloping self-regulation can significantly impact </w:t>
      </w:r>
      <w:r>
        <w:t>pupil</w:t>
      </w:r>
      <w:r w:rsidRPr="004613A5">
        <w:t xml:space="preserve">s' learning and outcomes. </w:t>
      </w:r>
      <w:r>
        <w:t>Pupil</w:t>
      </w:r>
      <w:r w:rsidRPr="004613A5">
        <w:t xml:space="preserve">s who self-regulate can better understand the expected quality of work and evaluate their own work against this standard, leading to the production of higher-quality work. They </w:t>
      </w:r>
      <w:r>
        <w:t xml:space="preserve">have the potential to </w:t>
      </w:r>
      <w:r w:rsidRPr="004613A5">
        <w:t>become more independent learners, capable of monitoring their own work, identifying areas for improvement, and applying appropriate strategies to enhance their performance.</w:t>
      </w:r>
    </w:p>
    <w:p w14:paraId="0C2E42A6" w14:textId="5CCBD192" w:rsidR="00966938" w:rsidRPr="004613A5" w:rsidRDefault="00966938" w:rsidP="00555A57">
      <w:r>
        <w:t>The paper stresses that s</w:t>
      </w:r>
      <w:r w:rsidRPr="004613A5">
        <w:t xml:space="preserve">elf-regulation allows </w:t>
      </w:r>
      <w:r>
        <w:t>pupil</w:t>
      </w:r>
      <w:r w:rsidRPr="004613A5">
        <w:t xml:space="preserve">s to identify the gap between their current performance and the expected standard and apply strategies to address the issue. This process can enhance </w:t>
      </w:r>
      <w:r>
        <w:t>pupil</w:t>
      </w:r>
      <w:r w:rsidRPr="004613A5">
        <w:t xml:space="preserve">s' problem-solving skills. When </w:t>
      </w:r>
      <w:r>
        <w:t>pupil</w:t>
      </w:r>
      <w:r w:rsidRPr="004613A5">
        <w:t>s set specific and challenging goals, they are more likely to focus attention, mobilise effort, and persist at a task, leading to improved performance and outcomes.</w:t>
      </w:r>
    </w:p>
    <w:p w14:paraId="65BFA023" w14:textId="77777777" w:rsidR="00966938" w:rsidRPr="004613A5" w:rsidRDefault="00966938" w:rsidP="00555A57">
      <w:r w:rsidRPr="004613A5">
        <w:t xml:space="preserve">Lastly, </w:t>
      </w:r>
      <w:r>
        <w:t xml:space="preserve">Sadler notes that </w:t>
      </w:r>
      <w:r w:rsidRPr="004613A5">
        <w:t xml:space="preserve">self-regulation enables </w:t>
      </w:r>
      <w:r>
        <w:t>pupil</w:t>
      </w:r>
      <w:r w:rsidRPr="004613A5">
        <w:t xml:space="preserve">s to develop evaluative expertise, which is the ability to judge the quality of their own work. </w:t>
      </w:r>
      <w:r>
        <w:t>T</w:t>
      </w:r>
      <w:r w:rsidRPr="00D22533">
        <w:t>his involves aligning their understanding of quality with that of the teacher, monitoring their work as they produce it, and drawing on a range of strategies to improve. Pupils must be able to ‘judge the quality of what they are producing’ and regulate their approach during the process</w:t>
      </w:r>
      <w:r>
        <w:t xml:space="preserve">, </w:t>
      </w:r>
      <w:r w:rsidRPr="00D22533">
        <w:t>supporting both immediate improvement and longer-term learning</w:t>
      </w:r>
      <w:r>
        <w:t xml:space="preserve"> </w:t>
      </w:r>
      <w:r w:rsidRPr="00D22533">
        <w:t>(</w:t>
      </w:r>
      <w:r>
        <w:t xml:space="preserve">Royce and </w:t>
      </w:r>
      <w:r w:rsidRPr="00D22533">
        <w:t>Sadler, 1989, p.121).</w:t>
      </w:r>
      <w:r>
        <w:t xml:space="preserve"> </w:t>
      </w:r>
      <w:r w:rsidRPr="004613A5">
        <w:t>This skill is not only crucial for improvement in the current task but also forms a foundation for lifelong learning and continuous improvement.</w:t>
      </w:r>
    </w:p>
    <w:p w14:paraId="036F43A6" w14:textId="77777777" w:rsidR="00966938" w:rsidRDefault="00966938" w:rsidP="00555A57">
      <w:r>
        <w:t>Let’s consider what this looks like in practice.</w:t>
      </w:r>
    </w:p>
    <w:p w14:paraId="5E82DE1E" w14:textId="77777777" w:rsidR="00966938" w:rsidRDefault="00966938" w:rsidP="00555A57">
      <w:pPr>
        <w:pStyle w:val="Subheading"/>
      </w:pPr>
      <w:r w:rsidRPr="00B01743">
        <w:t>What could this look like in practice?</w:t>
      </w:r>
      <w:bookmarkEnd w:id="32"/>
    </w:p>
    <w:p w14:paraId="5D90022F" w14:textId="77777777" w:rsidR="00966938" w:rsidRPr="00185730" w:rsidRDefault="00966938" w:rsidP="00555A57">
      <w:r>
        <w:t>T</w:t>
      </w:r>
      <w:r w:rsidRPr="00185730">
        <w:t xml:space="preserve">eachers need to explicitly teach metacognitive strategies to pupils to enable them to become effective self-regulated learners. Sadler highlights how formative assessment can be designed intentionally to develop pupils’ self-regulation through encouraging the use of metacognitive strategies. Whilst initially this may sound like a time-consuming task to plan ahead of time, it is almost certainly something that most teachers do regularly without realising through quality classroom practice that includes questioning, scaffolding and modelling. </w:t>
      </w:r>
    </w:p>
    <w:p w14:paraId="78B0A461" w14:textId="77777777" w:rsidR="00966938" w:rsidRPr="00185730" w:rsidRDefault="00966938" w:rsidP="00555A57">
      <w:r w:rsidRPr="00185730">
        <w:t xml:space="preserve">Formative assessment should come at a point in the lesson at which it will be most impactful and therefore provides an excellent opportunity to model and teach metacognitive strategies. One way in which this can be achieved is for teachers to model to pupils how to use success criteria to monitor and evaluate their work; a great example of how metacognitive approaches can be adopted into everyday practice. However, teachers may find it beneficial to consider in advance how they will model this and possibly even script what they will say to ensure a consistent and clear message that links to the learning objectives. </w:t>
      </w:r>
    </w:p>
    <w:p w14:paraId="2B9F1F3E" w14:textId="77777777" w:rsidR="00966938" w:rsidRPr="00185730" w:rsidRDefault="00966938" w:rsidP="00555A57">
      <w:pPr>
        <w:rPr>
          <w:rFonts w:ascii="Segoe UI" w:eastAsia="Times New Roman" w:hAnsi="Segoe UI" w:cs="Segoe UI"/>
          <w:sz w:val="18"/>
          <w:szCs w:val="18"/>
          <w:lang w:eastAsia="en-GB"/>
        </w:rPr>
      </w:pPr>
      <w:r w:rsidRPr="00185730">
        <w:lastRenderedPageBreak/>
        <w:t xml:space="preserve">The use of questioning as a mechanism for providing formative feedback – whether verbal or written – allows teachers to guide pupils to reflect on their progress so far and consider the next step in their learning. </w:t>
      </w:r>
    </w:p>
    <w:p w14:paraId="127E46B2" w14:textId="77777777" w:rsidR="00966938" w:rsidRPr="00C10B25" w:rsidRDefault="00966938" w:rsidP="00555A57">
      <w:pPr>
        <w:spacing w:after="0"/>
        <w:rPr>
          <w:rFonts w:ascii="Segoe UI" w:eastAsia="Times New Roman" w:hAnsi="Segoe UI" w:cs="Segoe UI"/>
          <w:sz w:val="18"/>
          <w:szCs w:val="18"/>
          <w:lang w:eastAsia="en-GB"/>
        </w:rPr>
      </w:pPr>
      <w:r>
        <w:rPr>
          <w:rFonts w:ascii="Tahoma" w:eastAsia="Times New Roman" w:hAnsi="Tahoma" w:cs="Tahoma"/>
          <w:lang w:eastAsia="en-GB"/>
        </w:rPr>
        <w:t>L</w:t>
      </w:r>
      <w:r w:rsidRPr="00185730">
        <w:rPr>
          <w:rFonts w:ascii="Tahoma" w:eastAsia="Times New Roman" w:hAnsi="Tahoma" w:cs="Tahoma"/>
          <w:lang w:eastAsia="en-GB"/>
        </w:rPr>
        <w:t xml:space="preserve">inking the metacognitive processes for self-regulation to specific subject areas increases their effectiveness. This is because pupils are able to apply them directly to the subject content and their existing subject knowledge rather than them being taught in isolation and potentially being regarded as abstract concepts </w:t>
      </w:r>
      <w:r w:rsidRPr="00655566">
        <w:rPr>
          <w:rFonts w:ascii="Tahoma" w:eastAsia="Times New Roman" w:hAnsi="Tahoma" w:cs="Tahoma"/>
          <w:lang w:eastAsia="en-GB"/>
        </w:rPr>
        <w:t>(EEF, 2025).</w:t>
      </w:r>
      <w:r w:rsidRPr="19F00548">
        <w:rPr>
          <w:rFonts w:ascii="Tahoma" w:eastAsia="Times New Roman" w:hAnsi="Tahoma" w:cs="Tahoma"/>
          <w:lang w:eastAsia="en-GB"/>
        </w:rPr>
        <w:t> </w:t>
      </w:r>
    </w:p>
    <w:p w14:paraId="116AE4D9" w14:textId="77777777" w:rsidR="00966938" w:rsidRPr="00B01743" w:rsidRDefault="00966938" w:rsidP="00555A57">
      <w:pPr>
        <w:pStyle w:val="Subheading"/>
        <w:rPr>
          <w:rStyle w:val="normaltextrun"/>
        </w:rPr>
      </w:pPr>
      <w:r w:rsidRPr="00B01743">
        <w:rPr>
          <w:rStyle w:val="normaltextrun"/>
        </w:rPr>
        <w:t>Identifying the active ingredients</w:t>
      </w:r>
    </w:p>
    <w:p w14:paraId="4CDA0590" w14:textId="77777777" w:rsidR="00966938" w:rsidRPr="00B01743" w:rsidRDefault="00966938" w:rsidP="00555A57">
      <w:pPr>
        <w:pStyle w:val="Subheading"/>
        <w:rPr>
          <w:rFonts w:asciiTheme="minorHAnsi" w:hAnsiTheme="minorHAnsi" w:cstheme="minorHAnsi"/>
          <w:b w:val="0"/>
          <w:bCs w:val="0"/>
          <w:color w:val="auto"/>
          <w:szCs w:val="22"/>
        </w:rPr>
      </w:pPr>
      <w:r w:rsidRPr="00B01743">
        <w:rPr>
          <w:rFonts w:asciiTheme="minorHAnsi" w:hAnsiTheme="minorHAnsi" w:cstheme="minorHAnsi"/>
          <w:b w:val="0"/>
          <w:bCs w:val="0"/>
          <w:color w:val="auto"/>
          <w:szCs w:val="22"/>
        </w:rPr>
        <w:t xml:space="preserve">Take a look now at the active ingredients that make </w:t>
      </w:r>
      <w:r>
        <w:rPr>
          <w:rFonts w:asciiTheme="minorHAnsi" w:hAnsiTheme="minorHAnsi" w:cstheme="minorHAnsi"/>
          <w:b w:val="0"/>
          <w:bCs w:val="0"/>
          <w:color w:val="auto"/>
          <w:szCs w:val="22"/>
        </w:rPr>
        <w:t>feedback</w:t>
      </w:r>
      <w:r w:rsidRPr="00B01743">
        <w:rPr>
          <w:rFonts w:asciiTheme="minorHAnsi" w:hAnsiTheme="minorHAnsi" w:cstheme="minorHAnsi"/>
          <w:b w:val="0"/>
          <w:bCs w:val="0"/>
          <w:color w:val="auto"/>
          <w:szCs w:val="22"/>
        </w:rPr>
        <w:t xml:space="preserve"> effective</w:t>
      </w:r>
      <w:r>
        <w:rPr>
          <w:rFonts w:asciiTheme="minorHAnsi" w:hAnsiTheme="minorHAnsi" w:cstheme="minorHAnsi"/>
          <w:b w:val="0"/>
          <w:bCs w:val="0"/>
          <w:color w:val="auto"/>
          <w:szCs w:val="22"/>
        </w:rPr>
        <w:t xml:space="preserve"> in developing pupil self-regulation</w:t>
      </w:r>
      <w:r w:rsidRPr="00B01743">
        <w:rPr>
          <w:rFonts w:asciiTheme="minorHAnsi" w:hAnsiTheme="minorHAnsi" w:cstheme="minorHAnsi"/>
          <w:b w:val="0"/>
          <w:bCs w:val="0"/>
          <w:color w:val="auto"/>
          <w:szCs w:val="22"/>
        </w:rPr>
        <w:t xml:space="preserve">: </w:t>
      </w:r>
    </w:p>
    <w:p w14:paraId="63145002" w14:textId="6197891C" w:rsidR="00966938" w:rsidRPr="00EE58B5" w:rsidRDefault="00966938" w:rsidP="00966938">
      <w:pPr>
        <w:pStyle w:val="ListParagraph"/>
        <w:numPr>
          <w:ilvl w:val="0"/>
          <w:numId w:val="86"/>
        </w:numPr>
      </w:pPr>
      <w:r w:rsidRPr="0040097E">
        <w:rPr>
          <w:b/>
          <w:bCs/>
        </w:rPr>
        <w:t>Explicit teaching of metacognitive strategies</w:t>
      </w:r>
      <w:r w:rsidRPr="00EE58B5">
        <w:t xml:space="preserve"> – directly teaching pupils how to plan, monitor and evaluate their learning</w:t>
      </w:r>
      <w:r w:rsidR="002A4F13">
        <w:t>.</w:t>
      </w:r>
    </w:p>
    <w:p w14:paraId="1D4E4FBE" w14:textId="31760847" w:rsidR="00966938" w:rsidRPr="00EE58B5" w:rsidRDefault="00966938" w:rsidP="00966938">
      <w:pPr>
        <w:pStyle w:val="ListParagraph"/>
        <w:numPr>
          <w:ilvl w:val="0"/>
          <w:numId w:val="86"/>
        </w:numPr>
      </w:pPr>
      <w:r w:rsidRPr="0040097E">
        <w:rPr>
          <w:b/>
          <w:bCs/>
        </w:rPr>
        <w:t>Intentional design of formative assessment</w:t>
      </w:r>
      <w:r w:rsidRPr="00EE58B5">
        <w:t xml:space="preserve"> – using assessment moments deliberately to develop self-regulation</w:t>
      </w:r>
      <w:r w:rsidR="002A4F13">
        <w:t>.</w:t>
      </w:r>
    </w:p>
    <w:p w14:paraId="6055FEE4" w14:textId="78127ABE" w:rsidR="00966938" w:rsidRPr="00EE58B5" w:rsidRDefault="00966938" w:rsidP="00966938">
      <w:pPr>
        <w:pStyle w:val="ListParagraph"/>
        <w:numPr>
          <w:ilvl w:val="0"/>
          <w:numId w:val="86"/>
        </w:numPr>
      </w:pPr>
      <w:r w:rsidRPr="0040097E">
        <w:rPr>
          <w:b/>
          <w:bCs/>
        </w:rPr>
        <w:t>Modelling</w:t>
      </w:r>
      <w:r w:rsidRPr="00EE58B5">
        <w:t xml:space="preserve"> – demonstrating how to apply success criteria to monitor and evaluate work, with clear links to learning objectives</w:t>
      </w:r>
      <w:r w:rsidR="002A4F13">
        <w:t>.</w:t>
      </w:r>
    </w:p>
    <w:p w14:paraId="5E206CFC" w14:textId="496AA47D" w:rsidR="00966938" w:rsidRPr="00EE58B5" w:rsidRDefault="00966938" w:rsidP="00966938">
      <w:pPr>
        <w:pStyle w:val="ListParagraph"/>
        <w:numPr>
          <w:ilvl w:val="0"/>
          <w:numId w:val="86"/>
        </w:numPr>
      </w:pPr>
      <w:r w:rsidRPr="0040097E">
        <w:rPr>
          <w:b/>
          <w:bCs/>
        </w:rPr>
        <w:t>Planned teacher language</w:t>
      </w:r>
      <w:r w:rsidRPr="00EE58B5">
        <w:t xml:space="preserve"> – carefully considering or scripting explanations and prompts to ensure clarity and consistency</w:t>
      </w:r>
      <w:r w:rsidR="002A4F13">
        <w:t>.</w:t>
      </w:r>
    </w:p>
    <w:p w14:paraId="1D01D890" w14:textId="115D2FAF" w:rsidR="00966938" w:rsidRPr="00EE58B5" w:rsidRDefault="00966938" w:rsidP="00966938">
      <w:pPr>
        <w:pStyle w:val="ListParagraph"/>
        <w:numPr>
          <w:ilvl w:val="0"/>
          <w:numId w:val="86"/>
        </w:numPr>
      </w:pPr>
      <w:r w:rsidRPr="0040097E">
        <w:rPr>
          <w:b/>
          <w:bCs/>
        </w:rPr>
        <w:t>Purposeful questioning</w:t>
      </w:r>
      <w:r w:rsidRPr="00EE58B5">
        <w:t xml:space="preserve"> – using questions to prompt reflection, guide evaluation and identify next steps</w:t>
      </w:r>
      <w:r w:rsidR="002A4F13">
        <w:t>.</w:t>
      </w:r>
    </w:p>
    <w:p w14:paraId="6ADDDE0F" w14:textId="1A6CDA30" w:rsidR="00966938" w:rsidRDefault="00966938" w:rsidP="00966938">
      <w:pPr>
        <w:pStyle w:val="ListParagraph"/>
        <w:numPr>
          <w:ilvl w:val="0"/>
          <w:numId w:val="86"/>
        </w:numPr>
      </w:pPr>
      <w:r w:rsidRPr="0040097E">
        <w:rPr>
          <w:b/>
          <w:bCs/>
        </w:rPr>
        <w:t>Use of prompts and cues</w:t>
      </w:r>
      <w:r w:rsidRPr="00EE58B5">
        <w:t xml:space="preserve"> – providing structured scaffolds that strengthen pupils’ ability to regulate their own learning</w:t>
      </w:r>
      <w:r w:rsidR="002A4F13">
        <w:t>.</w:t>
      </w:r>
    </w:p>
    <w:p w14:paraId="5C9CC5CE" w14:textId="5F1C23ED" w:rsidR="00966938" w:rsidRPr="00EE58B5" w:rsidRDefault="00966938" w:rsidP="00966938">
      <w:pPr>
        <w:pStyle w:val="ListParagraph"/>
        <w:numPr>
          <w:ilvl w:val="0"/>
          <w:numId w:val="86"/>
        </w:numPr>
      </w:pPr>
      <w:r w:rsidRPr="003E3F08">
        <w:rPr>
          <w:b/>
          <w:bCs/>
        </w:rPr>
        <w:t>Subject-specific application</w:t>
      </w:r>
      <w:r>
        <w:t xml:space="preserve"> - </w:t>
      </w:r>
      <w:r w:rsidRPr="003E3F08">
        <w:t>embedding metacognitive strategies into specific subject tasks</w:t>
      </w:r>
      <w:r w:rsidR="002A4F13">
        <w:t>.</w:t>
      </w:r>
    </w:p>
    <w:p w14:paraId="055D6075" w14:textId="1CB24E49" w:rsidR="00966938" w:rsidRPr="000C006A" w:rsidRDefault="00516F65" w:rsidP="00966938">
      <w:pPr>
        <w:pStyle w:val="Subheading"/>
        <w:rPr>
          <w:b w:val="0"/>
          <w:bCs w:val="0"/>
          <w:color w:val="auto"/>
        </w:rPr>
      </w:pPr>
      <w:r>
        <w:rPr>
          <w:b w:val="0"/>
          <w:bCs w:val="0"/>
          <w:color w:val="auto"/>
        </w:rPr>
        <w:t xml:space="preserve">These active ingredients </w:t>
      </w:r>
      <w:r w:rsidR="00DE31BE">
        <w:rPr>
          <w:b w:val="0"/>
          <w:bCs w:val="0"/>
          <w:color w:val="auto"/>
        </w:rPr>
        <w:t xml:space="preserve">can be drawn upon to </w:t>
      </w:r>
      <w:r w:rsidR="00194659">
        <w:rPr>
          <w:b w:val="0"/>
          <w:bCs w:val="0"/>
          <w:color w:val="auto"/>
        </w:rPr>
        <w:t xml:space="preserve">help </w:t>
      </w:r>
      <w:r w:rsidR="00CF7BA9">
        <w:rPr>
          <w:b w:val="0"/>
          <w:bCs w:val="0"/>
          <w:color w:val="auto"/>
        </w:rPr>
        <w:t>teachers</w:t>
      </w:r>
      <w:r w:rsidR="00194659">
        <w:rPr>
          <w:b w:val="0"/>
          <w:bCs w:val="0"/>
          <w:color w:val="auto"/>
        </w:rPr>
        <w:t xml:space="preserve"> develop the </w:t>
      </w:r>
      <w:r w:rsidR="003B1E1E">
        <w:rPr>
          <w:b w:val="0"/>
          <w:bCs w:val="0"/>
          <w:color w:val="auto"/>
        </w:rPr>
        <w:t>self-regulation</w:t>
      </w:r>
      <w:r w:rsidR="00194659">
        <w:rPr>
          <w:b w:val="0"/>
          <w:bCs w:val="0"/>
          <w:color w:val="auto"/>
        </w:rPr>
        <w:t xml:space="preserve"> of their pupils. </w:t>
      </w:r>
    </w:p>
    <w:tbl>
      <w:tblPr>
        <w:tblStyle w:val="Style5"/>
        <w:tblW w:w="0" w:type="auto"/>
        <w:tblLook w:val="04A0" w:firstRow="1" w:lastRow="0" w:firstColumn="1" w:lastColumn="0" w:noHBand="0" w:noVBand="1"/>
      </w:tblPr>
      <w:tblGrid>
        <w:gridCol w:w="9016"/>
      </w:tblGrid>
      <w:tr w:rsidR="00640CEF" w14:paraId="42EB18EA" w14:textId="77777777" w:rsidTr="00555A57">
        <w:tc>
          <w:tcPr>
            <w:tcW w:w="9016" w:type="dxa"/>
            <w:shd w:val="clear" w:color="auto" w:fill="FDE9FD"/>
          </w:tcPr>
          <w:p w14:paraId="6C2E992A" w14:textId="5A87A897" w:rsidR="00640CEF" w:rsidRPr="003D3221" w:rsidRDefault="00640CEF" w:rsidP="00555A57">
            <w:pPr>
              <w:spacing w:line="276" w:lineRule="auto"/>
              <w:rPr>
                <w:color w:val="FF0000"/>
              </w:rPr>
            </w:pPr>
            <w:r w:rsidRPr="003D3221">
              <w:rPr>
                <w:color w:val="FF0000"/>
              </w:rPr>
              <w:t xml:space="preserve">Schools should add exemplification relevant to their context to demonstrate </w:t>
            </w:r>
            <w:r w:rsidR="00B7244A">
              <w:rPr>
                <w:color w:val="FF0000"/>
              </w:rPr>
              <w:t xml:space="preserve">what </w:t>
            </w:r>
            <w:r w:rsidR="00F71A28">
              <w:rPr>
                <w:color w:val="FF0000"/>
              </w:rPr>
              <w:t xml:space="preserve">feedback </w:t>
            </w:r>
            <w:r w:rsidR="004F69DD">
              <w:rPr>
                <w:color w:val="FF0000"/>
              </w:rPr>
              <w:t xml:space="preserve">strategies </w:t>
            </w:r>
            <w:r w:rsidR="00F71A28">
              <w:rPr>
                <w:color w:val="FF0000"/>
              </w:rPr>
              <w:t>can be used to effectively</w:t>
            </w:r>
            <w:r w:rsidR="00E07356">
              <w:rPr>
                <w:color w:val="FF0000"/>
              </w:rPr>
              <w:t xml:space="preserve"> </w:t>
            </w:r>
            <w:r w:rsidR="00F71A28">
              <w:rPr>
                <w:color w:val="FF0000"/>
              </w:rPr>
              <w:t xml:space="preserve">develop pupil self-regulation,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2B6CC3B" w14:textId="77777777" w:rsidR="00640CEF" w:rsidRDefault="00640CEF" w:rsidP="00555A57">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9C5C388" w14:textId="77777777" w:rsidR="00640CEF" w:rsidRPr="00FD27F2" w:rsidRDefault="00640CEF" w:rsidP="00555A57">
            <w:pPr>
              <w:spacing w:line="276" w:lineRule="auto"/>
              <w:rPr>
                <w:color w:val="FF0000"/>
              </w:rPr>
            </w:pPr>
            <w:r>
              <w:rPr>
                <w:color w:val="FF0000"/>
              </w:rPr>
              <w:t>Video exemplification should last no longer than 2-3 minutes.</w:t>
            </w:r>
          </w:p>
        </w:tc>
      </w:tr>
    </w:tbl>
    <w:p w14:paraId="59FAB67F" w14:textId="77777777" w:rsidR="00CF7BA9" w:rsidRDefault="00CF7BA9" w:rsidP="008F2A12">
      <w:pPr>
        <w:pStyle w:val="Subheading3"/>
        <w:rPr>
          <w:rStyle w:val="SubheadingChar"/>
          <w:b/>
          <w:bCs/>
          <w:color w:val="008BD6" w:themeColor="accent2"/>
        </w:rPr>
      </w:pPr>
      <w:bookmarkStart w:id="33" w:name="R3checkyourunderstanding"/>
    </w:p>
    <w:p w14:paraId="3BD0CF8F" w14:textId="77777777" w:rsidR="00CF7BA9" w:rsidRDefault="00CF7BA9" w:rsidP="008F2A12">
      <w:pPr>
        <w:pStyle w:val="Subheading3"/>
        <w:rPr>
          <w:rStyle w:val="SubheadingChar"/>
          <w:b/>
          <w:bCs/>
          <w:color w:val="008BD6" w:themeColor="accent2"/>
        </w:rPr>
      </w:pPr>
    </w:p>
    <w:p w14:paraId="50B42F93" w14:textId="0238102A" w:rsidR="008F2A12" w:rsidRDefault="008F2A12" w:rsidP="008F2A12">
      <w:pPr>
        <w:pStyle w:val="Subheading3"/>
        <w:rPr>
          <w:rStyle w:val="SubheadingChar"/>
          <w:b/>
          <w:bCs/>
          <w:color w:val="008BD6" w:themeColor="accent2"/>
        </w:rPr>
      </w:pPr>
      <w:r w:rsidRPr="005221B3">
        <w:rPr>
          <w:rStyle w:val="SubheadingChar"/>
          <w:b/>
          <w:bCs/>
          <w:color w:val="008BD6" w:themeColor="accent2"/>
        </w:rPr>
        <w:lastRenderedPageBreak/>
        <w:t>Now check your understanding!</w:t>
      </w:r>
    </w:p>
    <w:tbl>
      <w:tblPr>
        <w:tblStyle w:val="Style2"/>
        <w:tblW w:w="0" w:type="auto"/>
        <w:tblLook w:val="04A0" w:firstRow="1" w:lastRow="0" w:firstColumn="1" w:lastColumn="0" w:noHBand="0" w:noVBand="1"/>
      </w:tblPr>
      <w:tblGrid>
        <w:gridCol w:w="8996"/>
      </w:tblGrid>
      <w:tr w:rsidR="008F2A12" w14:paraId="0E8E8EFB" w14:textId="77777777" w:rsidTr="00555A57">
        <w:tc>
          <w:tcPr>
            <w:tcW w:w="9016" w:type="dxa"/>
          </w:tcPr>
          <w:bookmarkEnd w:id="33"/>
          <w:p w14:paraId="431EE2FD" w14:textId="77777777" w:rsidR="00F735EF" w:rsidRDefault="00F735EF" w:rsidP="00F735EF">
            <w:pPr>
              <w:spacing w:before="0" w:after="0"/>
              <w:rPr>
                <w:b/>
                <w:bCs/>
              </w:rPr>
            </w:pPr>
            <w:r w:rsidRPr="0020782E">
              <w:rPr>
                <w:b/>
                <w:bCs/>
              </w:rPr>
              <w:t>Based on the reading, which of the following classroom scenarios best demonstrates the development of pupils’ self-regulation through formative feedback?</w:t>
            </w:r>
          </w:p>
          <w:p w14:paraId="12F6CDDE" w14:textId="77777777" w:rsidR="00F735EF" w:rsidRPr="0020782E" w:rsidRDefault="00F735EF" w:rsidP="00F735EF">
            <w:pPr>
              <w:spacing w:before="0" w:after="0"/>
              <w:rPr>
                <w:b/>
                <w:bCs/>
              </w:rPr>
            </w:pPr>
          </w:p>
          <w:p w14:paraId="21447BD7" w14:textId="77777777" w:rsidR="00F735EF" w:rsidRPr="0020782E" w:rsidRDefault="00F735EF" w:rsidP="00F735EF">
            <w:pPr>
              <w:spacing w:before="0" w:after="0"/>
            </w:pPr>
            <w:r w:rsidRPr="0020782E">
              <w:rPr>
                <w:b/>
                <w:bCs/>
              </w:rPr>
              <w:t xml:space="preserve">A. </w:t>
            </w:r>
            <w:r w:rsidRPr="0020782E">
              <w:t>A teacher provides detailed written feedback explaining where marks were lost and reviews common errors with the whole class before moving on to the next unit.</w:t>
            </w:r>
            <w:r w:rsidRPr="0020782E">
              <w:br/>
            </w:r>
            <w:r w:rsidRPr="0020782E">
              <w:rPr>
                <w:b/>
                <w:bCs/>
              </w:rPr>
              <w:t xml:space="preserve">B. </w:t>
            </w:r>
            <w:r w:rsidRPr="0020782E">
              <w:t>A teacher shares success criteria, models how to compare work against it and prompts pupils to identify one strategy they will use to improve before redrafting.</w:t>
            </w:r>
            <w:r w:rsidRPr="0020782E">
              <w:br/>
            </w:r>
            <w:r w:rsidRPr="0020782E">
              <w:rPr>
                <w:b/>
                <w:bCs/>
              </w:rPr>
              <w:t xml:space="preserve">C. </w:t>
            </w:r>
            <w:r w:rsidRPr="0020782E">
              <w:t>A teacher gives pupils structured feedback and then asks them to complete a similar task independently to show they have understood the corrections.</w:t>
            </w:r>
            <w:r w:rsidRPr="0020782E">
              <w:br/>
            </w:r>
            <w:r w:rsidRPr="0020782E">
              <w:rPr>
                <w:b/>
                <w:bCs/>
              </w:rPr>
              <w:t xml:space="preserve">D. </w:t>
            </w:r>
            <w:r w:rsidRPr="0020782E">
              <w:t>A teacher encourages pupils to reflect on whether they are satisfied with their work and to try harder next time if they think they could improve.</w:t>
            </w:r>
          </w:p>
          <w:p w14:paraId="5B4FB7CD" w14:textId="77777777" w:rsidR="00F735EF" w:rsidRDefault="00F735EF" w:rsidP="00F735EF">
            <w:pPr>
              <w:spacing w:before="0" w:after="0"/>
              <w:rPr>
                <w:b/>
                <w:bCs/>
              </w:rPr>
            </w:pPr>
          </w:p>
          <w:p w14:paraId="1C4B255E" w14:textId="77777777" w:rsidR="00F735EF" w:rsidRPr="00EA6F42" w:rsidRDefault="00F735EF" w:rsidP="00F735EF">
            <w:pPr>
              <w:spacing w:before="0" w:after="0"/>
              <w:rPr>
                <w:b/>
                <w:bCs/>
              </w:rPr>
            </w:pPr>
            <w:r w:rsidRPr="00EA6F42">
              <w:rPr>
                <w:b/>
                <w:bCs/>
              </w:rPr>
              <w:t>The correct answer is B</w:t>
            </w:r>
            <w:r w:rsidRPr="00EA6F42">
              <w:t>. The reading emphasises that self-regulation develops when pupils understand the standard, compare their current performance to it and engage in strategies that close the gap. Modelling comparison against criteria and prompting strategy selection directly supports monitoring, evaluation and regulation during learning.</w:t>
            </w:r>
          </w:p>
          <w:p w14:paraId="09E53E39" w14:textId="77777777" w:rsidR="00F735EF" w:rsidRPr="00EA6F42" w:rsidRDefault="00F735EF" w:rsidP="00F735EF">
            <w:pPr>
              <w:spacing w:before="0" w:after="0"/>
            </w:pPr>
            <w:r w:rsidRPr="00EA6F42">
              <w:rPr>
                <w:b/>
                <w:bCs/>
              </w:rPr>
              <w:t xml:space="preserve">Answer A is incorrect. </w:t>
            </w:r>
            <w:r w:rsidRPr="00EA6F42">
              <w:t>Although reviewing errors is helpful, simply explaining where marks were lost and moving on does not ensure pupils develop the capacity to monitor and regulate their own work during production.</w:t>
            </w:r>
          </w:p>
          <w:p w14:paraId="3A90D797" w14:textId="77777777" w:rsidR="00F735EF" w:rsidRPr="00EA6F42" w:rsidRDefault="00F735EF" w:rsidP="00F735EF">
            <w:pPr>
              <w:spacing w:before="0" w:after="0"/>
            </w:pPr>
            <w:r w:rsidRPr="00EA6F42">
              <w:rPr>
                <w:b/>
                <w:bCs/>
              </w:rPr>
              <w:t xml:space="preserve">Answer C is incorrect. </w:t>
            </w:r>
            <w:r w:rsidRPr="00EA6F42">
              <w:t>Completing another task may reinforce understanding, but without explicit comparison to standards and strategy identification, it does not fully develop evaluative expertise.</w:t>
            </w:r>
          </w:p>
          <w:p w14:paraId="61AB8F40" w14:textId="77777777" w:rsidR="00F735EF" w:rsidRPr="00EA6F42" w:rsidRDefault="00F735EF" w:rsidP="00F735EF">
            <w:pPr>
              <w:spacing w:before="0" w:after="0"/>
            </w:pPr>
            <w:r w:rsidRPr="00EA6F42">
              <w:t>Answer D is incorrect. General reflection and encouragement to ‘try harder’ lack the clear standards and strategic guidance necessary for pupils to close the gap effectively.</w:t>
            </w:r>
          </w:p>
          <w:p w14:paraId="0DA36A76" w14:textId="77777777" w:rsidR="00F735EF" w:rsidRDefault="00F735EF" w:rsidP="00F735EF">
            <w:pPr>
              <w:rPr>
                <w:b/>
                <w:bCs/>
              </w:rPr>
            </w:pPr>
            <w:r w:rsidRPr="00C5111D">
              <w:rPr>
                <w:b/>
                <w:bCs/>
              </w:rPr>
              <w:t xml:space="preserve">Answer D is not correct. </w:t>
            </w:r>
          </w:p>
          <w:p w14:paraId="20A25473" w14:textId="5137ED09" w:rsidR="008F2A12" w:rsidRDefault="00F735EF" w:rsidP="00F735EF">
            <w:pPr>
              <w:rPr>
                <w:rStyle w:val="normaltextrun"/>
              </w:rPr>
            </w:pPr>
            <w:r w:rsidRPr="00C5111D">
              <w:t>Retrieval practice differs from re-reading because it requires pupils to recall information independently, which leads to stronger and more durable learning</w:t>
            </w:r>
            <w:r>
              <w:t>.</w:t>
            </w:r>
          </w:p>
        </w:tc>
      </w:tr>
    </w:tbl>
    <w:p w14:paraId="0E0FE670" w14:textId="77777777" w:rsidR="008F2A12" w:rsidRPr="004F6A02" w:rsidRDefault="008F2A12" w:rsidP="008F2A12">
      <w:pPr>
        <w:pStyle w:val="Subheading3"/>
        <w:rPr>
          <w:color w:val="0070C0"/>
        </w:rPr>
      </w:pPr>
      <w:hyperlink w:anchor="Content" w:history="1">
        <w:r w:rsidRPr="004F6A02">
          <w:rPr>
            <w:rStyle w:val="Hyperlink"/>
            <w:color w:val="0070C0"/>
          </w:rPr>
          <w:t>Click here to return to the contents page.</w:t>
        </w:r>
      </w:hyperlink>
      <w:r w:rsidRPr="004F6A02">
        <w:rPr>
          <w:color w:val="0070C0"/>
          <w:lang w:val="en-US"/>
        </w:rPr>
        <w:br w:type="page"/>
      </w:r>
    </w:p>
    <w:p w14:paraId="4CEA6BF2" w14:textId="77777777" w:rsidR="00494891" w:rsidRDefault="00494891" w:rsidP="00494891">
      <w:pPr>
        <w:pStyle w:val="Heading"/>
      </w:pPr>
      <w:bookmarkStart w:id="34" w:name="Personalprofessionaldevelopmentcycle"/>
      <w:r>
        <w:lastRenderedPageBreak/>
        <w:t xml:space="preserve">Your Personal Professional Development Cycle </w:t>
      </w:r>
    </w:p>
    <w:bookmarkEnd w:id="34"/>
    <w:p w14:paraId="19BD8DD0" w14:textId="77777777" w:rsidR="00290B6E" w:rsidRDefault="00290B6E" w:rsidP="00290B6E">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17F635CA" w14:textId="77777777" w:rsidR="00290B6E" w:rsidRDefault="00290B6E" w:rsidP="00290B6E">
      <w:r>
        <w:t xml:space="preserve">You are at the </w:t>
      </w:r>
      <w:r w:rsidRPr="002108A1">
        <w:rPr>
          <w:b/>
          <w:bCs/>
        </w:rPr>
        <w:t>do</w:t>
      </w:r>
      <w:r>
        <w:rPr>
          <w:b/>
          <w:bCs/>
        </w:rPr>
        <w:t xml:space="preserve"> </w:t>
      </w:r>
      <w:r>
        <w:t xml:space="preserve">stage of this cycle. </w:t>
      </w:r>
    </w:p>
    <w:p w14:paraId="5B7A35F6" w14:textId="2F91E25A" w:rsidR="00290B6E" w:rsidRDefault="0096618C" w:rsidP="00290B6E">
      <w:r w:rsidRPr="00E050AB">
        <w:rPr>
          <w:b/>
          <w:bCs/>
          <w:noProof/>
        </w:rPr>
        <w:drawing>
          <wp:anchor distT="0" distB="0" distL="114300" distR="114300" simplePos="0" relativeHeight="251658246" behindDoc="1" locked="0" layoutInCell="1" allowOverlap="1" wp14:anchorId="0AA56AB2" wp14:editId="06FAD388">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9">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A750551" w14:textId="77777777" w:rsidR="00290B6E" w:rsidRDefault="00290B6E" w:rsidP="00290B6E"/>
    <w:p w14:paraId="7659E44A" w14:textId="77777777" w:rsidR="00290B6E" w:rsidRDefault="00290B6E" w:rsidP="00290B6E">
      <w:pPr>
        <w:rPr>
          <w:lang w:val="en-US"/>
        </w:rPr>
      </w:pPr>
      <w:r>
        <w:rPr>
          <w:lang w:val="en-US"/>
        </w:rPr>
        <w:t xml:space="preserve">You’ve now completed your self-study for this module. You can come back to look at it again at any time, if you need. </w:t>
      </w:r>
    </w:p>
    <w:p w14:paraId="7197F26D" w14:textId="77777777" w:rsidR="00290B6E" w:rsidRDefault="00290B6E" w:rsidP="00290B6E">
      <w:pPr>
        <w:pStyle w:val="Subheading"/>
        <w:rPr>
          <w:lang w:val="en-US"/>
        </w:rPr>
      </w:pPr>
      <w:r>
        <w:rPr>
          <w:lang w:val="en-US"/>
        </w:rPr>
        <w:t>What’s next for me?</w:t>
      </w:r>
    </w:p>
    <w:tbl>
      <w:tblPr>
        <w:tblStyle w:val="Style2"/>
        <w:tblW w:w="0" w:type="auto"/>
        <w:tblLook w:val="04A0" w:firstRow="1" w:lastRow="0" w:firstColumn="1" w:lastColumn="0" w:noHBand="0" w:noVBand="1"/>
      </w:tblPr>
      <w:tblGrid>
        <w:gridCol w:w="8996"/>
      </w:tblGrid>
      <w:tr w:rsidR="00290B6E" w14:paraId="41F73F53" w14:textId="77777777" w:rsidTr="00555A57">
        <w:trPr>
          <w:trHeight w:val="3964"/>
        </w:trPr>
        <w:tc>
          <w:tcPr>
            <w:tcW w:w="9016" w:type="dxa"/>
          </w:tcPr>
          <w:p w14:paraId="6D3C3010" w14:textId="77777777" w:rsidR="00290B6E" w:rsidRPr="003F46A5" w:rsidRDefault="00290B6E" w:rsidP="00555A57">
            <w:pPr>
              <w:rPr>
                <w:b/>
                <w:bCs/>
                <w:lang w:val="en-US"/>
              </w:rPr>
            </w:pPr>
            <w:r w:rsidRPr="003F46A5">
              <w:rPr>
                <w:b/>
                <w:bCs/>
                <w:lang w:val="en-US"/>
              </w:rPr>
              <w:t xml:space="preserve">Now, </w:t>
            </w:r>
            <w:r>
              <w:rPr>
                <w:b/>
                <w:bCs/>
                <w:lang w:val="en-US"/>
              </w:rPr>
              <w:t xml:space="preserve">it’s time to put your plan into practice with the ‘do’ phase. </w:t>
            </w:r>
          </w:p>
          <w:p w14:paraId="4EBA3D22" w14:textId="77777777" w:rsidR="008C59B8" w:rsidRPr="00B01743" w:rsidRDefault="008C59B8" w:rsidP="008C59B8">
            <w:pPr>
              <w:pStyle w:val="ListParagraph"/>
              <w:numPr>
                <w:ilvl w:val="0"/>
                <w:numId w:val="28"/>
              </w:numPr>
              <w:rPr>
                <w:lang w:val="en-US"/>
              </w:rPr>
            </w:pPr>
            <w:r w:rsidRPr="00B01743">
              <w:rPr>
                <w:lang w:val="en-US"/>
              </w:rPr>
              <w:t>Review the plan you and your mentor devised in Mentor Meeting 1</w:t>
            </w:r>
            <w:r>
              <w:rPr>
                <w:lang w:val="en-US"/>
              </w:rPr>
              <w:t>: Prepare and Plan</w:t>
            </w:r>
            <w:r w:rsidRPr="00B01743">
              <w:rPr>
                <w:lang w:val="en-US"/>
              </w:rPr>
              <w:t xml:space="preserve">. </w:t>
            </w:r>
          </w:p>
          <w:p w14:paraId="59C811F9" w14:textId="66A1A788" w:rsidR="008C59B8" w:rsidRPr="00B01743" w:rsidRDefault="008C59B8" w:rsidP="008C59B8">
            <w:pPr>
              <w:pStyle w:val="ListParagraph"/>
              <w:numPr>
                <w:ilvl w:val="0"/>
                <w:numId w:val="28"/>
              </w:numPr>
              <w:rPr>
                <w:lang w:val="en-US"/>
              </w:rPr>
            </w:pPr>
            <w:r w:rsidRPr="00B01743">
              <w:rPr>
                <w:lang w:val="en-US"/>
              </w:rPr>
              <w:t xml:space="preserve">Reflect on examples you have seen in this </w:t>
            </w:r>
            <w:r>
              <w:rPr>
                <w:lang w:val="en-US"/>
              </w:rPr>
              <w:t>self-</w:t>
            </w:r>
            <w:r w:rsidRPr="00B01743">
              <w:rPr>
                <w:lang w:val="en-US"/>
              </w:rPr>
              <w:t xml:space="preserve">study to help you understand what the theory could look like in practice. </w:t>
            </w:r>
          </w:p>
          <w:p w14:paraId="6B666861" w14:textId="77777777" w:rsidR="008C59B8" w:rsidRPr="00B01743" w:rsidRDefault="008C59B8" w:rsidP="008C59B8">
            <w:pPr>
              <w:pStyle w:val="ListParagraph"/>
              <w:numPr>
                <w:ilvl w:val="0"/>
                <w:numId w:val="28"/>
              </w:numPr>
              <w:rPr>
                <w:lang w:val="en-US"/>
              </w:rPr>
            </w:pPr>
            <w:r w:rsidRPr="00B01743">
              <w:rPr>
                <w:lang w:val="en-US"/>
              </w:rPr>
              <w:t xml:space="preserve">Plan how you will record evidence of the impact of your plan against the agreed criteria, for example, pupils’ work or notes made after lessons.  </w:t>
            </w:r>
          </w:p>
          <w:p w14:paraId="52BF32CB" w14:textId="536E0A23" w:rsidR="008C59B8" w:rsidRPr="00B01743" w:rsidRDefault="008C59B8" w:rsidP="008C59B8">
            <w:pPr>
              <w:pStyle w:val="ListParagraph"/>
              <w:numPr>
                <w:ilvl w:val="0"/>
                <w:numId w:val="28"/>
              </w:numPr>
              <w:rPr>
                <w:lang w:val="en-US"/>
              </w:rPr>
            </w:pPr>
            <w:r w:rsidRPr="00B01743">
              <w:rPr>
                <w:lang w:val="en-US"/>
              </w:rPr>
              <w:t xml:space="preserve">Before </w:t>
            </w:r>
            <w:r w:rsidRPr="00B01743">
              <w:rPr>
                <w:b/>
                <w:bCs/>
                <w:lang w:val="en-US"/>
              </w:rPr>
              <w:t xml:space="preserve">Mentor Meeting 2: Review and </w:t>
            </w:r>
            <w:r>
              <w:rPr>
                <w:b/>
                <w:bCs/>
                <w:lang w:val="en-US"/>
              </w:rPr>
              <w:t>A</w:t>
            </w:r>
            <w:r w:rsidRPr="00B01743">
              <w:rPr>
                <w:b/>
                <w:bCs/>
                <w:lang w:val="en-US"/>
              </w:rPr>
              <w:t>dapt</w:t>
            </w:r>
            <w:r w:rsidRPr="00B01743">
              <w:rPr>
                <w:lang w:val="en-US"/>
              </w:rPr>
              <w:t xml:space="preserve">, take time to look at </w:t>
            </w:r>
            <w:r>
              <w:rPr>
                <w:lang w:val="en-US"/>
              </w:rPr>
              <w:t xml:space="preserve">the prompts in </w:t>
            </w:r>
            <w:hyperlink w:anchor="Appendix1" w:history="1">
              <w:r w:rsidRPr="00925A46">
                <w:rPr>
                  <w:rStyle w:val="Hyperlink"/>
                  <w:color w:val="0073BC"/>
                  <w:lang w:val="en-US"/>
                </w:rPr>
                <w:t>Appendix 1</w:t>
              </w:r>
            </w:hyperlink>
            <w:r w:rsidRPr="00B01743">
              <w:rPr>
                <w:lang w:val="en-US"/>
              </w:rPr>
              <w:t xml:space="preserve"> to support your preparation. </w:t>
            </w:r>
          </w:p>
          <w:p w14:paraId="24112CFA" w14:textId="0C0C82C5" w:rsidR="00290B6E" w:rsidRPr="00B96AF3" w:rsidRDefault="008C59B8" w:rsidP="008C59B8">
            <w:pPr>
              <w:pStyle w:val="ListParagraph"/>
              <w:numPr>
                <w:ilvl w:val="0"/>
                <w:numId w:val="28"/>
              </w:numPr>
              <w:rPr>
                <w:lang w:val="en-US"/>
              </w:rPr>
            </w:pPr>
            <w:r w:rsidRPr="00B01743">
              <w:rPr>
                <w:lang w:val="en-US"/>
              </w:rPr>
              <w:t>You’ll find prompts to support you</w:t>
            </w:r>
            <w:r>
              <w:rPr>
                <w:lang w:val="en-US"/>
              </w:rPr>
              <w:t>r preparation</w:t>
            </w:r>
            <w:r w:rsidRPr="00B01743">
              <w:rPr>
                <w:lang w:val="en-US"/>
              </w:rPr>
              <w:t xml:space="preserve"> for Mentor Meeting 3 there too.</w:t>
            </w:r>
          </w:p>
        </w:tc>
      </w:tr>
    </w:tbl>
    <w:p w14:paraId="5CDA4246" w14:textId="77777777" w:rsidR="00494891" w:rsidRPr="00382AD5" w:rsidRDefault="00494891" w:rsidP="00494891">
      <w:pPr>
        <w:pStyle w:val="Subheading3"/>
        <w:rPr>
          <w:rStyle w:val="Hyperlink"/>
          <w:b w:val="0"/>
          <w:bCs w:val="0"/>
          <w:color w:val="0070C0"/>
        </w:rPr>
      </w:pPr>
      <w:r w:rsidRPr="00382AD5">
        <w:rPr>
          <w:color w:val="0070C0"/>
        </w:rPr>
        <w:fldChar w:fldCharType="begin"/>
      </w:r>
      <w:r w:rsidRPr="00382AD5">
        <w:rPr>
          <w:color w:val="0070C0"/>
        </w:rPr>
        <w:instrText>HYPERLINK  \l "Content"</w:instrText>
      </w:r>
      <w:r w:rsidRPr="006F47C9">
        <w:rPr>
          <w:color w:val="0070C0"/>
        </w:rPr>
      </w:r>
      <w:r w:rsidRPr="00382AD5">
        <w:rPr>
          <w:color w:val="0070C0"/>
        </w:rPr>
        <w:fldChar w:fldCharType="separate"/>
      </w:r>
      <w:r w:rsidRPr="00382AD5">
        <w:rPr>
          <w:rStyle w:val="Hyperlink"/>
          <w:color w:val="0070C0"/>
        </w:rPr>
        <w:t>Click here to return to the contents page.</w:t>
      </w:r>
    </w:p>
    <w:p w14:paraId="3C2D535E" w14:textId="77777777" w:rsidR="00494891" w:rsidRDefault="00494891" w:rsidP="00494891">
      <w:pPr>
        <w:pStyle w:val="Subheading3"/>
        <w:sectPr w:rsidR="00494891" w:rsidSect="00494891">
          <w:pgSz w:w="11906" w:h="16838"/>
          <w:pgMar w:top="1440" w:right="1440" w:bottom="1440" w:left="1440" w:header="720" w:footer="720" w:gutter="0"/>
          <w:cols w:space="720"/>
        </w:sectPr>
      </w:pPr>
      <w:r w:rsidRPr="00382AD5">
        <w:rPr>
          <w:color w:val="0070C0"/>
        </w:rPr>
        <w:fldChar w:fldCharType="end"/>
      </w:r>
    </w:p>
    <w:p w14:paraId="34E05E79" w14:textId="77777777" w:rsidR="000E43C3" w:rsidRPr="00F97141" w:rsidRDefault="000E43C3" w:rsidP="000E43C3">
      <w:pPr>
        <w:pStyle w:val="Heading"/>
      </w:pPr>
      <w:bookmarkStart w:id="35" w:name="furtherreading"/>
      <w:r w:rsidRPr="00F97141">
        <w:lastRenderedPageBreak/>
        <w:t>Further reading</w:t>
      </w:r>
    </w:p>
    <w:bookmarkEnd w:id="35"/>
    <w:p w14:paraId="42B390C7" w14:textId="77777777" w:rsidR="0054489B" w:rsidRPr="00EE430A" w:rsidRDefault="0054489B" w:rsidP="0054489B">
      <w:pPr>
        <w:pStyle w:val="ListParagraph"/>
        <w:numPr>
          <w:ilvl w:val="0"/>
          <w:numId w:val="91"/>
        </w:numPr>
        <w:spacing w:before="0" w:after="200"/>
        <w:rPr>
          <w:rFonts w:ascii="Tahoma" w:hAnsi="Tahoma" w:cs="Tahoma"/>
          <w:b/>
          <w:bCs/>
          <w:color w:val="004B62" w:themeColor="text1"/>
          <w:sz w:val="28"/>
          <w:szCs w:val="28"/>
        </w:rPr>
      </w:pPr>
      <w:r w:rsidRPr="00EE430A">
        <w:rPr>
          <w:rStyle w:val="normaltextrun"/>
          <w:rFonts w:ascii="Tahoma" w:hAnsi="Tahoma" w:cs="Tahoma"/>
          <w:color w:val="000000"/>
          <w:shd w:val="clear" w:color="auto" w:fill="FFFFFF"/>
        </w:rPr>
        <w:t xml:space="preserve">Black, P., Harrison, C., Lee, C., Marshall, B., &amp; Wiliam, D. (2004). Working inside the Black Box: Assessment for Learning in the Classroom. </w:t>
      </w:r>
      <w:r w:rsidRPr="00EE430A">
        <w:rPr>
          <w:rStyle w:val="normaltextrun"/>
          <w:rFonts w:ascii="Tahoma" w:hAnsi="Tahoma" w:cs="Tahoma"/>
          <w:i/>
          <w:iCs/>
          <w:color w:val="000000"/>
          <w:shd w:val="clear" w:color="auto" w:fill="FFFFFF"/>
        </w:rPr>
        <w:t xml:space="preserve">Phi Delta </w:t>
      </w:r>
      <w:proofErr w:type="spellStart"/>
      <w:r w:rsidRPr="00EE430A">
        <w:rPr>
          <w:rStyle w:val="normaltextrun"/>
          <w:rFonts w:ascii="Tahoma" w:hAnsi="Tahoma" w:cs="Tahoma"/>
          <w:i/>
          <w:iCs/>
          <w:color w:val="000000"/>
          <w:shd w:val="clear" w:color="auto" w:fill="FFFFFF"/>
        </w:rPr>
        <w:t>Kappan</w:t>
      </w:r>
      <w:proofErr w:type="spellEnd"/>
      <w:r w:rsidRPr="00EE430A">
        <w:rPr>
          <w:rStyle w:val="normaltextrun"/>
          <w:rFonts w:ascii="Tahoma" w:hAnsi="Tahoma" w:cs="Tahoma"/>
          <w:i/>
          <w:iCs/>
          <w:color w:val="000000"/>
          <w:shd w:val="clear" w:color="auto" w:fill="FFFFFF"/>
        </w:rPr>
        <w:t>, 86(1)</w:t>
      </w:r>
      <w:r w:rsidRPr="00EE430A">
        <w:rPr>
          <w:rStyle w:val="normaltextrun"/>
          <w:rFonts w:ascii="Tahoma" w:hAnsi="Tahoma" w:cs="Tahoma"/>
          <w:color w:val="000000"/>
          <w:shd w:val="clear" w:color="auto" w:fill="FFFFFF"/>
        </w:rPr>
        <w:t xml:space="preserve">, pp. 8-21.  Available at: </w:t>
      </w:r>
      <w:hyperlink r:id="rId30" w:tgtFrame="_blank" w:history="1">
        <w:r w:rsidRPr="00EE430A">
          <w:rPr>
            <w:rStyle w:val="normaltextrun"/>
            <w:rFonts w:ascii="Tahoma" w:hAnsi="Tahoma" w:cs="Tahoma"/>
            <w:color w:val="0070C0"/>
            <w:shd w:val="clear" w:color="auto" w:fill="FFFFFF"/>
          </w:rPr>
          <w:t>(PDF) Working Inside the Black Box: Assessment for Learning in the Classroom (researchgate.net)</w:t>
        </w:r>
      </w:hyperlink>
      <w:r w:rsidRPr="00EE430A">
        <w:rPr>
          <w:rStyle w:val="eop"/>
          <w:rFonts w:ascii="Tahoma" w:hAnsi="Tahoma" w:cs="Tahoma"/>
          <w:color w:val="000000"/>
          <w:shd w:val="clear" w:color="auto" w:fill="FFFFFF"/>
        </w:rPr>
        <w:t> </w:t>
      </w:r>
      <w:r w:rsidRPr="00EE430A">
        <w:rPr>
          <w:rFonts w:ascii="Tahoma" w:hAnsi="Tahoma" w:cs="Tahoma"/>
          <w:color w:val="000000"/>
          <w:szCs w:val="24"/>
          <w:shd w:val="clear" w:color="auto" w:fill="FFFFFF"/>
        </w:rPr>
        <w:t> </w:t>
      </w:r>
      <w:r w:rsidRPr="00EE430A">
        <w:t xml:space="preserve">[Accessed </w:t>
      </w:r>
      <w:r>
        <w:t>26</w:t>
      </w:r>
      <w:r w:rsidRPr="00EE430A">
        <w:t xml:space="preserve"> </w:t>
      </w:r>
      <w:r>
        <w:t>February</w:t>
      </w:r>
      <w:r w:rsidRPr="00EE430A">
        <w:t xml:space="preserve"> 2026]</w:t>
      </w:r>
    </w:p>
    <w:p w14:paraId="7DC601E6" w14:textId="77777777" w:rsidR="0054489B" w:rsidRPr="00164DD9" w:rsidRDefault="0054489B" w:rsidP="0054489B">
      <w:pPr>
        <w:pStyle w:val="ListParagraph"/>
        <w:numPr>
          <w:ilvl w:val="0"/>
          <w:numId w:val="91"/>
        </w:numPr>
        <w:spacing w:before="0" w:after="200"/>
        <w:rPr>
          <w:rStyle w:val="eop"/>
          <w:rFonts w:ascii="Tahoma" w:hAnsi="Tahoma" w:cs="Tahoma"/>
          <w:b/>
          <w:bCs/>
          <w:color w:val="004B62" w:themeColor="text1"/>
          <w:sz w:val="28"/>
          <w:szCs w:val="28"/>
        </w:rPr>
      </w:pPr>
      <w:r w:rsidRPr="00EE430A">
        <w:rPr>
          <w:rStyle w:val="normaltextrun"/>
          <w:rFonts w:ascii="Tahoma" w:hAnsi="Tahoma" w:cs="Tahoma"/>
          <w:color w:val="000000"/>
          <w:shd w:val="clear" w:color="auto" w:fill="FFFFFF"/>
        </w:rPr>
        <w:t>Hattie, J. &amp; Timperley, H., 2007. The Power of Feedback. Review of Educational Research, 77(1), pp.81-112</w:t>
      </w:r>
      <w:r w:rsidRPr="00EE430A">
        <w:rPr>
          <w:rStyle w:val="eop"/>
          <w:rFonts w:ascii="Tahoma" w:hAnsi="Tahoma" w:cs="Tahoma"/>
          <w:color w:val="000000"/>
          <w:shd w:val="clear" w:color="auto" w:fill="FFFFFF"/>
        </w:rPr>
        <w:t xml:space="preserve">  </w:t>
      </w:r>
      <w:r w:rsidRPr="00EE430A">
        <w:rPr>
          <w:rStyle w:val="normaltextrun"/>
          <w:rFonts w:ascii="Tahoma" w:hAnsi="Tahoma" w:cs="Tahoma"/>
          <w:color w:val="000000"/>
          <w:shd w:val="clear" w:color="auto" w:fill="FFFFFF"/>
        </w:rPr>
        <w:t xml:space="preserve">Available online at: </w:t>
      </w:r>
      <w:hyperlink r:id="rId31" w:tgtFrame="_blank" w:history="1">
        <w:r w:rsidRPr="00EE430A">
          <w:rPr>
            <w:rStyle w:val="normaltextrun"/>
            <w:rFonts w:ascii="Tahoma" w:hAnsi="Tahoma" w:cs="Tahoma"/>
            <w:color w:val="0070C0"/>
            <w:shd w:val="clear" w:color="auto" w:fill="FFFFFF"/>
          </w:rPr>
          <w:t>https://citeseerx.ist.psu.edu/document?repid=rep1&amp;type=pdf&amp;doi=a341536770fc149df10408865bfb58f76246cfdc</w:t>
        </w:r>
      </w:hyperlink>
      <w:r w:rsidRPr="00EE430A">
        <w:rPr>
          <w:rStyle w:val="normaltextrun"/>
          <w:rFonts w:ascii="Tahoma" w:hAnsi="Tahoma" w:cs="Tahoma"/>
          <w:color w:val="000000"/>
          <w:shd w:val="clear" w:color="auto" w:fill="FFFFFF"/>
        </w:rPr>
        <w:t xml:space="preserve"> </w:t>
      </w:r>
      <w:r w:rsidRPr="00EE430A">
        <w:rPr>
          <w:rFonts w:ascii="Tahoma" w:hAnsi="Tahoma" w:cs="Tahoma"/>
          <w:color w:val="000000"/>
          <w:szCs w:val="24"/>
          <w:shd w:val="clear" w:color="auto" w:fill="FFFFFF"/>
        </w:rPr>
        <w:t> </w:t>
      </w:r>
      <w:r w:rsidRPr="00EE430A">
        <w:t xml:space="preserve">[Accessed </w:t>
      </w:r>
      <w:r>
        <w:t>26</w:t>
      </w:r>
      <w:r w:rsidRPr="00EE430A">
        <w:t xml:space="preserve"> </w:t>
      </w:r>
      <w:r>
        <w:t>February</w:t>
      </w:r>
      <w:r w:rsidRPr="00EE430A">
        <w:t xml:space="preserve"> 2026]</w:t>
      </w:r>
    </w:p>
    <w:p w14:paraId="3043CC11" w14:textId="77777777" w:rsidR="0054489B" w:rsidRPr="00EE430A" w:rsidRDefault="0054489B" w:rsidP="0054489B">
      <w:pPr>
        <w:pStyle w:val="ListParagraph"/>
        <w:numPr>
          <w:ilvl w:val="0"/>
          <w:numId w:val="91"/>
        </w:numPr>
        <w:spacing w:before="0" w:after="200"/>
        <w:rPr>
          <w:rStyle w:val="eop"/>
          <w:rFonts w:ascii="Tahoma" w:hAnsi="Tahoma" w:cs="Tahoma"/>
          <w:b/>
          <w:bCs/>
          <w:color w:val="004B62" w:themeColor="text1"/>
          <w:sz w:val="28"/>
          <w:szCs w:val="28"/>
        </w:rPr>
      </w:pPr>
      <w:r w:rsidRPr="00EE430A">
        <w:rPr>
          <w:rStyle w:val="normaltextrun"/>
          <w:rFonts w:ascii="Tahoma" w:hAnsi="Tahoma" w:cs="Tahoma"/>
          <w:color w:val="000000"/>
          <w:shd w:val="clear" w:color="auto" w:fill="FFFFFF"/>
        </w:rPr>
        <w:t>Sadler, D.R., 1989. Formative Assessment and the Design of Instructional Systems. Instructional Science, 18, pp.119-144.</w:t>
      </w:r>
      <w:r>
        <w:rPr>
          <w:rStyle w:val="normaltextrun"/>
          <w:rFonts w:ascii="Tahoma" w:hAnsi="Tahoma" w:cs="Tahoma"/>
          <w:color w:val="000000"/>
          <w:shd w:val="clear" w:color="auto" w:fill="FFFFFF"/>
        </w:rPr>
        <w:t xml:space="preserve"> </w:t>
      </w:r>
      <w:r w:rsidRPr="00EE430A">
        <w:rPr>
          <w:rStyle w:val="normaltextrun"/>
          <w:rFonts w:ascii="Tahoma" w:hAnsi="Tahoma" w:cs="Tahoma"/>
          <w:color w:val="000000"/>
          <w:shd w:val="clear" w:color="auto" w:fill="FFFFFF"/>
        </w:rPr>
        <w:t>Available online at:</w:t>
      </w:r>
      <w:r w:rsidRPr="00EE430A">
        <w:rPr>
          <w:rStyle w:val="eop"/>
          <w:rFonts w:ascii="Tahoma" w:hAnsi="Tahoma" w:cs="Tahoma"/>
          <w:color w:val="000000"/>
          <w:shd w:val="clear" w:color="auto" w:fill="FFFFFF"/>
        </w:rPr>
        <w:t> </w:t>
      </w:r>
      <w:hyperlink r:id="rId32" w:history="1">
        <w:r w:rsidRPr="0044599E">
          <w:rPr>
            <w:rStyle w:val="Hyperlink"/>
            <w:rFonts w:ascii="Tahoma" w:hAnsi="Tahoma" w:cs="Tahoma"/>
            <w:shd w:val="clear" w:color="auto" w:fill="FFFFFF"/>
          </w:rPr>
          <w:t>Formative assessment and the design of instructional systems</w:t>
        </w:r>
      </w:hyperlink>
      <w:r>
        <w:rPr>
          <w:rFonts w:ascii="Tahoma" w:hAnsi="Tahoma" w:cs="Tahoma"/>
          <w:color w:val="000000"/>
          <w:shd w:val="clear" w:color="auto" w:fill="FFFFFF"/>
        </w:rPr>
        <w:t xml:space="preserve"> </w:t>
      </w:r>
      <w:r w:rsidRPr="00EE430A">
        <w:t xml:space="preserve">[Accessed </w:t>
      </w:r>
      <w:r>
        <w:t>26</w:t>
      </w:r>
      <w:r w:rsidRPr="00EE430A">
        <w:t xml:space="preserve"> </w:t>
      </w:r>
      <w:r>
        <w:t>February</w:t>
      </w:r>
      <w:r w:rsidRPr="00EE430A">
        <w:t xml:space="preserve"> 2026]</w:t>
      </w:r>
    </w:p>
    <w:p w14:paraId="33F8773A" w14:textId="77777777" w:rsidR="0054489B" w:rsidRPr="00EE430A" w:rsidRDefault="0054489B" w:rsidP="0054489B">
      <w:pPr>
        <w:pStyle w:val="Heading"/>
      </w:pPr>
      <w:r w:rsidRPr="00EE430A">
        <w:t>References</w:t>
      </w:r>
    </w:p>
    <w:p w14:paraId="5E02B7BF" w14:textId="77777777" w:rsidR="0054489B" w:rsidRPr="00EE430A" w:rsidRDefault="0054489B" w:rsidP="0054489B">
      <w:pPr>
        <w:pStyle w:val="ListParagraph"/>
        <w:numPr>
          <w:ilvl w:val="0"/>
          <w:numId w:val="90"/>
        </w:numPr>
        <w:rPr>
          <w:szCs w:val="24"/>
        </w:rPr>
      </w:pPr>
      <w:r w:rsidRPr="00EE430A">
        <w:rPr>
          <w:szCs w:val="24"/>
        </w:rPr>
        <w:t>Black, P. and Wiliam, D., 1998. </w:t>
      </w:r>
      <w:r w:rsidRPr="00EE430A">
        <w:rPr>
          <w:iCs/>
          <w:szCs w:val="24"/>
        </w:rPr>
        <w:t>Inside the black box: Raising standards through classroom assessment.</w:t>
      </w:r>
      <w:r w:rsidRPr="00EE430A">
        <w:rPr>
          <w:szCs w:val="24"/>
        </w:rPr>
        <w:t xml:space="preserve"> Granada Learning. Available online at: </w:t>
      </w:r>
      <w:hyperlink r:id="rId33" w:history="1">
        <w:r w:rsidRPr="00EE430A">
          <w:rPr>
            <w:rStyle w:val="Hyperlink"/>
            <w:szCs w:val="24"/>
          </w:rPr>
          <w:t>(PDF) Inside the Black Box Raising Standards Through Classroom Assessment</w:t>
        </w:r>
      </w:hyperlink>
      <w:r w:rsidRPr="00EE430A">
        <w:rPr>
          <w:szCs w:val="24"/>
        </w:rPr>
        <w:t xml:space="preserve"> </w:t>
      </w:r>
      <w:r w:rsidRPr="00EE430A">
        <w:t xml:space="preserve">[Accessed </w:t>
      </w:r>
      <w:r>
        <w:t>26</w:t>
      </w:r>
      <w:r w:rsidRPr="00EE430A">
        <w:t xml:space="preserve"> </w:t>
      </w:r>
      <w:r>
        <w:t>February</w:t>
      </w:r>
      <w:r w:rsidRPr="00EE430A">
        <w:t xml:space="preserve"> 2026]</w:t>
      </w:r>
    </w:p>
    <w:p w14:paraId="295005C3" w14:textId="2EFAB967" w:rsidR="0054489B" w:rsidRPr="00CF6D4F" w:rsidRDefault="0054489B" w:rsidP="0054489B">
      <w:pPr>
        <w:pStyle w:val="ListParagraph"/>
        <w:numPr>
          <w:ilvl w:val="0"/>
          <w:numId w:val="90"/>
        </w:numPr>
        <w:spacing w:before="0" w:after="200"/>
        <w:rPr>
          <w:rFonts w:ascii="Tahoma" w:hAnsi="Tahoma" w:cs="Tahoma"/>
          <w:color w:val="000000"/>
          <w:u w:val="single"/>
          <w:shd w:val="clear" w:color="auto" w:fill="FFFFFF"/>
        </w:rPr>
      </w:pPr>
      <w:r w:rsidRPr="00CF6D4F">
        <w:rPr>
          <w:rStyle w:val="normaltextrun"/>
          <w:rFonts w:ascii="Tahoma" w:hAnsi="Tahoma" w:cs="Tahoma"/>
          <w:color w:val="000000"/>
          <w:shd w:val="clear" w:color="auto" w:fill="FFFFFF"/>
        </w:rPr>
        <w:t xml:space="preserve">Black, P., Harrison, C., Lee, C., Marshall, B., &amp; Wiliam, D. (2004). Working inside the Black Box: Assessment for Learning in the Classroom. </w:t>
      </w:r>
      <w:r w:rsidRPr="00CF6D4F">
        <w:rPr>
          <w:rStyle w:val="normaltextrun"/>
          <w:rFonts w:ascii="Tahoma" w:hAnsi="Tahoma" w:cs="Tahoma"/>
          <w:i/>
          <w:iCs/>
          <w:color w:val="000000"/>
          <w:shd w:val="clear" w:color="auto" w:fill="FFFFFF"/>
        </w:rPr>
        <w:t xml:space="preserve">Phi Delta </w:t>
      </w:r>
      <w:proofErr w:type="spellStart"/>
      <w:r w:rsidRPr="00CF6D4F">
        <w:rPr>
          <w:rStyle w:val="normaltextrun"/>
          <w:rFonts w:ascii="Tahoma" w:hAnsi="Tahoma" w:cs="Tahoma"/>
          <w:i/>
          <w:iCs/>
          <w:color w:val="000000"/>
          <w:shd w:val="clear" w:color="auto" w:fill="FFFFFF"/>
        </w:rPr>
        <w:t>Kappan</w:t>
      </w:r>
      <w:proofErr w:type="spellEnd"/>
      <w:r w:rsidRPr="00CF6D4F">
        <w:rPr>
          <w:rStyle w:val="normaltextrun"/>
          <w:rFonts w:ascii="Tahoma" w:hAnsi="Tahoma" w:cs="Tahoma"/>
          <w:i/>
          <w:iCs/>
          <w:color w:val="000000"/>
          <w:shd w:val="clear" w:color="auto" w:fill="FFFFFF"/>
        </w:rPr>
        <w:t>, 86(1)</w:t>
      </w:r>
      <w:r w:rsidRPr="00CF6D4F">
        <w:rPr>
          <w:rStyle w:val="normaltextrun"/>
          <w:rFonts w:ascii="Tahoma" w:hAnsi="Tahoma" w:cs="Tahoma"/>
          <w:color w:val="000000"/>
          <w:shd w:val="clear" w:color="auto" w:fill="FFFFFF"/>
        </w:rPr>
        <w:t xml:space="preserve">, pp. 8-21.  Available at: </w:t>
      </w:r>
      <w:hyperlink r:id="rId34" w:history="1">
        <w:r w:rsidR="00765AB4" w:rsidRPr="00765AB4">
          <w:rPr>
            <w:rStyle w:val="Hyperlink"/>
          </w:rPr>
          <w:t>(PDF) Working Inside the Black Box: Assessment for Learning in the Classroom</w:t>
        </w:r>
      </w:hyperlink>
      <w:r w:rsidRPr="00CF6D4F">
        <w:rPr>
          <w:rStyle w:val="eop"/>
          <w:rFonts w:ascii="Tahoma" w:hAnsi="Tahoma" w:cs="Tahoma"/>
          <w:color w:val="000000"/>
          <w:shd w:val="clear" w:color="auto" w:fill="FFFFFF"/>
        </w:rPr>
        <w:t> </w:t>
      </w:r>
      <w:r w:rsidRPr="00EE430A">
        <w:t xml:space="preserve">[Accessed </w:t>
      </w:r>
      <w:r>
        <w:t>26</w:t>
      </w:r>
      <w:r w:rsidRPr="00EE430A">
        <w:t xml:space="preserve"> </w:t>
      </w:r>
      <w:r>
        <w:t>February</w:t>
      </w:r>
      <w:r w:rsidRPr="00EE430A">
        <w:t xml:space="preserve"> 2026]</w:t>
      </w:r>
    </w:p>
    <w:p w14:paraId="7DF9C87A" w14:textId="77777777" w:rsidR="0054489B" w:rsidRPr="00CF6D4F" w:rsidRDefault="0054489B" w:rsidP="0054489B">
      <w:pPr>
        <w:pStyle w:val="ListParagraph"/>
        <w:numPr>
          <w:ilvl w:val="0"/>
          <w:numId w:val="90"/>
        </w:numPr>
        <w:spacing w:before="0" w:after="200"/>
        <w:rPr>
          <w:rStyle w:val="Hyperlink"/>
          <w:rFonts w:ascii="Tahoma" w:hAnsi="Tahoma" w:cs="Tahoma"/>
          <w:color w:val="000000"/>
          <w:shd w:val="clear" w:color="auto" w:fill="FFFFFF"/>
        </w:rPr>
      </w:pPr>
      <w:r w:rsidRPr="00CF6D4F">
        <w:rPr>
          <w:color w:val="222222"/>
          <w:szCs w:val="24"/>
          <w:shd w:val="clear" w:color="auto" w:fill="FFFFFF"/>
        </w:rPr>
        <w:t>Coe, R., Rauch, C.J., Kime</w:t>
      </w:r>
      <w:r w:rsidRPr="00CF6D4F">
        <w:rPr>
          <w:rStyle w:val="normaltextrun"/>
          <w:rFonts w:ascii="Tahoma" w:hAnsi="Tahoma" w:cs="Tahoma"/>
          <w:color w:val="000000"/>
        </w:rPr>
        <w:t xml:space="preserve">, S. and Singleton, D., (2020). Great teaching toolkit: evidence review. Available at: </w:t>
      </w:r>
      <w:hyperlink r:id="rId35" w:history="1">
        <w:r w:rsidRPr="00EE430A">
          <w:rPr>
            <w:rStyle w:val="Hyperlink"/>
          </w:rPr>
          <w:t>Great Teaching Toolkit: Evidence Review - Evidence Based Education</w:t>
        </w:r>
      </w:hyperlink>
      <w:r w:rsidRPr="00EE430A">
        <w:t xml:space="preserve"> [Accessed </w:t>
      </w:r>
      <w:r>
        <w:t>26</w:t>
      </w:r>
      <w:r w:rsidRPr="00EE430A">
        <w:t xml:space="preserve"> </w:t>
      </w:r>
      <w:r>
        <w:t>February</w:t>
      </w:r>
      <w:r w:rsidRPr="00EE430A">
        <w:t xml:space="preserve"> 2026]</w:t>
      </w:r>
    </w:p>
    <w:p w14:paraId="728CEAD3" w14:textId="77777777" w:rsidR="0054489B" w:rsidRPr="00EE430A" w:rsidRDefault="0054489B" w:rsidP="0054489B">
      <w:pPr>
        <w:pStyle w:val="ListParagraph"/>
        <w:numPr>
          <w:ilvl w:val="0"/>
          <w:numId w:val="90"/>
        </w:numPr>
        <w:rPr>
          <w:szCs w:val="24"/>
        </w:rPr>
      </w:pPr>
      <w:r w:rsidRPr="00EE430A">
        <w:rPr>
          <w:szCs w:val="24"/>
        </w:rPr>
        <w:t>Christodoulou, D. (2017) Making Good Progress: The Future of Assessment for Learning. Oxford: OUP</w:t>
      </w:r>
    </w:p>
    <w:p w14:paraId="2319A042" w14:textId="77777777" w:rsidR="0054489B" w:rsidRPr="00EE430A" w:rsidRDefault="0054489B" w:rsidP="0054489B">
      <w:pPr>
        <w:pStyle w:val="ListParagraph"/>
        <w:numPr>
          <w:ilvl w:val="0"/>
          <w:numId w:val="90"/>
        </w:numPr>
        <w:spacing w:before="0" w:after="200"/>
        <w:rPr>
          <w:rFonts w:eastAsia="Open Sans"/>
          <w:szCs w:val="24"/>
        </w:rPr>
      </w:pPr>
      <w:r w:rsidRPr="00EE430A">
        <w:rPr>
          <w:rStyle w:val="normaltextrun"/>
          <w:color w:val="000000"/>
          <w:szCs w:val="24"/>
          <w:shd w:val="clear" w:color="auto" w:fill="FFFFFF"/>
          <w:lang w:val="en-US"/>
        </w:rPr>
        <w:t xml:space="preserve">Education Endowment Foundation (2021). </w:t>
      </w:r>
      <w:r w:rsidRPr="00EE430A">
        <w:rPr>
          <w:rFonts w:eastAsia="Open Sans"/>
          <w:szCs w:val="24"/>
        </w:rPr>
        <w:t xml:space="preserve">Teacher Feedback to Improve Pupil Learning. Guidance Report. Education Endowment Foundation. </w:t>
      </w:r>
      <w:hyperlink r:id="rId36" w:history="1">
        <w:r w:rsidRPr="00EE430A">
          <w:rPr>
            <w:rStyle w:val="Hyperlink"/>
            <w:rFonts w:eastAsia="Open Sans"/>
            <w:szCs w:val="24"/>
          </w:rPr>
          <w:t>Teacher_Feedback_to_Improve_Pupil_Learning.pdf</w:t>
        </w:r>
      </w:hyperlink>
      <w:r w:rsidRPr="00EE430A">
        <w:rPr>
          <w:rFonts w:eastAsia="Open Sans"/>
          <w:szCs w:val="24"/>
        </w:rPr>
        <w:t xml:space="preserve"> </w:t>
      </w:r>
      <w:r w:rsidRPr="00EE430A">
        <w:t xml:space="preserve">[Accessed </w:t>
      </w:r>
      <w:r>
        <w:t>26</w:t>
      </w:r>
      <w:r w:rsidRPr="00EE430A">
        <w:t xml:space="preserve"> </w:t>
      </w:r>
      <w:r>
        <w:t>February</w:t>
      </w:r>
      <w:r w:rsidRPr="00EE430A">
        <w:t xml:space="preserve"> 2026]</w:t>
      </w:r>
    </w:p>
    <w:p w14:paraId="2925C457" w14:textId="77777777" w:rsidR="0054489B" w:rsidRPr="00B01516" w:rsidRDefault="0054489B" w:rsidP="0054489B">
      <w:pPr>
        <w:pStyle w:val="ListParagraph"/>
        <w:numPr>
          <w:ilvl w:val="0"/>
          <w:numId w:val="90"/>
        </w:numPr>
        <w:spacing w:before="0" w:after="200"/>
        <w:rPr>
          <w:rFonts w:ascii="Tahoma" w:eastAsia="Tahoma" w:hAnsi="Tahoma" w:cs="Tahoma"/>
          <w:color w:val="000000"/>
          <w:u w:val="single"/>
        </w:rPr>
      </w:pPr>
      <w:r>
        <w:t xml:space="preserve">Education Endowment Foundation (2024). A School’s Guide to Implementation: Guidance report. [Online] Accessible from: </w:t>
      </w:r>
      <w:hyperlink r:id="rId37" w:history="1">
        <w:r w:rsidRPr="00197674">
          <w:rPr>
            <w:rStyle w:val="Hyperlink"/>
          </w:rPr>
          <w:t>A School's Guide to Implementation guidance report | Education Endowment Foundation</w:t>
        </w:r>
      </w:hyperlink>
      <w:r>
        <w:t xml:space="preserve"> </w:t>
      </w:r>
      <w:r w:rsidRPr="00EE430A">
        <w:t xml:space="preserve">[Accessed </w:t>
      </w:r>
      <w:r>
        <w:t>26</w:t>
      </w:r>
      <w:r w:rsidRPr="00EE430A">
        <w:t xml:space="preserve"> </w:t>
      </w:r>
      <w:r>
        <w:t>February</w:t>
      </w:r>
      <w:r w:rsidRPr="00EE430A">
        <w:t xml:space="preserve"> 2026]</w:t>
      </w:r>
    </w:p>
    <w:p w14:paraId="28EA1892" w14:textId="77777777" w:rsidR="0054489B" w:rsidRPr="00EE430A" w:rsidRDefault="0054489B" w:rsidP="0054489B">
      <w:pPr>
        <w:pStyle w:val="ListParagraph"/>
        <w:numPr>
          <w:ilvl w:val="0"/>
          <w:numId w:val="90"/>
        </w:numPr>
        <w:spacing w:before="0" w:after="200"/>
        <w:rPr>
          <w:rStyle w:val="normaltextrun"/>
          <w:rFonts w:ascii="Tahoma" w:hAnsi="Tahoma" w:cs="Tahoma"/>
          <w:color w:val="000000"/>
          <w:shd w:val="clear" w:color="auto" w:fill="FFFFFF"/>
        </w:rPr>
      </w:pPr>
      <w:r w:rsidRPr="00EE430A">
        <w:rPr>
          <w:rStyle w:val="normaltextrun"/>
          <w:rFonts w:ascii="Tahoma" w:hAnsi="Tahoma" w:cs="Tahoma"/>
          <w:color w:val="000000"/>
          <w:shd w:val="clear" w:color="auto" w:fill="FFFFFF"/>
          <w:lang w:val="en-US"/>
        </w:rPr>
        <w:t xml:space="preserve">Education Endowment Foundation (2025). </w:t>
      </w:r>
      <w:r w:rsidRPr="00EE430A">
        <w:rPr>
          <w:rStyle w:val="findhit"/>
          <w:rFonts w:ascii="Tahoma" w:hAnsi="Tahoma" w:cs="Tahoma"/>
          <w:color w:val="000000"/>
          <w:shd w:val="clear" w:color="auto" w:fill="FFFFFF"/>
        </w:rPr>
        <w:t>Meta</w:t>
      </w:r>
      <w:r w:rsidRPr="00EE430A">
        <w:rPr>
          <w:rStyle w:val="normaltextrun"/>
          <w:rFonts w:ascii="Tahoma" w:hAnsi="Tahoma" w:cs="Tahoma"/>
          <w:color w:val="000000"/>
          <w:shd w:val="clear" w:color="auto" w:fill="FFFFFF"/>
        </w:rPr>
        <w:t xml:space="preserve">cognition and self-regulated learning: Guidance Report. Available at: </w:t>
      </w:r>
      <w:hyperlink r:id="rId38" w:history="1">
        <w:r w:rsidRPr="00EE430A">
          <w:rPr>
            <w:rStyle w:val="Hyperlink"/>
          </w:rPr>
          <w:t>Metacognition and Self-Regulated Learning | EEF</w:t>
        </w:r>
      </w:hyperlink>
      <w:r w:rsidRPr="00EE430A">
        <w:rPr>
          <w:rStyle w:val="normaltextrun"/>
          <w:rFonts w:ascii="Tahoma" w:hAnsi="Tahoma" w:cs="Tahoma"/>
          <w:color w:val="000000"/>
          <w:shd w:val="clear" w:color="auto" w:fill="FFFFFF"/>
        </w:rPr>
        <w:t xml:space="preserve"> [Accessed 26 February 2026].</w:t>
      </w:r>
    </w:p>
    <w:p w14:paraId="37BD6026" w14:textId="77777777" w:rsidR="0054489B" w:rsidRPr="00EE430A" w:rsidRDefault="0054489B" w:rsidP="0054489B">
      <w:pPr>
        <w:pStyle w:val="ListParagraph"/>
        <w:numPr>
          <w:ilvl w:val="0"/>
          <w:numId w:val="90"/>
        </w:numPr>
        <w:spacing w:before="0" w:after="200"/>
        <w:rPr>
          <w:rStyle w:val="eop"/>
          <w:rFonts w:ascii="Tahoma" w:hAnsi="Tahoma" w:cs="Tahoma"/>
          <w:b/>
          <w:bCs/>
          <w:color w:val="004B62" w:themeColor="text1"/>
          <w:sz w:val="28"/>
          <w:szCs w:val="28"/>
        </w:rPr>
      </w:pPr>
      <w:r w:rsidRPr="00EE430A">
        <w:rPr>
          <w:rStyle w:val="normaltextrun"/>
          <w:rFonts w:ascii="Tahoma" w:hAnsi="Tahoma" w:cs="Tahoma"/>
          <w:color w:val="000000"/>
          <w:shd w:val="clear" w:color="auto" w:fill="FFFFFF"/>
        </w:rPr>
        <w:lastRenderedPageBreak/>
        <w:t>Hattie, J. &amp; Timperley, H., 2007. The Power of Feedback. Review of Educational Research, 77(1), pp.81-112</w:t>
      </w:r>
      <w:r w:rsidRPr="00EE430A">
        <w:rPr>
          <w:rStyle w:val="eop"/>
          <w:rFonts w:ascii="Tahoma" w:hAnsi="Tahoma" w:cs="Tahoma"/>
          <w:color w:val="000000"/>
          <w:shd w:val="clear" w:color="auto" w:fill="FFFFFF"/>
        </w:rPr>
        <w:t xml:space="preserve">  </w:t>
      </w:r>
      <w:r w:rsidRPr="00EE430A">
        <w:rPr>
          <w:rStyle w:val="normaltextrun"/>
          <w:rFonts w:ascii="Tahoma" w:hAnsi="Tahoma" w:cs="Tahoma"/>
          <w:color w:val="000000"/>
          <w:shd w:val="clear" w:color="auto" w:fill="FFFFFF"/>
        </w:rPr>
        <w:t xml:space="preserve">Available online at: </w:t>
      </w:r>
      <w:hyperlink r:id="rId39" w:tgtFrame="_blank" w:history="1">
        <w:r w:rsidRPr="00EE430A">
          <w:rPr>
            <w:rStyle w:val="normaltextrun"/>
            <w:rFonts w:ascii="Tahoma" w:hAnsi="Tahoma" w:cs="Tahoma"/>
            <w:color w:val="0070C0"/>
            <w:shd w:val="clear" w:color="auto" w:fill="FFFFFF"/>
          </w:rPr>
          <w:t>https://citeseerx.ist.psu.edu/document?repid=rep1&amp;type=pdf&amp;doi=a341536770fc149df10408865bfb58f76246cfdc</w:t>
        </w:r>
      </w:hyperlink>
      <w:r w:rsidRPr="00EE430A">
        <w:rPr>
          <w:rStyle w:val="normaltextrun"/>
          <w:rFonts w:ascii="Tahoma" w:hAnsi="Tahoma" w:cs="Tahoma"/>
          <w:color w:val="000000"/>
          <w:shd w:val="clear" w:color="auto" w:fill="FFFFFF"/>
        </w:rPr>
        <w:t xml:space="preserve"> </w:t>
      </w:r>
      <w:r w:rsidRPr="00EE430A">
        <w:t xml:space="preserve">[Accessed </w:t>
      </w:r>
      <w:r>
        <w:t>26</w:t>
      </w:r>
      <w:r w:rsidRPr="00EE430A">
        <w:t xml:space="preserve"> </w:t>
      </w:r>
      <w:r>
        <w:t>February</w:t>
      </w:r>
      <w:r w:rsidRPr="00EE430A">
        <w:t xml:space="preserve"> 2026]</w:t>
      </w:r>
    </w:p>
    <w:p w14:paraId="771E53BD" w14:textId="77777777" w:rsidR="0054489B" w:rsidRPr="001408F6" w:rsidRDefault="0054489B" w:rsidP="0054489B">
      <w:pPr>
        <w:pStyle w:val="ListParagraph"/>
        <w:numPr>
          <w:ilvl w:val="0"/>
          <w:numId w:val="91"/>
        </w:numPr>
        <w:spacing w:before="0" w:after="200"/>
        <w:rPr>
          <w:rStyle w:val="eop"/>
          <w:rFonts w:ascii="Tahoma" w:hAnsi="Tahoma" w:cs="Tahoma"/>
          <w:b/>
          <w:bCs/>
          <w:color w:val="004B62" w:themeColor="text1"/>
          <w:sz w:val="28"/>
          <w:szCs w:val="28"/>
        </w:rPr>
      </w:pPr>
      <w:r w:rsidRPr="00EE430A">
        <w:rPr>
          <w:rStyle w:val="normaltextrun"/>
          <w:rFonts w:ascii="Tahoma" w:hAnsi="Tahoma" w:cs="Tahoma"/>
          <w:color w:val="000000"/>
          <w:shd w:val="clear" w:color="auto" w:fill="FFFFFF"/>
        </w:rPr>
        <w:t>Sadler, D.R., 1989. Formative Assessment and the Design of Instructional Systems. Instructional Science, 18, pp.119-144.</w:t>
      </w:r>
      <w:r w:rsidRPr="00EE430A">
        <w:rPr>
          <w:rStyle w:val="eop"/>
          <w:rFonts w:ascii="Tahoma" w:hAnsi="Tahoma" w:cs="Tahoma"/>
          <w:color w:val="000000"/>
          <w:shd w:val="clear" w:color="auto" w:fill="FFFFFF"/>
        </w:rPr>
        <w:t> </w:t>
      </w:r>
      <w:r w:rsidRPr="00EE430A">
        <w:rPr>
          <w:rStyle w:val="normaltextrun"/>
          <w:rFonts w:ascii="Tahoma" w:hAnsi="Tahoma" w:cs="Tahoma"/>
          <w:color w:val="000000"/>
          <w:shd w:val="clear" w:color="auto" w:fill="FFFFFF"/>
        </w:rPr>
        <w:t>Available online at:</w:t>
      </w:r>
      <w:r w:rsidRPr="00EE430A">
        <w:rPr>
          <w:rStyle w:val="eop"/>
          <w:rFonts w:ascii="Tahoma" w:hAnsi="Tahoma" w:cs="Tahoma"/>
          <w:color w:val="000000"/>
          <w:shd w:val="clear" w:color="auto" w:fill="FFFFFF"/>
        </w:rPr>
        <w:t> </w:t>
      </w:r>
      <w:hyperlink r:id="rId40" w:history="1">
        <w:r w:rsidRPr="0044599E">
          <w:rPr>
            <w:rStyle w:val="Hyperlink"/>
            <w:rFonts w:ascii="Tahoma" w:hAnsi="Tahoma" w:cs="Tahoma"/>
            <w:shd w:val="clear" w:color="auto" w:fill="FFFFFF"/>
          </w:rPr>
          <w:t>Formative assessment and the design of instructional systems</w:t>
        </w:r>
      </w:hyperlink>
      <w:r>
        <w:rPr>
          <w:rFonts w:ascii="Tahoma" w:hAnsi="Tahoma" w:cs="Tahoma"/>
          <w:color w:val="000000"/>
          <w:shd w:val="clear" w:color="auto" w:fill="FFFFFF"/>
        </w:rPr>
        <w:t xml:space="preserve"> </w:t>
      </w:r>
      <w:r w:rsidRPr="00EE430A">
        <w:t xml:space="preserve">[Accessed </w:t>
      </w:r>
      <w:r>
        <w:t>26</w:t>
      </w:r>
      <w:r w:rsidRPr="00EE430A">
        <w:t xml:space="preserve"> </w:t>
      </w:r>
      <w:r>
        <w:t>February</w:t>
      </w:r>
      <w:r w:rsidRPr="00EE430A">
        <w:t xml:space="preserve"> 2026]</w:t>
      </w:r>
    </w:p>
    <w:p w14:paraId="617F73DE" w14:textId="77777777" w:rsidR="0054489B" w:rsidRPr="00EE430A" w:rsidRDefault="0054489B" w:rsidP="0054489B">
      <w:pPr>
        <w:pStyle w:val="ListParagraph"/>
        <w:numPr>
          <w:ilvl w:val="0"/>
          <w:numId w:val="90"/>
        </w:numPr>
        <w:spacing w:before="0" w:after="200"/>
        <w:rPr>
          <w:szCs w:val="24"/>
          <w:shd w:val="clear" w:color="auto" w:fill="FFFFFF"/>
        </w:rPr>
      </w:pPr>
      <w:r w:rsidRPr="00EE430A">
        <w:rPr>
          <w:szCs w:val="24"/>
          <w:shd w:val="clear" w:color="auto" w:fill="FFFFFF"/>
        </w:rPr>
        <w:t>Wiliam, D. and Black, P., 1996. Meanings and consequences: a basis for distinguishing formative and summative functions of assessment?</w:t>
      </w:r>
      <w:r>
        <w:rPr>
          <w:szCs w:val="24"/>
          <w:shd w:val="clear" w:color="auto" w:fill="FFFFFF"/>
        </w:rPr>
        <w:t xml:space="preserve"> </w:t>
      </w:r>
      <w:r w:rsidRPr="00EE430A">
        <w:rPr>
          <w:szCs w:val="24"/>
          <w:shd w:val="clear" w:color="auto" w:fill="FFFFFF"/>
        </w:rPr>
        <w:t>British educational research journal, 22(5), pp.537-548. </w:t>
      </w:r>
    </w:p>
    <w:p w14:paraId="4C90B0B9" w14:textId="3A476F28" w:rsidR="000E43C3" w:rsidRPr="00765AB4" w:rsidRDefault="0054489B" w:rsidP="000E43C3">
      <w:pPr>
        <w:pStyle w:val="ListParagraph"/>
        <w:numPr>
          <w:ilvl w:val="0"/>
          <w:numId w:val="90"/>
        </w:numPr>
        <w:spacing w:before="0" w:after="200"/>
        <w:rPr>
          <w:rStyle w:val="Hyperlink"/>
          <w:rFonts w:ascii="Tahoma" w:hAnsi="Tahoma" w:cs="Tahoma"/>
          <w:b/>
          <w:bCs/>
          <w:color w:val="004B62" w:themeColor="text1"/>
          <w:sz w:val="28"/>
          <w:szCs w:val="28"/>
          <w:u w:val="none"/>
        </w:rPr>
      </w:pPr>
      <w:r w:rsidRPr="00765AB4">
        <w:rPr>
          <w:rStyle w:val="normaltextrun"/>
          <w:rFonts w:ascii="Tahoma" w:hAnsi="Tahoma" w:cs="Tahoma"/>
          <w:color w:val="000000"/>
          <w:shd w:val="clear" w:color="auto" w:fill="FFFFFF"/>
        </w:rPr>
        <w:t xml:space="preserve">Wiliam, D., 2013. Assessment: The bridge between teaching and learning. Voices from the Middle, 21(2), p.15. Available online at:  </w:t>
      </w:r>
      <w:hyperlink r:id="rId41" w:tgtFrame="_blank" w:history="1">
        <w:r w:rsidRPr="00765AB4">
          <w:rPr>
            <w:rStyle w:val="normaltextrun"/>
            <w:rFonts w:ascii="Tahoma" w:hAnsi="Tahoma" w:cs="Tahoma"/>
            <w:color w:val="0070C0"/>
            <w:shd w:val="clear" w:color="auto" w:fill="FFFFFF"/>
          </w:rPr>
          <w:t>Assessment-The-bridge-between-teaching-and-learning.pdf (researchgate.net)</w:t>
        </w:r>
      </w:hyperlink>
      <w:r w:rsidRPr="00765AB4">
        <w:rPr>
          <w:rStyle w:val="normaltextrun"/>
          <w:rFonts w:ascii="Tahoma" w:hAnsi="Tahoma" w:cs="Tahoma"/>
          <w:color w:val="EF7C00"/>
          <w:shd w:val="clear" w:color="auto" w:fill="FFFFFF"/>
        </w:rPr>
        <w:t xml:space="preserve">  </w:t>
      </w:r>
      <w:r w:rsidRPr="00765AB4">
        <w:t>[Accessed 26 February 2026]</w:t>
      </w:r>
    </w:p>
    <w:p w14:paraId="1E45B538" w14:textId="77777777" w:rsidR="00494891" w:rsidRPr="00382AD5" w:rsidRDefault="00494891" w:rsidP="00494891">
      <w:pPr>
        <w:pStyle w:val="Subheading3"/>
        <w:rPr>
          <w:rStyle w:val="Hyperlink"/>
          <w:b w:val="0"/>
          <w:bCs w:val="0"/>
          <w:color w:val="0070C0"/>
        </w:rPr>
      </w:pPr>
      <w:r w:rsidRPr="00382AD5">
        <w:rPr>
          <w:color w:val="0070C0"/>
        </w:rPr>
        <w:fldChar w:fldCharType="begin"/>
      </w:r>
      <w:r w:rsidRPr="00382AD5">
        <w:rPr>
          <w:color w:val="0070C0"/>
        </w:rPr>
        <w:instrText>HYPERLINK  \l "Content"</w:instrText>
      </w:r>
      <w:r w:rsidRPr="006F47C9">
        <w:rPr>
          <w:color w:val="0070C0"/>
        </w:rPr>
      </w:r>
      <w:r w:rsidRPr="00382AD5">
        <w:rPr>
          <w:color w:val="0070C0"/>
        </w:rPr>
        <w:fldChar w:fldCharType="separate"/>
      </w:r>
      <w:r w:rsidRPr="00382AD5">
        <w:rPr>
          <w:rStyle w:val="Hyperlink"/>
          <w:color w:val="0070C0"/>
        </w:rPr>
        <w:t>Click here to return to the contents page.</w:t>
      </w:r>
    </w:p>
    <w:p w14:paraId="7345DD9D" w14:textId="77777777" w:rsidR="00494891" w:rsidRPr="00C2276A" w:rsidRDefault="00494891" w:rsidP="00494891">
      <w:pPr>
        <w:spacing w:before="0" w:after="200"/>
        <w:jc w:val="both"/>
        <w:rPr>
          <w:b/>
          <w:bCs/>
        </w:rPr>
      </w:pPr>
      <w:r w:rsidRPr="00382AD5">
        <w:rPr>
          <w:b/>
          <w:bCs/>
          <w:color w:val="0070C0"/>
        </w:rPr>
        <w:fldChar w:fldCharType="end"/>
      </w:r>
      <w:r w:rsidRPr="00C2276A">
        <w:rPr>
          <w:b/>
          <w:bCs/>
        </w:rPr>
        <w:br w:type="page"/>
      </w:r>
    </w:p>
    <w:p w14:paraId="5A53B9AF" w14:textId="77777777" w:rsidR="00494891" w:rsidRDefault="00494891" w:rsidP="00494891">
      <w:pPr>
        <w:pStyle w:val="Heading"/>
      </w:pPr>
      <w:bookmarkStart w:id="36" w:name="RelatedECFStatements"/>
      <w:r w:rsidRPr="00296604">
        <w:lastRenderedPageBreak/>
        <w:t xml:space="preserve">Related </w:t>
      </w:r>
      <w:r>
        <w:t xml:space="preserve">ITTECF </w:t>
      </w:r>
      <w:r w:rsidRPr="00296604">
        <w:t>statements</w:t>
      </w:r>
    </w:p>
    <w:bookmarkEnd w:id="36"/>
    <w:p w14:paraId="2FCA1AC9" w14:textId="77777777" w:rsidR="00127ADA" w:rsidRPr="0036225E" w:rsidRDefault="00127ADA" w:rsidP="00127ADA">
      <w:pPr>
        <w:pStyle w:val="Subheading"/>
      </w:pPr>
      <w:r>
        <w:t xml:space="preserve">Assessment </w:t>
      </w:r>
    </w:p>
    <w:p w14:paraId="777266F6" w14:textId="77777777" w:rsidR="00127ADA" w:rsidRPr="000465B0" w:rsidRDefault="00127ADA" w:rsidP="00127ADA">
      <w:pPr>
        <w:rPr>
          <w:rFonts w:ascii="Tahoma" w:hAnsi="Tahoma" w:cs="Tahoma"/>
          <w:szCs w:val="24"/>
        </w:rPr>
      </w:pPr>
      <w:r w:rsidRPr="000465B0">
        <w:rPr>
          <w:rFonts w:ascii="Tahoma" w:hAnsi="Tahoma" w:cs="Tahoma"/>
          <w:szCs w:val="24"/>
        </w:rPr>
        <w:t>6.1. Effective assessment is critical to teaching because it provides teachers with information about pupils’ understanding and needs.</w:t>
      </w:r>
    </w:p>
    <w:p w14:paraId="7AE4D251" w14:textId="77777777" w:rsidR="00127ADA" w:rsidRPr="00C2474E" w:rsidRDefault="00127ADA" w:rsidP="00127ADA">
      <w:pPr>
        <w:rPr>
          <w:rFonts w:ascii="Tahoma" w:hAnsi="Tahoma" w:cs="Tahoma"/>
          <w:szCs w:val="24"/>
        </w:rPr>
      </w:pPr>
      <w:r w:rsidRPr="00C2474E">
        <w:rPr>
          <w:rFonts w:ascii="Tahoma" w:hAnsi="Tahoma" w:cs="Tahoma"/>
          <w:szCs w:val="24"/>
        </w:rPr>
        <w:t>6.2. Good assessment helps teachers avoid being over-influenced by potentially misleading factors, such as how busy pupils appear.</w:t>
      </w:r>
    </w:p>
    <w:p w14:paraId="37655D72" w14:textId="77777777" w:rsidR="00127ADA" w:rsidRPr="00C2474E" w:rsidRDefault="00127ADA" w:rsidP="00127ADA">
      <w:pPr>
        <w:rPr>
          <w:rFonts w:ascii="Tahoma" w:hAnsi="Tahoma" w:cs="Tahoma"/>
          <w:szCs w:val="24"/>
        </w:rPr>
      </w:pPr>
      <w:r w:rsidRPr="00C2474E">
        <w:rPr>
          <w:rFonts w:ascii="Tahoma" w:hAnsi="Tahoma" w:cs="Tahoma"/>
          <w:szCs w:val="24"/>
        </w:rPr>
        <w:t>6.3. Before using any assessment, teachers should be clear about the decision it will be used to support and be able to justify its use.</w:t>
      </w:r>
    </w:p>
    <w:p w14:paraId="46BEA72B" w14:textId="77777777" w:rsidR="00127ADA" w:rsidRPr="00C2474E" w:rsidRDefault="00127ADA" w:rsidP="00127ADA">
      <w:pPr>
        <w:rPr>
          <w:rFonts w:ascii="Tahoma" w:hAnsi="Tahoma" w:cs="Tahoma"/>
          <w:szCs w:val="24"/>
        </w:rPr>
      </w:pPr>
      <w:r w:rsidRPr="00C2474E">
        <w:rPr>
          <w:rFonts w:ascii="Tahoma" w:hAnsi="Tahoma" w:cs="Tahoma"/>
          <w:szCs w:val="24"/>
        </w:rPr>
        <w:t>6.4. To be of value, teachers use information from assessments to inform the decisions they make; in turn, pupils must be able to act on feedback for it to have an effect.</w:t>
      </w:r>
    </w:p>
    <w:p w14:paraId="1B2004C6" w14:textId="77777777" w:rsidR="00127ADA" w:rsidRPr="00C2474E" w:rsidRDefault="00127ADA" w:rsidP="00127ADA">
      <w:pPr>
        <w:rPr>
          <w:rFonts w:ascii="Tahoma" w:hAnsi="Tahoma" w:cs="Tahoma"/>
          <w:szCs w:val="24"/>
        </w:rPr>
      </w:pPr>
      <w:r w:rsidRPr="00C2474E">
        <w:rPr>
          <w:rFonts w:ascii="Tahoma" w:hAnsi="Tahoma" w:cs="Tahoma"/>
          <w:szCs w:val="24"/>
        </w:rPr>
        <w:t>6.5. High-quality feedback can be written or verbal; it is likely to be accurate and clear, encourage further effort, and provide specific guidance on how to improve.</w:t>
      </w:r>
    </w:p>
    <w:p w14:paraId="3663E5D7" w14:textId="77777777" w:rsidR="00127ADA" w:rsidRPr="00C2474E" w:rsidRDefault="00127ADA" w:rsidP="00127ADA">
      <w:pPr>
        <w:rPr>
          <w:rFonts w:ascii="Tahoma" w:hAnsi="Tahoma" w:cs="Tahoma"/>
          <w:szCs w:val="24"/>
        </w:rPr>
      </w:pPr>
      <w:r w:rsidRPr="00C2474E">
        <w:rPr>
          <w:rFonts w:ascii="Tahoma" w:hAnsi="Tahoma" w:cs="Tahoma"/>
          <w:szCs w:val="24"/>
        </w:rPr>
        <w:t>6.6. Over time, feedback should support pupils to monitor and regulate their own learning.</w:t>
      </w:r>
    </w:p>
    <w:p w14:paraId="31752EA4" w14:textId="77777777" w:rsidR="00127ADA" w:rsidRPr="00C7130C" w:rsidRDefault="00127ADA" w:rsidP="00127ADA">
      <w:pPr>
        <w:rPr>
          <w:b/>
          <w:bCs/>
        </w:rPr>
      </w:pPr>
      <w:r w:rsidRPr="00C7130C">
        <w:rPr>
          <w:b/>
          <w:bCs/>
        </w:rPr>
        <w:t>Avoid common assessment pitfalls, by:</w:t>
      </w:r>
    </w:p>
    <w:p w14:paraId="778B12A1" w14:textId="77777777" w:rsidR="00127ADA" w:rsidRPr="00C7130C" w:rsidRDefault="00127ADA" w:rsidP="00127ADA">
      <w:pPr>
        <w:spacing w:before="0" w:after="200"/>
        <w:rPr>
          <w:szCs w:val="24"/>
        </w:rPr>
      </w:pPr>
      <w:r w:rsidRPr="00C2474E">
        <w:t>6.a. Planning formative assessment tasks linked to lesson objectives and thinking ahead about what would indicate understanding (e.g. by using hinge questions to pinpoint knowledge gaps).</w:t>
      </w:r>
    </w:p>
    <w:p w14:paraId="2D56AE83" w14:textId="77777777" w:rsidR="00127ADA" w:rsidRPr="00C7130C" w:rsidRDefault="00127ADA" w:rsidP="00127ADA">
      <w:pPr>
        <w:spacing w:before="0" w:after="200"/>
        <w:rPr>
          <w:szCs w:val="24"/>
        </w:rPr>
      </w:pPr>
      <w:r w:rsidRPr="00C2474E">
        <w:t>6.b. Drawing conclusions about what pupils have learned by looking at patterns of performance over a number of assessments (e.g. appreciating that assessments draw inferences about learning from performance).</w:t>
      </w:r>
    </w:p>
    <w:p w14:paraId="7171B386" w14:textId="77777777" w:rsidR="00127ADA" w:rsidRPr="00C7130C" w:rsidRDefault="00127ADA" w:rsidP="00127ADA">
      <w:pPr>
        <w:spacing w:before="0" w:after="200"/>
        <w:rPr>
          <w:szCs w:val="24"/>
        </w:rPr>
      </w:pPr>
      <w:r w:rsidRPr="00C2474E">
        <w:t>6.c. Choosing, where possible, externally validated materials, used in controlled conditions when required to make summative assessments.</w:t>
      </w:r>
    </w:p>
    <w:p w14:paraId="32011703" w14:textId="77777777" w:rsidR="00127ADA" w:rsidRPr="00C00786" w:rsidRDefault="00127ADA" w:rsidP="00127ADA">
      <w:pPr>
        <w:rPr>
          <w:b/>
          <w:bCs/>
        </w:rPr>
      </w:pPr>
      <w:r w:rsidRPr="00C00786">
        <w:rPr>
          <w:b/>
          <w:bCs/>
        </w:rPr>
        <w:t>Check prior knowledge and understanding during lessons, by:</w:t>
      </w:r>
    </w:p>
    <w:p w14:paraId="6EDCA754" w14:textId="77777777" w:rsidR="00127ADA" w:rsidRPr="00C00786" w:rsidRDefault="00127ADA" w:rsidP="00127ADA">
      <w:pPr>
        <w:spacing w:before="0" w:after="200"/>
        <w:rPr>
          <w:szCs w:val="24"/>
        </w:rPr>
      </w:pPr>
      <w:r w:rsidRPr="00C2474E">
        <w:t>6.</w:t>
      </w:r>
      <w:r>
        <w:t>e</w:t>
      </w:r>
      <w:r w:rsidRPr="00C2474E">
        <w:t>. Using assessments to check for prior knowledge and pre-existing misconceptions.</w:t>
      </w:r>
    </w:p>
    <w:p w14:paraId="220C282B" w14:textId="77777777" w:rsidR="00127ADA" w:rsidRPr="00C00786" w:rsidRDefault="00127ADA" w:rsidP="00127ADA">
      <w:pPr>
        <w:spacing w:before="0" w:after="200"/>
        <w:rPr>
          <w:szCs w:val="24"/>
        </w:rPr>
      </w:pPr>
      <w:r w:rsidRPr="00C2474E">
        <w:t>6.</w:t>
      </w:r>
      <w:r>
        <w:t>f</w:t>
      </w:r>
      <w:r w:rsidRPr="00C2474E">
        <w:t>. Structuring tasks and questions to enable the identification of knowledge gaps and misconceptions (e.g. by using common misconceptions within multiple-choice questions).</w:t>
      </w:r>
    </w:p>
    <w:p w14:paraId="476DCDC4" w14:textId="77777777" w:rsidR="00127ADA" w:rsidRPr="00C00786" w:rsidRDefault="00127ADA" w:rsidP="00127ADA">
      <w:pPr>
        <w:spacing w:before="0" w:after="200"/>
        <w:rPr>
          <w:szCs w:val="24"/>
        </w:rPr>
      </w:pPr>
      <w:r w:rsidRPr="00C2474E">
        <w:t>6.</w:t>
      </w:r>
      <w:r>
        <w:t>h</w:t>
      </w:r>
      <w:r w:rsidRPr="00C2474E">
        <w:t xml:space="preserve">. </w:t>
      </w:r>
      <w:r w:rsidRPr="00E512BD">
        <w:t>Monitoring pupil work during lessons, including checking for misconceptions</w:t>
      </w:r>
    </w:p>
    <w:p w14:paraId="5A7BB15E" w14:textId="77777777" w:rsidR="00127ADA" w:rsidRPr="00471708" w:rsidRDefault="00127ADA" w:rsidP="00127ADA">
      <w:pPr>
        <w:rPr>
          <w:b/>
          <w:bCs/>
        </w:rPr>
      </w:pPr>
      <w:r w:rsidRPr="00471708">
        <w:rPr>
          <w:b/>
          <w:bCs/>
        </w:rPr>
        <w:t>Provide high-quality feedback, by:</w:t>
      </w:r>
    </w:p>
    <w:p w14:paraId="565042D5" w14:textId="77777777" w:rsidR="00127ADA" w:rsidRPr="00F25C8E" w:rsidRDefault="00127ADA" w:rsidP="00127ADA">
      <w:pPr>
        <w:spacing w:before="0" w:after="200"/>
        <w:rPr>
          <w:szCs w:val="24"/>
        </w:rPr>
      </w:pPr>
      <w:r w:rsidRPr="00C2474E">
        <w:lastRenderedPageBreak/>
        <w:t>6.</w:t>
      </w:r>
      <w:r>
        <w:t>i</w:t>
      </w:r>
      <w:r w:rsidRPr="00C2474E">
        <w:t>. Focusing on specific actions for pupils and providing time for pupils to respond to feedback.</w:t>
      </w:r>
    </w:p>
    <w:p w14:paraId="6020BD7E" w14:textId="77777777" w:rsidR="00127ADA" w:rsidRPr="00F25C8E" w:rsidRDefault="00127ADA" w:rsidP="00127ADA">
      <w:pPr>
        <w:spacing w:before="0" w:after="200"/>
        <w:rPr>
          <w:szCs w:val="24"/>
        </w:rPr>
      </w:pPr>
      <w:r w:rsidRPr="00C2474E">
        <w:t>6.</w:t>
      </w:r>
      <w:r>
        <w:t>j</w:t>
      </w:r>
      <w:r w:rsidRPr="00C2474E">
        <w:t>. Appreciating that pupils’ responses to feedback can vary depending on a range of social factors (e.g. the message the feedback contains or the age of the child).</w:t>
      </w:r>
    </w:p>
    <w:p w14:paraId="63127BFD" w14:textId="77777777" w:rsidR="00127ADA" w:rsidRPr="00F25C8E" w:rsidRDefault="00127ADA" w:rsidP="00127ADA">
      <w:pPr>
        <w:spacing w:before="0" w:after="200"/>
        <w:rPr>
          <w:szCs w:val="24"/>
        </w:rPr>
      </w:pPr>
      <w:r w:rsidRPr="00C2474E">
        <w:t>6.</w:t>
      </w:r>
      <w:r>
        <w:t>k</w:t>
      </w:r>
      <w:r w:rsidRPr="00C2474E">
        <w:t>. Scaffolding self-assessment by sharing model work with pupils, highlighting key details.</w:t>
      </w:r>
    </w:p>
    <w:p w14:paraId="572B845B" w14:textId="77777777" w:rsidR="00127ADA" w:rsidRPr="00F25C8E" w:rsidRDefault="00127ADA" w:rsidP="00127ADA">
      <w:pPr>
        <w:spacing w:before="0" w:after="200"/>
        <w:rPr>
          <w:rFonts w:ascii="Tahoma" w:hAnsi="Tahoma" w:cs="Tahoma"/>
          <w:b/>
          <w:color w:val="004B62" w:themeColor="text1"/>
          <w:szCs w:val="24"/>
        </w:rPr>
      </w:pPr>
      <w:r w:rsidRPr="00C2474E">
        <w:t>6.</w:t>
      </w:r>
      <w:r>
        <w:t>l</w:t>
      </w:r>
      <w:r w:rsidRPr="00C2474E">
        <w:t>. Thinking carefully about how to ensure feedback is specific and helpful when using peer- or self-assessment.</w:t>
      </w:r>
    </w:p>
    <w:p w14:paraId="3B818308" w14:textId="77777777" w:rsidR="00127ADA" w:rsidRDefault="00127ADA" w:rsidP="00127ADA"/>
    <w:p w14:paraId="728C99ED" w14:textId="77777777" w:rsidR="00127ADA" w:rsidRDefault="00127ADA" w:rsidP="00127ADA">
      <w:r>
        <w:t>Make marking manageable and effective, by:</w:t>
      </w:r>
    </w:p>
    <w:p w14:paraId="16FA1901" w14:textId="77777777" w:rsidR="00127ADA" w:rsidRDefault="00127ADA" w:rsidP="00127ADA">
      <w:r>
        <w:t>6.o. Using verbal feedback during lessons in place of written feedback after lessons where possible.</w:t>
      </w:r>
    </w:p>
    <w:p w14:paraId="139DF13D" w14:textId="77777777" w:rsidR="00127ADA" w:rsidRDefault="00127ADA" w:rsidP="00127ADA">
      <w:r>
        <w:t>6.p. Understanding that written marking is only one form of feedback.</w:t>
      </w:r>
    </w:p>
    <w:p w14:paraId="2D3C7BA4" w14:textId="77777777" w:rsidR="00127ADA" w:rsidRDefault="00127ADA" w:rsidP="00127ADA">
      <w:r>
        <w:t>6.q. Reducing the opportunity cost of marking (e.g. by using abbreviations and codes in written feedback).</w:t>
      </w:r>
    </w:p>
    <w:p w14:paraId="04600B30" w14:textId="77777777" w:rsidR="00127ADA" w:rsidRDefault="00127ADA" w:rsidP="00127ADA">
      <w:r>
        <w:t>6.r. Prioritising the highlighting of errors related to misunderstandings, rather than careless mistakes when marking.</w:t>
      </w:r>
    </w:p>
    <w:p w14:paraId="7399E449" w14:textId="77777777" w:rsidR="00127ADA" w:rsidRDefault="00127ADA" w:rsidP="00127ADA"/>
    <w:p w14:paraId="71D7B908" w14:textId="77777777" w:rsidR="00127ADA" w:rsidRPr="00471708" w:rsidRDefault="00127ADA" w:rsidP="00127ADA">
      <w:pPr>
        <w:rPr>
          <w:b/>
          <w:bCs/>
          <w:color w:val="007559" w:themeColor="accent1"/>
        </w:rPr>
      </w:pPr>
      <w:r w:rsidRPr="00471708">
        <w:rPr>
          <w:b/>
          <w:bCs/>
          <w:color w:val="007559" w:themeColor="accent1"/>
        </w:rPr>
        <w:t>Professional Behaviours</w:t>
      </w:r>
    </w:p>
    <w:p w14:paraId="7BE25320" w14:textId="77777777" w:rsidR="00127ADA" w:rsidRDefault="00127ADA" w:rsidP="00127ADA">
      <w:r>
        <w:t xml:space="preserve">8.1 </w:t>
      </w:r>
      <w:r w:rsidRPr="0091197E">
        <w:t xml:space="preserve">Effective professional development is likely to be sustained over time, building knowledge, motivating staff, developing teaching techniques, and embedding practice. </w:t>
      </w:r>
    </w:p>
    <w:p w14:paraId="349BF022" w14:textId="77777777" w:rsidR="00127ADA" w:rsidRDefault="00127ADA" w:rsidP="00127ADA">
      <w:r>
        <w:t>8.</w:t>
      </w:r>
      <w:r w:rsidRPr="0091197E">
        <w:t xml:space="preserve">2. Reflective practice, supported by feedback from and observation of experienced colleagues, professional debate, and learning from educational research, is also likely to support improvement. </w:t>
      </w:r>
    </w:p>
    <w:p w14:paraId="5D58056B" w14:textId="77777777" w:rsidR="00127ADA" w:rsidRDefault="00127ADA" w:rsidP="00127ADA">
      <w:r>
        <w:t>8.</w:t>
      </w:r>
      <w:r w:rsidRPr="0091197E">
        <w:t>3. Teachers can make valuable contributions to the wider life of the school in a broad range of ways, including by supporting and developing effective professional relationships with colleagues.</w:t>
      </w:r>
    </w:p>
    <w:p w14:paraId="14D4B523" w14:textId="77777777" w:rsidR="00127ADA" w:rsidRDefault="00127ADA" w:rsidP="00127ADA">
      <w:r>
        <w:t>8.7.</w:t>
      </w:r>
      <w:r w:rsidRPr="00B024B0">
        <w:t xml:space="preserve"> Engaging in high quality professional development can help teachers improve.</w:t>
      </w:r>
    </w:p>
    <w:p w14:paraId="3F35BC55" w14:textId="77777777" w:rsidR="00127ADA" w:rsidRDefault="00127ADA" w:rsidP="00127ADA">
      <w:r w:rsidRPr="00C21B77">
        <w:t>8.9</w:t>
      </w:r>
      <w:r>
        <w:t xml:space="preserve">. </w:t>
      </w:r>
      <w:r w:rsidRPr="00B024B0">
        <w:t>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0B86E0B3" w14:textId="77777777" w:rsidR="00127ADA" w:rsidRDefault="00127ADA" w:rsidP="00127ADA">
      <w:r w:rsidRPr="004B6676">
        <w:t xml:space="preserve">Develop as a professional, by: </w:t>
      </w:r>
    </w:p>
    <w:p w14:paraId="5066E202" w14:textId="77777777" w:rsidR="00127ADA" w:rsidRDefault="00127ADA" w:rsidP="00127ADA">
      <w:r>
        <w:lastRenderedPageBreak/>
        <w:t>8.</w:t>
      </w:r>
      <w:r w:rsidRPr="004B6676">
        <w:t>a</w:t>
      </w:r>
      <w:r>
        <w:t>.</w:t>
      </w:r>
      <w:r w:rsidRPr="004B6676">
        <w:t xml:space="preserve"> Engaging in professional development focused on developing an area of practice with clear intentions for impact on pupil outcomes, sustained over time with built-in opportunities for practice. </w:t>
      </w:r>
    </w:p>
    <w:p w14:paraId="15F93C4C" w14:textId="77777777" w:rsidR="00127ADA" w:rsidRDefault="00127ADA" w:rsidP="00127ADA">
      <w:r>
        <w:t>8.</w:t>
      </w:r>
      <w:r w:rsidRPr="004B6676">
        <w:t>c</w:t>
      </w:r>
      <w:r>
        <w:t>.</w:t>
      </w:r>
      <w:r w:rsidRPr="004B6676">
        <w:t xml:space="preserve"> Seeking challenge, feedback and critique from mentors and other colleagues in an open and trusting working environment. </w:t>
      </w:r>
    </w:p>
    <w:p w14:paraId="158AF3B9" w14:textId="77777777" w:rsidR="00127ADA" w:rsidRDefault="00127ADA" w:rsidP="00127ADA">
      <w:r>
        <w:t>8.</w:t>
      </w:r>
      <w:r w:rsidRPr="004B6676">
        <w:t>d</w:t>
      </w:r>
      <w:r>
        <w:t>.</w:t>
      </w:r>
      <w:r w:rsidRPr="004B6676">
        <w:t xml:space="preserve"> Engaging with research evidence by accessing reliable sources, seeking support for how findings can inform practice, and monitoring the impact of applications. </w:t>
      </w:r>
    </w:p>
    <w:p w14:paraId="0EB4B7F5" w14:textId="77777777" w:rsidR="00127ADA" w:rsidRDefault="00127ADA" w:rsidP="00127ADA">
      <w:r>
        <w:t>8.</w:t>
      </w:r>
      <w:r w:rsidRPr="004B6676">
        <w:t>e</w:t>
      </w:r>
      <w:r>
        <w:t>.</w:t>
      </w:r>
      <w:r w:rsidRPr="004B6676">
        <w:t xml:space="preserve"> Reflecting on progress made, recognising strengths and weaknesses and identifying next steps for further improvement</w:t>
      </w:r>
    </w:p>
    <w:p w14:paraId="37219392" w14:textId="77777777" w:rsidR="00494891" w:rsidRPr="00207649" w:rsidRDefault="00494891" w:rsidP="00494891">
      <w:pPr>
        <w:pStyle w:val="Subheading3"/>
        <w:rPr>
          <w:rStyle w:val="Hyperlink"/>
          <w:b w:val="0"/>
          <w:bCs w:val="0"/>
          <w:color w:val="0070C0"/>
        </w:rPr>
      </w:pPr>
      <w:r w:rsidRPr="00207649">
        <w:rPr>
          <w:color w:val="0070C0"/>
        </w:rPr>
        <w:fldChar w:fldCharType="begin"/>
      </w:r>
      <w:r w:rsidRPr="00207649">
        <w:rPr>
          <w:color w:val="0070C0"/>
        </w:rPr>
        <w:instrText>HYPERLINK  \l "Content"</w:instrText>
      </w:r>
      <w:r w:rsidRPr="00207649">
        <w:rPr>
          <w:color w:val="0070C0"/>
        </w:rPr>
      </w:r>
      <w:r w:rsidRPr="00207649">
        <w:rPr>
          <w:color w:val="0070C0"/>
        </w:rPr>
        <w:fldChar w:fldCharType="separate"/>
      </w:r>
      <w:r w:rsidRPr="00207649">
        <w:rPr>
          <w:rStyle w:val="Hyperlink"/>
          <w:color w:val="0070C0"/>
        </w:rPr>
        <w:t>Click here to return to the contents page.</w:t>
      </w:r>
    </w:p>
    <w:p w14:paraId="1E271418" w14:textId="77777777" w:rsidR="00494891" w:rsidRPr="00DE2F1B" w:rsidRDefault="00494891" w:rsidP="00494891">
      <w:r w:rsidRPr="00207649">
        <w:rPr>
          <w:b/>
          <w:bCs/>
          <w:color w:val="0070C0"/>
        </w:rPr>
        <w:fldChar w:fldCharType="end"/>
      </w:r>
    </w:p>
    <w:p w14:paraId="5C3A9E34" w14:textId="77777777" w:rsidR="00494891" w:rsidRDefault="00494891" w:rsidP="00494891">
      <w:pPr>
        <w:spacing w:before="0" w:after="200"/>
        <w:jc w:val="both"/>
        <w:rPr>
          <w:rFonts w:ascii="Tahoma" w:hAnsi="Tahoma" w:cs="Tahoma"/>
          <w:b/>
          <w:bCs/>
          <w:color w:val="004B62" w:themeColor="text1"/>
          <w:sz w:val="28"/>
          <w:szCs w:val="28"/>
        </w:rPr>
      </w:pPr>
      <w:r>
        <w:br w:type="page"/>
      </w:r>
    </w:p>
    <w:p w14:paraId="525741F6" w14:textId="229137E7" w:rsidR="00CE513A" w:rsidRDefault="00494891" w:rsidP="00CE513A">
      <w:pPr>
        <w:pStyle w:val="Heading"/>
      </w:pPr>
      <w:bookmarkStart w:id="37" w:name="Appendix1"/>
      <w:r>
        <w:lastRenderedPageBreak/>
        <w:t xml:space="preserve">Appendix 1: </w:t>
      </w:r>
      <w:r w:rsidR="006254F7">
        <w:t>Pr</w:t>
      </w:r>
      <w:r w:rsidR="005A0AD3">
        <w:t>eparing for your mentor meetings</w:t>
      </w:r>
      <w:r>
        <w:t xml:space="preserve"> </w:t>
      </w:r>
      <w:bookmarkEnd w:id="37"/>
    </w:p>
    <w:tbl>
      <w:tblPr>
        <w:tblStyle w:val="TableGrid1"/>
        <w:tblW w:w="0" w:type="auto"/>
        <w:tblLook w:val="04A0" w:firstRow="1" w:lastRow="0" w:firstColumn="1" w:lastColumn="0" w:noHBand="0" w:noVBand="1"/>
      </w:tblPr>
      <w:tblGrid>
        <w:gridCol w:w="2999"/>
        <w:gridCol w:w="2998"/>
        <w:gridCol w:w="2999"/>
      </w:tblGrid>
      <w:tr w:rsidR="00CE513A" w14:paraId="55F15407" w14:textId="77777777" w:rsidTr="00555A57">
        <w:tc>
          <w:tcPr>
            <w:tcW w:w="3005" w:type="dxa"/>
          </w:tcPr>
          <w:p w14:paraId="788A4C8F" w14:textId="77777777" w:rsidR="00CE513A" w:rsidRDefault="00CE513A" w:rsidP="00555A57">
            <w:pPr>
              <w:jc w:val="center"/>
            </w:pPr>
            <w:hyperlink w:anchor="Meeting1" w:history="1">
              <w:r w:rsidRPr="00217DEF">
                <w:rPr>
                  <w:rStyle w:val="Hyperlink"/>
                  <w:rFonts w:asciiTheme="minorHAnsi" w:eastAsiaTheme="minorEastAsia" w:hAnsiTheme="minorHAnsi" w:cstheme="minorHAnsi"/>
                  <w:spacing w:val="0"/>
                  <w:kern w:val="0"/>
                </w:rPr>
                <w:t xml:space="preserve">Mentor Meeting </w:t>
              </w:r>
              <w:r w:rsidRPr="00217DEF">
                <w:rPr>
                  <w:rStyle w:val="Hyperlink"/>
                </w:rPr>
                <w:t>1</w:t>
              </w:r>
            </w:hyperlink>
          </w:p>
        </w:tc>
        <w:tc>
          <w:tcPr>
            <w:tcW w:w="3005" w:type="dxa"/>
          </w:tcPr>
          <w:p w14:paraId="6CA8141D" w14:textId="77777777" w:rsidR="00CE513A" w:rsidRDefault="00CE513A" w:rsidP="00555A57">
            <w:pPr>
              <w:jc w:val="center"/>
            </w:pPr>
            <w:hyperlink w:anchor="Meeting2" w:history="1">
              <w:r w:rsidRPr="00217DEF">
                <w:rPr>
                  <w:rStyle w:val="Hyperlink"/>
                  <w:rFonts w:asciiTheme="minorHAnsi" w:eastAsiaTheme="minorEastAsia" w:hAnsiTheme="minorHAnsi" w:cstheme="minorHAnsi"/>
                  <w:spacing w:val="0"/>
                  <w:kern w:val="0"/>
                </w:rPr>
                <w:t>Ment</w:t>
              </w:r>
              <w:r w:rsidRPr="00217DEF">
                <w:rPr>
                  <w:rStyle w:val="Hyperlink"/>
                </w:rPr>
                <w:t>or Meeting 2</w:t>
              </w:r>
            </w:hyperlink>
          </w:p>
        </w:tc>
        <w:tc>
          <w:tcPr>
            <w:tcW w:w="3006" w:type="dxa"/>
          </w:tcPr>
          <w:p w14:paraId="07189AA5" w14:textId="77777777" w:rsidR="00CE513A" w:rsidRDefault="00CE513A" w:rsidP="00555A57">
            <w:pPr>
              <w:jc w:val="center"/>
            </w:pPr>
            <w:hyperlink w:anchor="Meeting3" w:history="1">
              <w:r w:rsidRPr="00217DEF">
                <w:rPr>
                  <w:rStyle w:val="Hyperlink"/>
                  <w:rFonts w:asciiTheme="minorHAnsi" w:eastAsiaTheme="minorEastAsia" w:hAnsiTheme="minorHAnsi" w:cstheme="minorHAnsi"/>
                  <w:spacing w:val="0"/>
                  <w:kern w:val="0"/>
                </w:rPr>
                <w:t>Mentor Meeting 3</w:t>
              </w:r>
            </w:hyperlink>
          </w:p>
        </w:tc>
      </w:tr>
    </w:tbl>
    <w:p w14:paraId="26317134" w14:textId="77777777" w:rsidR="00CE513A" w:rsidRPr="00601528" w:rsidRDefault="00CE513A" w:rsidP="00CE513A">
      <w:pPr>
        <w:pStyle w:val="Subheading"/>
      </w:pPr>
      <w:bookmarkStart w:id="38" w:name="Meeting1"/>
      <w:r>
        <w:t xml:space="preserve">Preparing for Mentor Meeting 1: Prepare and plan </w:t>
      </w:r>
    </w:p>
    <w:tbl>
      <w:tblPr>
        <w:tblStyle w:val="TableGrid"/>
        <w:tblW w:w="9015" w:type="dxa"/>
        <w:tblLook w:val="04A0" w:firstRow="1" w:lastRow="0" w:firstColumn="1" w:lastColumn="0" w:noHBand="0" w:noVBand="1"/>
      </w:tblPr>
      <w:tblGrid>
        <w:gridCol w:w="9015"/>
      </w:tblGrid>
      <w:tr w:rsidR="00CE513A" w:rsidRPr="0096393B" w14:paraId="38E62549" w14:textId="77777777" w:rsidTr="00555A57">
        <w:trPr>
          <w:trHeight w:val="1984"/>
        </w:trPr>
        <w:tc>
          <w:tcPr>
            <w:tcW w:w="9015" w:type="dxa"/>
          </w:tcPr>
          <w:bookmarkEnd w:id="38"/>
          <w:p w14:paraId="51D09781" w14:textId="33E895F6" w:rsidR="00CE513A" w:rsidRDefault="00CE513A" w:rsidP="00555A57">
            <w:pPr>
              <w:spacing w:line="276" w:lineRule="auto"/>
            </w:pPr>
            <w:r>
              <w:t xml:space="preserve">Reflecting on </w:t>
            </w:r>
            <w:r w:rsidRPr="00601528">
              <w:t>the content of the reading</w:t>
            </w:r>
            <w:r>
              <w:t xml:space="preserve"> summaries in Section 1 of your self-study, along with your reflections</w:t>
            </w:r>
            <w:r w:rsidR="005A0AD3">
              <w:t xml:space="preserve"> on</w:t>
            </w:r>
            <w:r>
              <w:t xml:space="preserve">  </w:t>
            </w:r>
            <w:r w:rsidRPr="00601528">
              <w:t>your current practice, your pupils, and your context</w:t>
            </w:r>
            <w:r>
              <w:t xml:space="preserve"> consider: </w:t>
            </w:r>
          </w:p>
          <w:p w14:paraId="4A5111DF" w14:textId="77777777" w:rsidR="00CE513A" w:rsidRDefault="00CE513A" w:rsidP="00CE513A">
            <w:pPr>
              <w:pStyle w:val="ListParagraph"/>
              <w:numPr>
                <w:ilvl w:val="0"/>
                <w:numId w:val="45"/>
              </w:numPr>
            </w:pPr>
            <w:r>
              <w:t>Is there one reading and area of study that you feel would most support your development this half-term?</w:t>
            </w:r>
          </w:p>
          <w:p w14:paraId="232761F8" w14:textId="77777777" w:rsidR="00CE513A" w:rsidRPr="00540542" w:rsidRDefault="00CE513A" w:rsidP="00CE513A">
            <w:pPr>
              <w:pStyle w:val="ListParagraph"/>
              <w:numPr>
                <w:ilvl w:val="0"/>
                <w:numId w:val="44"/>
              </w:numPr>
            </w:pPr>
            <w:r>
              <w:t xml:space="preserve">How does this relate to what you are seeing in your classroom? </w:t>
            </w:r>
          </w:p>
        </w:tc>
      </w:tr>
      <w:tr w:rsidR="00CE513A" w:rsidRPr="00CE799D" w14:paraId="2A6059E0" w14:textId="77777777" w:rsidTr="00555A57">
        <w:trPr>
          <w:trHeight w:val="980"/>
        </w:trPr>
        <w:tc>
          <w:tcPr>
            <w:tcW w:w="9015" w:type="dxa"/>
          </w:tcPr>
          <w:p w14:paraId="70313237" w14:textId="4FECB3FF" w:rsidR="00CE513A" w:rsidRPr="00CE799D" w:rsidRDefault="00CE513A" w:rsidP="00555A57">
            <w:bookmarkStart w:id="39" w:name="_Hlk152933698"/>
            <w:r>
              <w:t xml:space="preserve">Refer to the action steps related to your chosen reading in </w:t>
            </w:r>
            <w:hyperlink w:anchor="Appendix2" w:history="1">
              <w:r w:rsidRPr="001B4606">
                <w:rPr>
                  <w:rStyle w:val="Hyperlink"/>
                </w:rPr>
                <w:t>appendix 2.</w:t>
              </w:r>
            </w:hyperlink>
            <w:r>
              <w:t xml:space="preserve"> Choose one which best supports your area of focus.</w:t>
            </w:r>
            <w:r w:rsidRPr="00B13D48">
              <w:t xml:space="preserve"> </w:t>
            </w:r>
          </w:p>
        </w:tc>
      </w:tr>
      <w:tr w:rsidR="00CE513A" w:rsidRPr="00CE799D" w14:paraId="27F90BA9" w14:textId="77777777" w:rsidTr="00555A57">
        <w:trPr>
          <w:trHeight w:val="841"/>
        </w:trPr>
        <w:tc>
          <w:tcPr>
            <w:tcW w:w="9015" w:type="dxa"/>
          </w:tcPr>
          <w:p w14:paraId="4D649D72" w14:textId="77777777" w:rsidR="00CE513A" w:rsidRPr="00CE799D" w:rsidRDefault="00CE513A" w:rsidP="00555A57">
            <w:pPr>
              <w:spacing w:line="276" w:lineRule="auto"/>
            </w:pPr>
            <w:r w:rsidRPr="0019447F">
              <w:t xml:space="preserve">Thinking </w:t>
            </w:r>
            <w:r>
              <w:t>specifically</w:t>
            </w:r>
            <w:r w:rsidRPr="0019447F">
              <w:t xml:space="preserve"> about your class</w:t>
            </w:r>
            <w:r>
              <w:t>/classes</w:t>
            </w:r>
            <w:r w:rsidRPr="0019447F">
              <w:t xml:space="preserve">, how can you </w:t>
            </w:r>
            <w:r>
              <w:t>implement</w:t>
            </w:r>
            <w:r w:rsidRPr="0019447F">
              <w:t xml:space="preserve"> the chosen </w:t>
            </w:r>
            <w:r>
              <w:t xml:space="preserve">strategy or </w:t>
            </w:r>
            <w:r w:rsidRPr="0019447F">
              <w:t>approach to meet the unique needs of your pupils and classroom context?</w:t>
            </w:r>
          </w:p>
        </w:tc>
      </w:tr>
      <w:tr w:rsidR="00CE513A" w:rsidRPr="0096393B" w14:paraId="16539698" w14:textId="77777777" w:rsidTr="00555A57">
        <w:trPr>
          <w:trHeight w:val="1140"/>
        </w:trPr>
        <w:tc>
          <w:tcPr>
            <w:tcW w:w="9015" w:type="dxa"/>
          </w:tcPr>
          <w:p w14:paraId="184125CB" w14:textId="77777777" w:rsidR="00CE513A" w:rsidRPr="00CE799D" w:rsidRDefault="00CE513A" w:rsidP="00555A57">
            <w:pPr>
              <w:spacing w:line="276" w:lineRule="auto"/>
            </w:pPr>
            <w:r>
              <w:t>Are there any barriers or challenges that could hinder</w:t>
            </w:r>
            <w:r w:rsidRPr="00427A98">
              <w:t xml:space="preserve"> the development of the identified approach or strategy? How could you address these challenges</w:t>
            </w:r>
            <w:r>
              <w:t>?</w:t>
            </w:r>
          </w:p>
        </w:tc>
      </w:tr>
      <w:tr w:rsidR="00CE513A" w:rsidRPr="00886BB5" w14:paraId="63D30755" w14:textId="77777777" w:rsidTr="00555A57">
        <w:trPr>
          <w:trHeight w:val="1142"/>
        </w:trPr>
        <w:tc>
          <w:tcPr>
            <w:tcW w:w="9015" w:type="dxa"/>
          </w:tcPr>
          <w:p w14:paraId="1FC50163" w14:textId="77777777" w:rsidR="00CE513A" w:rsidRPr="00886BB5" w:rsidRDefault="00CE513A" w:rsidP="00555A57">
            <w:r w:rsidRPr="00886BB5">
              <w:t>What specific steps do you need to take to implement the chosen strategy in your classroom? What resources or materials will you need?</w:t>
            </w:r>
          </w:p>
        </w:tc>
      </w:tr>
      <w:tr w:rsidR="00CE513A" w:rsidRPr="00886BB5" w14:paraId="289B7E99" w14:textId="77777777" w:rsidTr="00555A57">
        <w:trPr>
          <w:trHeight w:val="1116"/>
        </w:trPr>
        <w:tc>
          <w:tcPr>
            <w:tcW w:w="9015" w:type="dxa"/>
          </w:tcPr>
          <w:p w14:paraId="31CD35F3" w14:textId="77777777" w:rsidR="00CE513A" w:rsidRPr="00886BB5" w:rsidRDefault="00CE513A" w:rsidP="00555A57">
            <w:r w:rsidRPr="00C56E95">
              <w:t>What would it look like if it was effective?</w:t>
            </w:r>
            <w:r>
              <w:t xml:space="preserve"> How will you know if it has been effective?</w:t>
            </w:r>
          </w:p>
        </w:tc>
      </w:tr>
      <w:tr w:rsidR="00CE513A" w:rsidRPr="0096393B" w14:paraId="76AB3AF0" w14:textId="77777777" w:rsidTr="00555A57">
        <w:trPr>
          <w:trHeight w:val="1984"/>
        </w:trPr>
        <w:tc>
          <w:tcPr>
            <w:tcW w:w="9015" w:type="dxa"/>
          </w:tcPr>
          <w:p w14:paraId="70548CD2" w14:textId="77777777" w:rsidR="00CE513A" w:rsidRPr="00886BB5" w:rsidRDefault="00CE513A" w:rsidP="00555A57">
            <w:r w:rsidRPr="00886BB5">
              <w:t xml:space="preserve">Who can you </w:t>
            </w:r>
            <w:r>
              <w:t>work</w:t>
            </w:r>
            <w:r w:rsidRPr="00886BB5">
              <w:t xml:space="preserve"> with to gain additional insights and support in planning the chosen approach?</w:t>
            </w:r>
            <w:r>
              <w:t xml:space="preserve"> Or do you feel ready to work on this independently?</w:t>
            </w:r>
          </w:p>
        </w:tc>
      </w:tr>
    </w:tbl>
    <w:p w14:paraId="220103B3" w14:textId="77777777" w:rsidR="00CE513A" w:rsidRDefault="00CE513A" w:rsidP="00CE513A">
      <w:pPr>
        <w:pStyle w:val="Subheading"/>
      </w:pPr>
    </w:p>
    <w:p w14:paraId="1BF79CE8" w14:textId="77777777" w:rsidR="00CE513A" w:rsidRDefault="00CE513A" w:rsidP="00CE513A">
      <w:pPr>
        <w:pStyle w:val="Subheading"/>
      </w:pPr>
    </w:p>
    <w:p w14:paraId="054B3093" w14:textId="77777777" w:rsidR="00CE513A" w:rsidRDefault="00CE513A" w:rsidP="00CE513A">
      <w:pPr>
        <w:pStyle w:val="Subheading"/>
      </w:pPr>
    </w:p>
    <w:p w14:paraId="30932509" w14:textId="77777777" w:rsidR="00CE513A" w:rsidRPr="00347187" w:rsidRDefault="00CE513A" w:rsidP="00CE513A">
      <w:pPr>
        <w:pStyle w:val="Subheading"/>
      </w:pPr>
      <w:bookmarkStart w:id="40" w:name="Meeting2"/>
      <w:r>
        <w:lastRenderedPageBreak/>
        <w:t xml:space="preserve">Preparing for Mentor </w:t>
      </w: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CE513A" w:rsidRPr="00347187" w14:paraId="6974110F" w14:textId="77777777" w:rsidTr="00555A57">
        <w:trPr>
          <w:trHeight w:val="1871"/>
        </w:trPr>
        <w:tc>
          <w:tcPr>
            <w:tcW w:w="9015" w:type="dxa"/>
          </w:tcPr>
          <w:bookmarkEnd w:id="40"/>
          <w:p w14:paraId="18009580" w14:textId="77777777" w:rsidR="00CE513A" w:rsidRPr="00347187" w:rsidRDefault="00CE513A" w:rsidP="00555A57">
            <w:pPr>
              <w:spacing w:line="276" w:lineRule="auto"/>
            </w:pPr>
            <w:r>
              <w:t xml:space="preserve">What do your notes and reflections indicate about the what went well during the ‘do’ phase of your cycle? What evidence is there to support this? </w:t>
            </w:r>
          </w:p>
        </w:tc>
      </w:tr>
      <w:tr w:rsidR="00CE513A" w:rsidRPr="00347187" w14:paraId="1FDD809B" w14:textId="77777777" w:rsidTr="00555A57">
        <w:trPr>
          <w:trHeight w:val="1071"/>
        </w:trPr>
        <w:tc>
          <w:tcPr>
            <w:tcW w:w="9015" w:type="dxa"/>
          </w:tcPr>
          <w:p w14:paraId="24BF6A2E" w14:textId="77777777" w:rsidR="00CE513A" w:rsidRDefault="00CE513A" w:rsidP="00555A57">
            <w:pPr>
              <w:spacing w:line="276" w:lineRule="auto"/>
            </w:pPr>
            <w:r w:rsidRPr="006B6307">
              <w:t>What challenges did you experience and how did you overcome them?</w:t>
            </w:r>
          </w:p>
          <w:p w14:paraId="5E59389B" w14:textId="77777777" w:rsidR="00CE513A" w:rsidRPr="00347187" w:rsidRDefault="00CE513A" w:rsidP="00555A57">
            <w:pPr>
              <w:spacing w:line="276" w:lineRule="auto"/>
            </w:pPr>
            <w:r>
              <w:t>Were they</w:t>
            </w:r>
            <w:r w:rsidRPr="00347187">
              <w:t xml:space="preserve"> any things you </w:t>
            </w:r>
            <w:r>
              <w:t xml:space="preserve">needed to adjust or adapt? How did that improve outcomes? </w:t>
            </w:r>
          </w:p>
        </w:tc>
      </w:tr>
      <w:tr w:rsidR="00CE513A" w:rsidRPr="0096393B" w14:paraId="5AF770DC" w14:textId="77777777" w:rsidTr="00555A57">
        <w:trPr>
          <w:trHeight w:val="1871"/>
        </w:trPr>
        <w:tc>
          <w:tcPr>
            <w:tcW w:w="9015" w:type="dxa"/>
          </w:tcPr>
          <w:p w14:paraId="0F9B7C2D" w14:textId="51056C6A" w:rsidR="00CE513A" w:rsidRDefault="00CE513A" w:rsidP="00555A57">
            <w:r>
              <w:t xml:space="preserve">Revisit your action steps. Do you need to amend them or add any? Refer to </w:t>
            </w:r>
            <w:hyperlink w:anchor="Appendix3" w:history="1">
              <w:r w:rsidRPr="00991008">
                <w:rPr>
                  <w:rStyle w:val="Hyperlink"/>
                </w:rPr>
                <w:t>appendix 3</w:t>
              </w:r>
            </w:hyperlink>
            <w:r>
              <w:t xml:space="preserve"> for suggested extensions to the action steps.</w:t>
            </w:r>
          </w:p>
        </w:tc>
      </w:tr>
      <w:tr w:rsidR="00CE513A" w:rsidRPr="0096393B" w14:paraId="73E28F74" w14:textId="77777777" w:rsidTr="00555A57">
        <w:trPr>
          <w:trHeight w:val="1871"/>
        </w:trPr>
        <w:tc>
          <w:tcPr>
            <w:tcW w:w="9015" w:type="dxa"/>
          </w:tcPr>
          <w:p w14:paraId="61B18FB2" w14:textId="77777777" w:rsidR="00CE513A" w:rsidRPr="00347187" w:rsidRDefault="00CE513A" w:rsidP="00555A57">
            <w:pPr>
              <w:spacing w:line="276" w:lineRule="auto"/>
            </w:pPr>
            <w:r>
              <w:t xml:space="preserve">Note anything else you wish to discuss with your mentor during Meeting 2 that will support the re-do phase of your cycle. </w:t>
            </w:r>
          </w:p>
        </w:tc>
      </w:tr>
    </w:tbl>
    <w:p w14:paraId="55A655A4" w14:textId="77777777" w:rsidR="00CE513A" w:rsidRPr="00840D8F" w:rsidRDefault="00CE513A" w:rsidP="00CE513A">
      <w:pPr>
        <w:pStyle w:val="Subheading"/>
      </w:pPr>
      <w:bookmarkStart w:id="41" w:name="Meeting3"/>
      <w:r>
        <w:t xml:space="preserve">Preparing for Mentor Meeting 3: Final review and next steps </w:t>
      </w:r>
    </w:p>
    <w:tbl>
      <w:tblPr>
        <w:tblStyle w:val="TableGrid"/>
        <w:tblW w:w="9015" w:type="dxa"/>
        <w:tblLook w:val="04A0" w:firstRow="1" w:lastRow="0" w:firstColumn="1" w:lastColumn="0" w:noHBand="0" w:noVBand="1"/>
      </w:tblPr>
      <w:tblGrid>
        <w:gridCol w:w="9015"/>
      </w:tblGrid>
      <w:tr w:rsidR="00CE513A" w:rsidRPr="00840D8F" w14:paraId="00340E68" w14:textId="77777777" w:rsidTr="00555A57">
        <w:trPr>
          <w:trHeight w:val="1984"/>
        </w:trPr>
        <w:tc>
          <w:tcPr>
            <w:tcW w:w="9015" w:type="dxa"/>
          </w:tcPr>
          <w:bookmarkEnd w:id="41"/>
          <w:p w14:paraId="69306232" w14:textId="77777777" w:rsidR="00CE513A" w:rsidRPr="00840D8F" w:rsidRDefault="00CE513A" w:rsidP="00555A57">
            <w:pPr>
              <w:spacing w:line="276" w:lineRule="auto"/>
            </w:pPr>
            <w:r w:rsidRPr="00840D8F">
              <w:t>What aspects of the implementation were successful, and why?</w:t>
            </w:r>
            <w:r>
              <w:t xml:space="preserve"> Does this mirror the suggestions within your chosen research?</w:t>
            </w:r>
          </w:p>
        </w:tc>
      </w:tr>
      <w:tr w:rsidR="00CE513A" w:rsidRPr="00840D8F" w14:paraId="2E461139" w14:textId="77777777" w:rsidTr="00555A57">
        <w:trPr>
          <w:trHeight w:val="1072"/>
        </w:trPr>
        <w:tc>
          <w:tcPr>
            <w:tcW w:w="9015" w:type="dxa"/>
          </w:tcPr>
          <w:p w14:paraId="68195105" w14:textId="77777777" w:rsidR="00CE513A" w:rsidRPr="00840D8F" w:rsidRDefault="00CE513A" w:rsidP="00555A57">
            <w:pPr>
              <w:spacing w:line="276" w:lineRule="auto"/>
            </w:pPr>
            <w:r w:rsidRPr="00840D8F">
              <w:t>What challenges or obstacles did you encounter, and how did you address them?</w:t>
            </w:r>
          </w:p>
        </w:tc>
      </w:tr>
      <w:tr w:rsidR="00CE513A" w14:paraId="5C020888" w14:textId="77777777" w:rsidTr="00555A57">
        <w:trPr>
          <w:trHeight w:val="1984"/>
        </w:trPr>
        <w:tc>
          <w:tcPr>
            <w:tcW w:w="9015" w:type="dxa"/>
          </w:tcPr>
          <w:p w14:paraId="510F88DB" w14:textId="77777777" w:rsidR="00CE513A" w:rsidRDefault="00CE513A" w:rsidP="00555A57">
            <w:pPr>
              <w:spacing w:line="276" w:lineRule="auto"/>
            </w:pPr>
            <w:r w:rsidRPr="00840D8F">
              <w:t>What adjustments or refinements can you make based on the insights gained during the review process, and how will these inform future practice?</w:t>
            </w:r>
            <w:r>
              <w:t xml:space="preserve"> </w:t>
            </w:r>
          </w:p>
        </w:tc>
      </w:tr>
    </w:tbl>
    <w:bookmarkEnd w:id="39"/>
    <w:p w14:paraId="66849CD9" w14:textId="77777777" w:rsidR="00F66A86" w:rsidRPr="009A287A" w:rsidRDefault="00F66A86" w:rsidP="00F66A86">
      <w:pPr>
        <w:pStyle w:val="ListParagraph"/>
        <w:ind w:left="0"/>
        <w:rPr>
          <w:b/>
          <w:bCs/>
          <w:color w:val="0070C0"/>
        </w:rPr>
      </w:pPr>
      <w:r>
        <w:fldChar w:fldCharType="begin"/>
      </w:r>
      <w:r>
        <w:instrText>HYPERLINK \l "Content"</w:instrText>
      </w:r>
      <w:r>
        <w:fldChar w:fldCharType="separate"/>
      </w:r>
      <w:r w:rsidRPr="009A287A">
        <w:rPr>
          <w:rStyle w:val="Hyperlink"/>
          <w:b/>
          <w:bCs/>
          <w:color w:val="0070C0"/>
          <w:szCs w:val="24"/>
        </w:rPr>
        <w:t>Click to return to Content page</w:t>
      </w:r>
      <w:r>
        <w:fldChar w:fldCharType="end"/>
      </w:r>
    </w:p>
    <w:p w14:paraId="2B66D6F8" w14:textId="77777777" w:rsidR="00494891" w:rsidRPr="00601528" w:rsidRDefault="00494891" w:rsidP="00494891">
      <w:pPr>
        <w:pStyle w:val="Heading"/>
      </w:pPr>
      <w:bookmarkStart w:id="42" w:name="Appendix2"/>
      <w:r>
        <w:lastRenderedPageBreak/>
        <w:t>Appendix 2: Suggested Action Steps</w:t>
      </w:r>
    </w:p>
    <w:bookmarkEnd w:id="42"/>
    <w:p w14:paraId="2351A862" w14:textId="77777777" w:rsidR="00494891" w:rsidRPr="00D60B26" w:rsidRDefault="00494891" w:rsidP="00494891">
      <w:r w:rsidRPr="00D60B26">
        <w:t xml:space="preserve">A series of suggested action steps have been provided for each of the readings. These are supported with specific examples for each phase. </w:t>
      </w:r>
    </w:p>
    <w:p w14:paraId="61455C89" w14:textId="77777777" w:rsidR="001913D7" w:rsidRPr="00F97141" w:rsidRDefault="001913D7" w:rsidP="001913D7">
      <w:pPr>
        <w:pStyle w:val="Subheading"/>
      </w:pPr>
      <w:r w:rsidRPr="00F97141">
        <w:t>Reading 1 - Possible action steps</w:t>
      </w:r>
    </w:p>
    <w:p w14:paraId="613C13B8" w14:textId="77777777" w:rsidR="00AD024D" w:rsidRPr="0073000D" w:rsidRDefault="00AD024D" w:rsidP="00AD024D">
      <w:pPr>
        <w:pStyle w:val="Subheading"/>
        <w:rPr>
          <w:b w:val="0"/>
          <w:bCs w:val="0"/>
          <w:color w:val="auto"/>
        </w:rPr>
      </w:pPr>
      <w:r w:rsidRPr="00B01743">
        <w:rPr>
          <w:b w:val="0"/>
          <w:bCs w:val="0"/>
          <w:color w:val="auto"/>
        </w:rPr>
        <w:t>Consider one of the following which draw on the work</w:t>
      </w:r>
      <w:r>
        <w:rPr>
          <w:b w:val="0"/>
          <w:bCs w:val="0"/>
          <w:color w:val="auto"/>
        </w:rPr>
        <w:t xml:space="preserve"> of</w:t>
      </w:r>
      <w:r w:rsidRPr="00B01743">
        <w:rPr>
          <w:b w:val="0"/>
          <w:bCs w:val="0"/>
          <w:color w:val="auto"/>
        </w:rPr>
        <w:t xml:space="preserve"> </w:t>
      </w:r>
      <w:r>
        <w:rPr>
          <w:b w:val="0"/>
          <w:bCs w:val="0"/>
          <w:color w:val="auto"/>
        </w:rPr>
        <w:t>Black et al</w:t>
      </w:r>
      <w:r w:rsidRPr="00B01743">
        <w:rPr>
          <w:b w:val="0"/>
          <w:bCs w:val="0"/>
          <w:color w:val="auto"/>
        </w:rPr>
        <w:t xml:space="preserve"> (20</w:t>
      </w:r>
      <w:r>
        <w:rPr>
          <w:b w:val="0"/>
          <w:bCs w:val="0"/>
          <w:color w:val="auto"/>
        </w:rPr>
        <w:t>04</w:t>
      </w:r>
      <w:r w:rsidRPr="00B01743">
        <w:rPr>
          <w:b w:val="0"/>
          <w:bCs w:val="0"/>
          <w:color w:val="auto"/>
        </w:rPr>
        <w:t xml:space="preserve">): </w:t>
      </w:r>
    </w:p>
    <w:p w14:paraId="58CD6211" w14:textId="77777777" w:rsidR="00AD024D" w:rsidRPr="00B01743" w:rsidRDefault="00AD024D" w:rsidP="00AD024D">
      <w:pPr>
        <w:pStyle w:val="ListParagraph"/>
        <w:numPr>
          <w:ilvl w:val="0"/>
          <w:numId w:val="18"/>
        </w:numPr>
        <w:spacing w:line="240" w:lineRule="auto"/>
        <w:rPr>
          <w:lang w:val="en-US"/>
        </w:rPr>
      </w:pPr>
      <w:r w:rsidRPr="0094696B">
        <w:rPr>
          <w:b/>
          <w:bCs/>
        </w:rPr>
        <w:t>Plan one deliberate formative checkpoint per lesson</w:t>
      </w:r>
      <w:r>
        <w:t xml:space="preserve">. </w:t>
      </w:r>
      <w:r w:rsidRPr="0094696B">
        <w:t>Decide in advance what you want to find out, design a targeted question or whole-class response activity, anticipate likely misconceptions and plan how you will respond if they arise.</w:t>
      </w:r>
    </w:p>
    <w:tbl>
      <w:tblPr>
        <w:tblStyle w:val="TableGrid1"/>
        <w:tblW w:w="0" w:type="auto"/>
        <w:tblLook w:val="04A0" w:firstRow="1" w:lastRow="0" w:firstColumn="1" w:lastColumn="0" w:noHBand="0" w:noVBand="1"/>
      </w:tblPr>
      <w:tblGrid>
        <w:gridCol w:w="1836"/>
        <w:gridCol w:w="7160"/>
      </w:tblGrid>
      <w:tr w:rsidR="00AD024D" w:rsidRPr="00B01743" w14:paraId="2209BCF4" w14:textId="77777777" w:rsidTr="00555A57">
        <w:tc>
          <w:tcPr>
            <w:tcW w:w="1838" w:type="dxa"/>
          </w:tcPr>
          <w:p w14:paraId="5A38196A" w14:textId="77777777" w:rsidR="00AD024D" w:rsidRPr="009C0E37" w:rsidRDefault="00AD024D" w:rsidP="00555A57">
            <w:pPr>
              <w:rPr>
                <w:spacing w:val="0"/>
              </w:rPr>
            </w:pPr>
            <w:r w:rsidRPr="009C0E37">
              <w:rPr>
                <w:spacing w:val="0"/>
              </w:rPr>
              <w:t>EYFS</w:t>
            </w:r>
          </w:p>
        </w:tc>
        <w:tc>
          <w:tcPr>
            <w:tcW w:w="7178" w:type="dxa"/>
          </w:tcPr>
          <w:p w14:paraId="3533DF49" w14:textId="77777777" w:rsidR="00AD024D" w:rsidRPr="009C0E37" w:rsidRDefault="00AD024D" w:rsidP="00555A57">
            <w:pPr>
              <w:rPr>
                <w:spacing w:val="0"/>
              </w:rPr>
            </w:pPr>
            <w:r w:rsidRPr="00602C5B">
              <w:rPr>
                <w:spacing w:val="0"/>
              </w:rPr>
              <w:t>Plan a mid-activity pause where you ask children to show their counting on fingers or with objects. Use this to quickly identify who is secure and who needs further modelling before continuing.</w:t>
            </w:r>
          </w:p>
        </w:tc>
      </w:tr>
      <w:tr w:rsidR="00AD024D" w:rsidRPr="00B01743" w14:paraId="695981FD" w14:textId="77777777" w:rsidTr="00555A57">
        <w:tc>
          <w:tcPr>
            <w:tcW w:w="1838" w:type="dxa"/>
          </w:tcPr>
          <w:p w14:paraId="6AA2906A" w14:textId="77777777" w:rsidR="00AD024D" w:rsidRPr="009C0E37" w:rsidRDefault="00AD024D" w:rsidP="00555A57">
            <w:pPr>
              <w:rPr>
                <w:spacing w:val="0"/>
              </w:rPr>
            </w:pPr>
            <w:r w:rsidRPr="009C0E37">
              <w:rPr>
                <w:spacing w:val="0"/>
              </w:rPr>
              <w:t>Primary</w:t>
            </w:r>
          </w:p>
        </w:tc>
        <w:tc>
          <w:tcPr>
            <w:tcW w:w="7178" w:type="dxa"/>
          </w:tcPr>
          <w:p w14:paraId="798B200D" w14:textId="77777777" w:rsidR="00AD024D" w:rsidRPr="009C0E37" w:rsidRDefault="00AD024D" w:rsidP="00555A57">
            <w:pPr>
              <w:rPr>
                <w:spacing w:val="0"/>
              </w:rPr>
            </w:pPr>
            <w:r w:rsidRPr="00602C5B">
              <w:rPr>
                <w:spacing w:val="0"/>
              </w:rPr>
              <w:t>Insert a whole-class hinge question halfway through the lesson. Use mini whiteboards so every pupil responds, then reteach immediately if a common misconception appears.</w:t>
            </w:r>
          </w:p>
        </w:tc>
      </w:tr>
      <w:tr w:rsidR="00AD024D" w:rsidRPr="00B01743" w14:paraId="19F4DE4C" w14:textId="77777777" w:rsidTr="00555A57">
        <w:tc>
          <w:tcPr>
            <w:tcW w:w="1838" w:type="dxa"/>
          </w:tcPr>
          <w:p w14:paraId="29DCBD13" w14:textId="77777777" w:rsidR="00AD024D" w:rsidRPr="009C0E37" w:rsidRDefault="00AD024D" w:rsidP="00555A57">
            <w:pPr>
              <w:rPr>
                <w:spacing w:val="0"/>
              </w:rPr>
            </w:pPr>
            <w:r w:rsidRPr="009C0E37">
              <w:rPr>
                <w:spacing w:val="0"/>
              </w:rPr>
              <w:t>Secondary</w:t>
            </w:r>
          </w:p>
        </w:tc>
        <w:tc>
          <w:tcPr>
            <w:tcW w:w="7178" w:type="dxa"/>
          </w:tcPr>
          <w:p w14:paraId="144E468A" w14:textId="77777777" w:rsidR="00AD024D" w:rsidRPr="009C0E37" w:rsidRDefault="00AD024D" w:rsidP="00555A57">
            <w:pPr>
              <w:rPr>
                <w:spacing w:val="0"/>
              </w:rPr>
            </w:pPr>
            <w:r w:rsidRPr="000F5E2A">
              <w:rPr>
                <w:spacing w:val="0"/>
              </w:rPr>
              <w:t>Plan a targeted hinge question linked to a common misconception. Collect whole-class responses and adapt your explanation before pupils begin independent practice.</w:t>
            </w:r>
          </w:p>
        </w:tc>
      </w:tr>
      <w:tr w:rsidR="00AD024D" w:rsidRPr="00B01743" w14:paraId="0E289165" w14:textId="77777777" w:rsidTr="00555A57">
        <w:tc>
          <w:tcPr>
            <w:tcW w:w="1838" w:type="dxa"/>
          </w:tcPr>
          <w:p w14:paraId="6200CBFE" w14:textId="77777777" w:rsidR="00AD024D" w:rsidRPr="009C0E37" w:rsidRDefault="00AD024D" w:rsidP="00555A57">
            <w:pPr>
              <w:rPr>
                <w:spacing w:val="0"/>
              </w:rPr>
            </w:pPr>
            <w:r w:rsidRPr="009C0E37">
              <w:rPr>
                <w:spacing w:val="0"/>
              </w:rPr>
              <w:t>Specialist – SEND setting</w:t>
            </w:r>
          </w:p>
        </w:tc>
        <w:tc>
          <w:tcPr>
            <w:tcW w:w="7178" w:type="dxa"/>
          </w:tcPr>
          <w:p w14:paraId="539ECCED" w14:textId="77777777" w:rsidR="00AD024D" w:rsidRPr="009C0E37" w:rsidRDefault="00AD024D" w:rsidP="00555A57">
            <w:pPr>
              <w:rPr>
                <w:spacing w:val="0"/>
              </w:rPr>
            </w:pPr>
            <w:r w:rsidRPr="00807DBB">
              <w:rPr>
                <w:spacing w:val="0"/>
              </w:rPr>
              <w:t>Build in a structured check after modelling. Ask pupils to verbally rehearse the first step or point to it on a visual checklist before starting the task.</w:t>
            </w:r>
          </w:p>
        </w:tc>
      </w:tr>
      <w:tr w:rsidR="00AD024D" w:rsidRPr="00B01743" w14:paraId="05592CC2" w14:textId="77777777" w:rsidTr="00555A57">
        <w:tc>
          <w:tcPr>
            <w:tcW w:w="1838" w:type="dxa"/>
          </w:tcPr>
          <w:p w14:paraId="455E7561" w14:textId="77777777" w:rsidR="00AD024D" w:rsidRPr="009C0E37" w:rsidRDefault="00AD024D" w:rsidP="00555A57">
            <w:pPr>
              <w:rPr>
                <w:spacing w:val="0"/>
              </w:rPr>
            </w:pPr>
            <w:r w:rsidRPr="009C0E37">
              <w:rPr>
                <w:spacing w:val="0"/>
              </w:rPr>
              <w:t>Specialist – Alternative Provision setting</w:t>
            </w:r>
          </w:p>
        </w:tc>
        <w:tc>
          <w:tcPr>
            <w:tcW w:w="7178" w:type="dxa"/>
          </w:tcPr>
          <w:p w14:paraId="53C9F217" w14:textId="77777777" w:rsidR="00AD024D" w:rsidRPr="009C0E37" w:rsidRDefault="00AD024D" w:rsidP="00555A57">
            <w:pPr>
              <w:rPr>
                <w:spacing w:val="0"/>
              </w:rPr>
            </w:pPr>
            <w:r w:rsidRPr="00BE1A11">
              <w:rPr>
                <w:spacing w:val="0"/>
              </w:rPr>
              <w:t>Plan a targeted hinge question linked to a common misconception. Collect whole-class responses and adapt your explanation before pupils begin independent practice.</w:t>
            </w:r>
          </w:p>
        </w:tc>
      </w:tr>
    </w:tbl>
    <w:p w14:paraId="4916BE21" w14:textId="77777777" w:rsidR="00AD024D" w:rsidRPr="00B01743" w:rsidRDefault="00AD024D" w:rsidP="00AD024D">
      <w:pPr>
        <w:rPr>
          <w:lang w:val="en-US"/>
        </w:rPr>
      </w:pPr>
    </w:p>
    <w:p w14:paraId="0888E5E9" w14:textId="77777777" w:rsidR="00AD024D" w:rsidRPr="007C1ADD" w:rsidRDefault="00AD024D" w:rsidP="00AD024D">
      <w:pPr>
        <w:pStyle w:val="ListParagraph"/>
        <w:numPr>
          <w:ilvl w:val="0"/>
          <w:numId w:val="18"/>
        </w:numPr>
        <w:rPr>
          <w:lang w:val="en-US"/>
        </w:rPr>
      </w:pPr>
      <w:r w:rsidRPr="007C1ADD">
        <w:rPr>
          <w:b/>
          <w:bCs/>
        </w:rPr>
        <w:t>Shift from marking to feedback cycles</w:t>
      </w:r>
      <w:r>
        <w:t>.</w:t>
      </w:r>
      <w:r w:rsidRPr="007C1ADD">
        <w:t xml:space="preserve"> Provide focused comments linked to clear success criteria and build in structured response time so pupils improve their work during the lesson rather than simply receiving feedback.</w:t>
      </w:r>
    </w:p>
    <w:tbl>
      <w:tblPr>
        <w:tblStyle w:val="TableGrid1"/>
        <w:tblW w:w="0" w:type="auto"/>
        <w:tblLook w:val="04A0" w:firstRow="1" w:lastRow="0" w:firstColumn="1" w:lastColumn="0" w:noHBand="0" w:noVBand="1"/>
      </w:tblPr>
      <w:tblGrid>
        <w:gridCol w:w="1836"/>
        <w:gridCol w:w="7160"/>
      </w:tblGrid>
      <w:tr w:rsidR="00AD024D" w:rsidRPr="00B01743" w14:paraId="3A66EB15" w14:textId="77777777" w:rsidTr="00555A57">
        <w:tc>
          <w:tcPr>
            <w:tcW w:w="1836" w:type="dxa"/>
          </w:tcPr>
          <w:p w14:paraId="06E8E108" w14:textId="77777777" w:rsidR="00AD024D" w:rsidRPr="009C0E37" w:rsidRDefault="00AD024D" w:rsidP="00555A57">
            <w:pPr>
              <w:rPr>
                <w:spacing w:val="0"/>
              </w:rPr>
            </w:pPr>
            <w:r w:rsidRPr="009C0E37">
              <w:rPr>
                <w:spacing w:val="0"/>
              </w:rPr>
              <w:t>EYFS</w:t>
            </w:r>
          </w:p>
        </w:tc>
        <w:tc>
          <w:tcPr>
            <w:tcW w:w="7160" w:type="dxa"/>
          </w:tcPr>
          <w:p w14:paraId="2F0DAB07" w14:textId="77777777" w:rsidR="00AD024D" w:rsidRPr="009C0E37" w:rsidRDefault="00AD024D" w:rsidP="00555A57">
            <w:pPr>
              <w:rPr>
                <w:spacing w:val="0"/>
              </w:rPr>
            </w:pPr>
            <w:r w:rsidRPr="00AA3DC1">
              <w:rPr>
                <w:spacing w:val="0"/>
              </w:rPr>
              <w:t>Give immediate verbal feedback linked to the learning goal and prompt children to try again straight away. Ensure they physically adjust their work.</w:t>
            </w:r>
          </w:p>
        </w:tc>
      </w:tr>
      <w:tr w:rsidR="00AD024D" w:rsidRPr="00B01743" w14:paraId="7888EF57" w14:textId="77777777" w:rsidTr="00555A57">
        <w:tc>
          <w:tcPr>
            <w:tcW w:w="1836" w:type="dxa"/>
          </w:tcPr>
          <w:p w14:paraId="19555FAB" w14:textId="77777777" w:rsidR="00AD024D" w:rsidRPr="009C0E37" w:rsidRDefault="00AD024D" w:rsidP="00555A57">
            <w:pPr>
              <w:rPr>
                <w:spacing w:val="0"/>
              </w:rPr>
            </w:pPr>
            <w:r w:rsidRPr="009C0E37">
              <w:rPr>
                <w:spacing w:val="0"/>
              </w:rPr>
              <w:lastRenderedPageBreak/>
              <w:t>Primary</w:t>
            </w:r>
          </w:p>
        </w:tc>
        <w:tc>
          <w:tcPr>
            <w:tcW w:w="7160" w:type="dxa"/>
          </w:tcPr>
          <w:p w14:paraId="7B43F131" w14:textId="77777777" w:rsidR="00AD024D" w:rsidRPr="009C0E37" w:rsidRDefault="00AD024D" w:rsidP="00555A57">
            <w:pPr>
              <w:rPr>
                <w:spacing w:val="0"/>
              </w:rPr>
            </w:pPr>
            <w:r w:rsidRPr="0095694C">
              <w:rPr>
                <w:spacing w:val="0"/>
              </w:rPr>
              <w:t>Provide one focused improvement comment linked to success criteria and schedule five minutes for redrafting within the lesson.</w:t>
            </w:r>
            <w:r>
              <w:rPr>
                <w:spacing w:val="0"/>
              </w:rPr>
              <w:t xml:space="preserve"> Leave time for reflection on this process.</w:t>
            </w:r>
          </w:p>
        </w:tc>
      </w:tr>
      <w:tr w:rsidR="00AD024D" w:rsidRPr="00B01743" w14:paraId="2502025D" w14:textId="77777777" w:rsidTr="00555A57">
        <w:tc>
          <w:tcPr>
            <w:tcW w:w="1836" w:type="dxa"/>
          </w:tcPr>
          <w:p w14:paraId="3852D744" w14:textId="77777777" w:rsidR="00AD024D" w:rsidRPr="009C0E37" w:rsidRDefault="00AD024D" w:rsidP="00555A57">
            <w:pPr>
              <w:rPr>
                <w:spacing w:val="0"/>
              </w:rPr>
            </w:pPr>
            <w:r w:rsidRPr="009C0E37">
              <w:rPr>
                <w:spacing w:val="0"/>
              </w:rPr>
              <w:t>Secondary</w:t>
            </w:r>
          </w:p>
        </w:tc>
        <w:tc>
          <w:tcPr>
            <w:tcW w:w="7160" w:type="dxa"/>
          </w:tcPr>
          <w:p w14:paraId="5D190C84" w14:textId="77777777" w:rsidR="00AD024D" w:rsidRPr="009C0E37" w:rsidRDefault="00AD024D" w:rsidP="00555A57">
            <w:pPr>
              <w:rPr>
                <w:spacing w:val="0"/>
              </w:rPr>
            </w:pPr>
            <w:r w:rsidRPr="00697D29">
              <w:rPr>
                <w:spacing w:val="0"/>
              </w:rPr>
              <w:t>Write a precise next-step comment linked to the assessment objective. Build in dedicated improvement time so pupils redraft before the next task.</w:t>
            </w:r>
          </w:p>
        </w:tc>
      </w:tr>
      <w:tr w:rsidR="00AD024D" w:rsidRPr="00B01743" w14:paraId="18FDE4F0" w14:textId="77777777" w:rsidTr="00555A57">
        <w:tc>
          <w:tcPr>
            <w:tcW w:w="1836" w:type="dxa"/>
          </w:tcPr>
          <w:p w14:paraId="59217E87" w14:textId="77777777" w:rsidR="00AD024D" w:rsidRPr="009C0E37" w:rsidRDefault="00AD024D" w:rsidP="00555A57">
            <w:pPr>
              <w:rPr>
                <w:spacing w:val="0"/>
              </w:rPr>
            </w:pPr>
            <w:r w:rsidRPr="009C0E37">
              <w:rPr>
                <w:spacing w:val="0"/>
              </w:rPr>
              <w:t>Specialist – SEND setting</w:t>
            </w:r>
          </w:p>
        </w:tc>
        <w:tc>
          <w:tcPr>
            <w:tcW w:w="7160" w:type="dxa"/>
          </w:tcPr>
          <w:p w14:paraId="74FFEB97" w14:textId="77777777" w:rsidR="00AD024D" w:rsidRPr="009C0E37" w:rsidRDefault="00AD024D" w:rsidP="00555A57">
            <w:pPr>
              <w:rPr>
                <w:spacing w:val="0"/>
              </w:rPr>
            </w:pPr>
            <w:r w:rsidRPr="008A5BE4">
              <w:rPr>
                <w:spacing w:val="0"/>
              </w:rPr>
              <w:t>Use concise written or verbal feedback linked to a visual success checklist. Provide structured improvement time with scaffolded support.</w:t>
            </w:r>
          </w:p>
        </w:tc>
      </w:tr>
      <w:tr w:rsidR="00AD024D" w:rsidRPr="00B01743" w14:paraId="47E8F462" w14:textId="77777777" w:rsidTr="00555A57">
        <w:tc>
          <w:tcPr>
            <w:tcW w:w="1836" w:type="dxa"/>
          </w:tcPr>
          <w:p w14:paraId="5F448003" w14:textId="77777777" w:rsidR="00AD024D" w:rsidRPr="009C0E37" w:rsidRDefault="00AD024D" w:rsidP="00555A57">
            <w:pPr>
              <w:rPr>
                <w:spacing w:val="0"/>
              </w:rPr>
            </w:pPr>
            <w:r w:rsidRPr="009C0E37">
              <w:rPr>
                <w:spacing w:val="0"/>
              </w:rPr>
              <w:t>Specialist – Alternative Provision setting</w:t>
            </w:r>
          </w:p>
        </w:tc>
        <w:tc>
          <w:tcPr>
            <w:tcW w:w="7160" w:type="dxa"/>
          </w:tcPr>
          <w:p w14:paraId="61EFCF1A" w14:textId="77777777" w:rsidR="00AD024D" w:rsidRPr="008A5BE4" w:rsidRDefault="00AD024D" w:rsidP="00555A57">
            <w:r w:rsidRPr="008A5BE4">
              <w:t>Give brief, task-focused verbal feedback and require pupils to act on it immediately. Circulate to check that improvements are implemented.</w:t>
            </w:r>
          </w:p>
        </w:tc>
      </w:tr>
    </w:tbl>
    <w:p w14:paraId="4EF42892" w14:textId="77777777" w:rsidR="00AD024D" w:rsidRPr="00602C5B" w:rsidRDefault="00AD024D" w:rsidP="00AD024D">
      <w:pPr>
        <w:pStyle w:val="ListParagraph"/>
        <w:numPr>
          <w:ilvl w:val="0"/>
          <w:numId w:val="18"/>
        </w:numPr>
        <w:rPr>
          <w:lang w:val="en-US"/>
        </w:rPr>
      </w:pPr>
      <w:r w:rsidRPr="00602C5B">
        <w:rPr>
          <w:b/>
          <w:bCs/>
        </w:rPr>
        <w:t>Explicitly teach peer- and self-assessment routines</w:t>
      </w:r>
      <w:r>
        <w:t xml:space="preserve">. </w:t>
      </w:r>
      <w:r w:rsidRPr="00602C5B">
        <w:t>Model how to use success criteria to evaluate work, scaffold pupil language for giving constructive feedback and gradually transfer responsibility so pupils begin to monitor and improve their own learning.</w:t>
      </w:r>
    </w:p>
    <w:tbl>
      <w:tblPr>
        <w:tblStyle w:val="TableGrid1"/>
        <w:tblW w:w="0" w:type="auto"/>
        <w:tblLook w:val="04A0" w:firstRow="1" w:lastRow="0" w:firstColumn="1" w:lastColumn="0" w:noHBand="0" w:noVBand="1"/>
      </w:tblPr>
      <w:tblGrid>
        <w:gridCol w:w="1836"/>
        <w:gridCol w:w="7160"/>
      </w:tblGrid>
      <w:tr w:rsidR="00AD024D" w:rsidRPr="00B01743" w14:paraId="0E3509A1" w14:textId="77777777" w:rsidTr="00555A57">
        <w:tc>
          <w:tcPr>
            <w:tcW w:w="1836" w:type="dxa"/>
          </w:tcPr>
          <w:p w14:paraId="07C54222" w14:textId="77777777" w:rsidR="00AD024D" w:rsidRPr="009C0E37" w:rsidRDefault="00AD024D" w:rsidP="00555A57">
            <w:pPr>
              <w:rPr>
                <w:spacing w:val="0"/>
              </w:rPr>
            </w:pPr>
            <w:r w:rsidRPr="009C0E37">
              <w:rPr>
                <w:spacing w:val="0"/>
              </w:rPr>
              <w:t>EYFS</w:t>
            </w:r>
          </w:p>
        </w:tc>
        <w:tc>
          <w:tcPr>
            <w:tcW w:w="7160" w:type="dxa"/>
          </w:tcPr>
          <w:p w14:paraId="3586C4B4" w14:textId="77777777" w:rsidR="00AD024D" w:rsidRPr="009C0E37" w:rsidRDefault="00AD024D" w:rsidP="00555A57">
            <w:pPr>
              <w:rPr>
                <w:spacing w:val="0"/>
              </w:rPr>
            </w:pPr>
            <w:r w:rsidRPr="008A5BE4">
              <w:rPr>
                <w:spacing w:val="0"/>
              </w:rPr>
              <w:t>Model a simple checking routine such as ‘Did I count carefully?’ and guide children to use the same prompt to review their own work.</w:t>
            </w:r>
          </w:p>
        </w:tc>
      </w:tr>
      <w:tr w:rsidR="00AD024D" w:rsidRPr="00B01743" w14:paraId="2E077E3E" w14:textId="77777777" w:rsidTr="00555A57">
        <w:tc>
          <w:tcPr>
            <w:tcW w:w="1836" w:type="dxa"/>
          </w:tcPr>
          <w:p w14:paraId="23BF2FF8" w14:textId="77777777" w:rsidR="00AD024D" w:rsidRPr="009C0E37" w:rsidRDefault="00AD024D" w:rsidP="00555A57">
            <w:pPr>
              <w:rPr>
                <w:spacing w:val="0"/>
              </w:rPr>
            </w:pPr>
            <w:r w:rsidRPr="009C0E37">
              <w:rPr>
                <w:spacing w:val="0"/>
              </w:rPr>
              <w:t>Primary</w:t>
            </w:r>
          </w:p>
        </w:tc>
        <w:tc>
          <w:tcPr>
            <w:tcW w:w="7160" w:type="dxa"/>
          </w:tcPr>
          <w:p w14:paraId="78A005B2" w14:textId="77777777" w:rsidR="00AD024D" w:rsidRPr="009C0E37" w:rsidRDefault="00AD024D" w:rsidP="00555A57">
            <w:pPr>
              <w:rPr>
                <w:spacing w:val="0"/>
              </w:rPr>
            </w:pPr>
            <w:r w:rsidRPr="00512397">
              <w:rPr>
                <w:spacing w:val="0"/>
              </w:rPr>
              <w:t>Model how to apply success criteria to an example under the visualiser. Then require pupils to use the checklist before peer discussion.</w:t>
            </w:r>
          </w:p>
        </w:tc>
      </w:tr>
      <w:tr w:rsidR="00AD024D" w:rsidRPr="00B01743" w14:paraId="4D1FB219" w14:textId="77777777" w:rsidTr="00555A57">
        <w:tc>
          <w:tcPr>
            <w:tcW w:w="1836" w:type="dxa"/>
          </w:tcPr>
          <w:p w14:paraId="7082DEAC" w14:textId="77777777" w:rsidR="00AD024D" w:rsidRPr="009C0E37" w:rsidRDefault="00AD024D" w:rsidP="00555A57">
            <w:pPr>
              <w:rPr>
                <w:spacing w:val="0"/>
              </w:rPr>
            </w:pPr>
            <w:r w:rsidRPr="009C0E37">
              <w:rPr>
                <w:spacing w:val="0"/>
              </w:rPr>
              <w:t>Secondary</w:t>
            </w:r>
          </w:p>
        </w:tc>
        <w:tc>
          <w:tcPr>
            <w:tcW w:w="7160" w:type="dxa"/>
          </w:tcPr>
          <w:p w14:paraId="67A557A1" w14:textId="77777777" w:rsidR="00AD024D" w:rsidRPr="009C0E37" w:rsidRDefault="00AD024D" w:rsidP="00555A57">
            <w:pPr>
              <w:rPr>
                <w:spacing w:val="0"/>
              </w:rPr>
            </w:pPr>
            <w:r w:rsidRPr="00512397">
              <w:rPr>
                <w:spacing w:val="0"/>
              </w:rPr>
              <w:t>Teach pupils how to annotate a model answer against the mark scheme. Provide sentence stems and practise giving precise, criteria-linked feedback.</w:t>
            </w:r>
          </w:p>
        </w:tc>
      </w:tr>
      <w:tr w:rsidR="00AD024D" w:rsidRPr="00B01743" w14:paraId="7B29141A" w14:textId="77777777" w:rsidTr="00555A57">
        <w:tc>
          <w:tcPr>
            <w:tcW w:w="1836" w:type="dxa"/>
          </w:tcPr>
          <w:p w14:paraId="54005787" w14:textId="77777777" w:rsidR="00AD024D" w:rsidRPr="009C0E37" w:rsidRDefault="00AD024D" w:rsidP="00555A57">
            <w:pPr>
              <w:rPr>
                <w:spacing w:val="0"/>
              </w:rPr>
            </w:pPr>
            <w:r w:rsidRPr="009C0E37">
              <w:rPr>
                <w:spacing w:val="0"/>
              </w:rPr>
              <w:t>Specialist – SEND setting</w:t>
            </w:r>
          </w:p>
        </w:tc>
        <w:tc>
          <w:tcPr>
            <w:tcW w:w="7160" w:type="dxa"/>
          </w:tcPr>
          <w:p w14:paraId="2C2AA5D8" w14:textId="77777777" w:rsidR="00AD024D" w:rsidRPr="009C0E37" w:rsidRDefault="00AD024D" w:rsidP="00555A57">
            <w:pPr>
              <w:rPr>
                <w:spacing w:val="0"/>
              </w:rPr>
            </w:pPr>
            <w:r w:rsidRPr="00512397">
              <w:rPr>
                <w:spacing w:val="0"/>
              </w:rPr>
              <w:t>Provide structured sentence stems and visual prompts for feedback. Practise these on a shared example before pupils assess their own or a peer’s work.</w:t>
            </w:r>
          </w:p>
        </w:tc>
      </w:tr>
      <w:tr w:rsidR="00AD024D" w:rsidRPr="00B01743" w14:paraId="0103F8B6" w14:textId="77777777" w:rsidTr="00555A57">
        <w:tc>
          <w:tcPr>
            <w:tcW w:w="1836" w:type="dxa"/>
          </w:tcPr>
          <w:p w14:paraId="71F511F8" w14:textId="77777777" w:rsidR="00AD024D" w:rsidRPr="009C0E37" w:rsidRDefault="00AD024D" w:rsidP="00555A57">
            <w:pPr>
              <w:rPr>
                <w:spacing w:val="0"/>
              </w:rPr>
            </w:pPr>
            <w:r w:rsidRPr="009C0E37">
              <w:rPr>
                <w:spacing w:val="0"/>
              </w:rPr>
              <w:t>Specialist – Alternative Provision setting</w:t>
            </w:r>
          </w:p>
        </w:tc>
        <w:tc>
          <w:tcPr>
            <w:tcW w:w="7160" w:type="dxa"/>
          </w:tcPr>
          <w:p w14:paraId="61BF3FEB" w14:textId="77777777" w:rsidR="00AD024D" w:rsidRPr="008A5BE4" w:rsidRDefault="00AD024D" w:rsidP="00555A57">
            <w:r w:rsidRPr="00512397">
              <w:t>Co-construct success criteria with pupils using a shared model. Ask pupils to highlight where they have met the criteria before requesting teacher feedback.</w:t>
            </w:r>
          </w:p>
        </w:tc>
      </w:tr>
    </w:tbl>
    <w:p w14:paraId="2805FAB7" w14:textId="77777777" w:rsidR="00AD024D" w:rsidRPr="00B01743" w:rsidRDefault="00AD024D" w:rsidP="00AD024D">
      <w:pPr>
        <w:pStyle w:val="Subheading"/>
      </w:pPr>
      <w:r w:rsidRPr="00B01743">
        <w:lastRenderedPageBreak/>
        <w:t>Reading 2 - Possible action steps</w:t>
      </w:r>
    </w:p>
    <w:p w14:paraId="4CFC1F12" w14:textId="6BCA4276" w:rsidR="00AD024D" w:rsidRPr="00B01743" w:rsidRDefault="00AD024D" w:rsidP="00AD024D">
      <w:r w:rsidRPr="00B01743">
        <w:t xml:space="preserve">Consider one of the following which draw on the work </w:t>
      </w:r>
      <w:r>
        <w:t xml:space="preserve">of </w:t>
      </w:r>
      <w:r w:rsidRPr="003D6D37">
        <w:t>Hattie and Timperley (2007)</w:t>
      </w:r>
      <w:r>
        <w:t>:</w:t>
      </w:r>
    </w:p>
    <w:p w14:paraId="7F40DF99" w14:textId="77777777" w:rsidR="00AD024D" w:rsidRPr="00B01743" w:rsidRDefault="00AD024D" w:rsidP="00AD024D">
      <w:pPr>
        <w:pStyle w:val="ListParagraph"/>
        <w:numPr>
          <w:ilvl w:val="0"/>
          <w:numId w:val="17"/>
        </w:numPr>
      </w:pPr>
      <w:r w:rsidRPr="00875898">
        <w:rPr>
          <w:b/>
          <w:bCs/>
        </w:rPr>
        <w:t>Clarify the purpose of your feedback before giving it</w:t>
      </w:r>
      <w:r>
        <w:t xml:space="preserve">. </w:t>
      </w:r>
      <w:r w:rsidRPr="00875898">
        <w:t>Decide whether your feedback is focused on the task, the process or self-regulation. Link it explicitly to the learning goal and avoid comments about personal traits.</w:t>
      </w:r>
    </w:p>
    <w:tbl>
      <w:tblPr>
        <w:tblStyle w:val="TableGrid1"/>
        <w:tblW w:w="0" w:type="auto"/>
        <w:tblLook w:val="04A0" w:firstRow="1" w:lastRow="0" w:firstColumn="1" w:lastColumn="0" w:noHBand="0" w:noVBand="1"/>
      </w:tblPr>
      <w:tblGrid>
        <w:gridCol w:w="1836"/>
        <w:gridCol w:w="7160"/>
      </w:tblGrid>
      <w:tr w:rsidR="00AD024D" w:rsidRPr="00B01743" w14:paraId="404EAF86" w14:textId="77777777" w:rsidTr="00555A57">
        <w:tc>
          <w:tcPr>
            <w:tcW w:w="1838" w:type="dxa"/>
          </w:tcPr>
          <w:p w14:paraId="76CEE1DF" w14:textId="77777777" w:rsidR="00AD024D" w:rsidRPr="009C0E37" w:rsidRDefault="00AD024D" w:rsidP="00555A57">
            <w:pPr>
              <w:rPr>
                <w:spacing w:val="0"/>
              </w:rPr>
            </w:pPr>
            <w:r w:rsidRPr="009C0E37">
              <w:rPr>
                <w:spacing w:val="0"/>
              </w:rPr>
              <w:t>EYFS</w:t>
            </w:r>
          </w:p>
        </w:tc>
        <w:tc>
          <w:tcPr>
            <w:tcW w:w="7178" w:type="dxa"/>
          </w:tcPr>
          <w:p w14:paraId="79BC1A6D" w14:textId="77777777" w:rsidR="00AD024D" w:rsidRPr="009C0E37" w:rsidRDefault="00AD024D" w:rsidP="00555A57">
            <w:pPr>
              <w:rPr>
                <w:spacing w:val="0"/>
              </w:rPr>
            </w:pPr>
            <w:r w:rsidRPr="00A02E61">
              <w:rPr>
                <w:spacing w:val="0"/>
              </w:rPr>
              <w:t>State the learning goal clearly and link your feedback directly to it. Say, ‘We are practising careful counting. You counted each object once – that’s what careful counting looks like</w:t>
            </w:r>
            <w:r>
              <w:rPr>
                <w:spacing w:val="0"/>
              </w:rPr>
              <w:t>’</w:t>
            </w:r>
            <w:r w:rsidRPr="00A02E61">
              <w:rPr>
                <w:spacing w:val="0"/>
              </w:rPr>
              <w:t>.</w:t>
            </w:r>
          </w:p>
        </w:tc>
      </w:tr>
      <w:tr w:rsidR="00AD024D" w:rsidRPr="00B01743" w14:paraId="2F7732CD" w14:textId="77777777" w:rsidTr="00555A57">
        <w:tc>
          <w:tcPr>
            <w:tcW w:w="1838" w:type="dxa"/>
          </w:tcPr>
          <w:p w14:paraId="25B07F1F" w14:textId="77777777" w:rsidR="00AD024D" w:rsidRPr="009C0E37" w:rsidRDefault="00AD024D" w:rsidP="00555A57">
            <w:pPr>
              <w:rPr>
                <w:spacing w:val="0"/>
              </w:rPr>
            </w:pPr>
            <w:r w:rsidRPr="009C0E37">
              <w:rPr>
                <w:spacing w:val="0"/>
              </w:rPr>
              <w:t>Primary</w:t>
            </w:r>
          </w:p>
        </w:tc>
        <w:tc>
          <w:tcPr>
            <w:tcW w:w="7178" w:type="dxa"/>
          </w:tcPr>
          <w:p w14:paraId="7F09A120" w14:textId="77777777" w:rsidR="00AD024D" w:rsidRPr="009C0E37" w:rsidRDefault="00AD024D" w:rsidP="00555A57">
            <w:pPr>
              <w:rPr>
                <w:spacing w:val="0"/>
              </w:rPr>
            </w:pPr>
            <w:r w:rsidRPr="00970DC6">
              <w:rPr>
                <w:spacing w:val="0"/>
              </w:rPr>
              <w:t>Before giving feedback, decide whether you are addressing the task or the process. Say, ‘Your paragraph answers the question, but let’s look at how you organised your ideas</w:t>
            </w:r>
            <w:r>
              <w:rPr>
                <w:spacing w:val="0"/>
              </w:rPr>
              <w:t>’.</w:t>
            </w:r>
          </w:p>
        </w:tc>
      </w:tr>
      <w:tr w:rsidR="00AD024D" w:rsidRPr="00B01743" w14:paraId="0FC59605" w14:textId="77777777" w:rsidTr="00555A57">
        <w:tc>
          <w:tcPr>
            <w:tcW w:w="1838" w:type="dxa"/>
          </w:tcPr>
          <w:p w14:paraId="0AE4A4CA" w14:textId="77777777" w:rsidR="00AD024D" w:rsidRPr="009C0E37" w:rsidRDefault="00AD024D" w:rsidP="00555A57">
            <w:pPr>
              <w:rPr>
                <w:spacing w:val="0"/>
              </w:rPr>
            </w:pPr>
            <w:r w:rsidRPr="009C0E37">
              <w:rPr>
                <w:spacing w:val="0"/>
              </w:rPr>
              <w:t>Secondary</w:t>
            </w:r>
          </w:p>
        </w:tc>
        <w:tc>
          <w:tcPr>
            <w:tcW w:w="7178" w:type="dxa"/>
          </w:tcPr>
          <w:p w14:paraId="00928359" w14:textId="77777777" w:rsidR="00AD024D" w:rsidRPr="009C0E37" w:rsidRDefault="00AD024D" w:rsidP="00555A57">
            <w:pPr>
              <w:rPr>
                <w:spacing w:val="0"/>
              </w:rPr>
            </w:pPr>
            <w:r w:rsidRPr="00970DC6">
              <w:rPr>
                <w:spacing w:val="0"/>
              </w:rPr>
              <w:t>Identify whether your feedback is about knowledge, method or regulation. Explicitly reference the assessment objective so pupils understand the standard they are working towards.</w:t>
            </w:r>
          </w:p>
        </w:tc>
      </w:tr>
      <w:tr w:rsidR="00AD024D" w:rsidRPr="00B01743" w14:paraId="70143697" w14:textId="77777777" w:rsidTr="00555A57">
        <w:tc>
          <w:tcPr>
            <w:tcW w:w="1838" w:type="dxa"/>
          </w:tcPr>
          <w:p w14:paraId="2A19097F" w14:textId="77777777" w:rsidR="00AD024D" w:rsidRPr="009C0E37" w:rsidRDefault="00AD024D" w:rsidP="00555A57">
            <w:pPr>
              <w:rPr>
                <w:spacing w:val="0"/>
              </w:rPr>
            </w:pPr>
            <w:r w:rsidRPr="009C0E37">
              <w:rPr>
                <w:spacing w:val="0"/>
              </w:rPr>
              <w:t>Specialist – SEND setting</w:t>
            </w:r>
          </w:p>
        </w:tc>
        <w:tc>
          <w:tcPr>
            <w:tcW w:w="7178" w:type="dxa"/>
          </w:tcPr>
          <w:p w14:paraId="1D8E1DA6" w14:textId="77777777" w:rsidR="00AD024D" w:rsidRPr="009C0E37" w:rsidRDefault="00AD024D" w:rsidP="00555A57">
            <w:pPr>
              <w:rPr>
                <w:spacing w:val="0"/>
              </w:rPr>
            </w:pPr>
            <w:r w:rsidRPr="00B11ACC">
              <w:rPr>
                <w:spacing w:val="0"/>
              </w:rPr>
              <w:t>Use simple, consistent language linked to a visual success checklist. Point to the criterion as you give feedback so pupils can see exactly what it relates to.</w:t>
            </w:r>
          </w:p>
        </w:tc>
      </w:tr>
      <w:tr w:rsidR="00AD024D" w:rsidRPr="00B01743" w14:paraId="061C492B" w14:textId="77777777" w:rsidTr="00555A57">
        <w:tc>
          <w:tcPr>
            <w:tcW w:w="1838" w:type="dxa"/>
          </w:tcPr>
          <w:p w14:paraId="527F39C6" w14:textId="77777777" w:rsidR="00AD024D" w:rsidRPr="009C0E37" w:rsidRDefault="00AD024D" w:rsidP="00555A57">
            <w:pPr>
              <w:rPr>
                <w:spacing w:val="0"/>
              </w:rPr>
            </w:pPr>
            <w:r w:rsidRPr="009C0E37">
              <w:rPr>
                <w:spacing w:val="0"/>
              </w:rPr>
              <w:t>Specialist – Alternative Provision setting</w:t>
            </w:r>
          </w:p>
        </w:tc>
        <w:tc>
          <w:tcPr>
            <w:tcW w:w="7178" w:type="dxa"/>
          </w:tcPr>
          <w:p w14:paraId="75D84D59" w14:textId="77777777" w:rsidR="00AD024D" w:rsidRPr="009C0E37" w:rsidRDefault="00AD024D" w:rsidP="00555A57">
            <w:pPr>
              <w:rPr>
                <w:spacing w:val="0"/>
              </w:rPr>
            </w:pPr>
            <w:r w:rsidRPr="00B11ACC">
              <w:rPr>
                <w:spacing w:val="0"/>
              </w:rPr>
              <w:t>Keep feedback tightly focused on the task. Say, ‘The goal was to explain your reasoning. You’ve stated the answer – now add how you worked it out.’</w:t>
            </w:r>
          </w:p>
        </w:tc>
      </w:tr>
    </w:tbl>
    <w:p w14:paraId="062FB796" w14:textId="77777777" w:rsidR="00AD024D" w:rsidRPr="00B01743" w:rsidRDefault="00AD024D" w:rsidP="00AD024D"/>
    <w:p w14:paraId="6FA2BB79" w14:textId="77777777" w:rsidR="00AD024D" w:rsidRPr="00B01743" w:rsidRDefault="00AD024D" w:rsidP="00AD024D">
      <w:pPr>
        <w:pStyle w:val="ListParagraph"/>
        <w:numPr>
          <w:ilvl w:val="0"/>
          <w:numId w:val="17"/>
        </w:numPr>
      </w:pPr>
      <w:r w:rsidRPr="00CA2A38">
        <w:rPr>
          <w:b/>
          <w:bCs/>
        </w:rPr>
        <w:t>Make feedback specific and actionable</w:t>
      </w:r>
      <w:r>
        <w:t xml:space="preserve">. </w:t>
      </w:r>
      <w:r w:rsidRPr="00CA2A38">
        <w:t>Identify the precise gap between current performance and the desired standard and provide a clear next step that pupils can act on immediately. Avoid overloading pupils with too many points at once.</w:t>
      </w:r>
    </w:p>
    <w:tbl>
      <w:tblPr>
        <w:tblStyle w:val="TableGrid1"/>
        <w:tblW w:w="0" w:type="auto"/>
        <w:tblLook w:val="04A0" w:firstRow="1" w:lastRow="0" w:firstColumn="1" w:lastColumn="0" w:noHBand="0" w:noVBand="1"/>
      </w:tblPr>
      <w:tblGrid>
        <w:gridCol w:w="1836"/>
        <w:gridCol w:w="7160"/>
      </w:tblGrid>
      <w:tr w:rsidR="00AD024D" w:rsidRPr="00B01743" w14:paraId="2B688A66" w14:textId="77777777" w:rsidTr="00555A57">
        <w:tc>
          <w:tcPr>
            <w:tcW w:w="1838" w:type="dxa"/>
          </w:tcPr>
          <w:p w14:paraId="50FF03D2" w14:textId="77777777" w:rsidR="00AD024D" w:rsidRPr="009C0E37" w:rsidRDefault="00AD024D" w:rsidP="00555A57">
            <w:pPr>
              <w:rPr>
                <w:spacing w:val="0"/>
              </w:rPr>
            </w:pPr>
            <w:r w:rsidRPr="009C0E37">
              <w:rPr>
                <w:spacing w:val="0"/>
              </w:rPr>
              <w:t>EYFS</w:t>
            </w:r>
          </w:p>
        </w:tc>
        <w:tc>
          <w:tcPr>
            <w:tcW w:w="7178" w:type="dxa"/>
          </w:tcPr>
          <w:p w14:paraId="62427AA9" w14:textId="77777777" w:rsidR="00AD024D" w:rsidRPr="009C0E37" w:rsidRDefault="00AD024D" w:rsidP="00555A57">
            <w:pPr>
              <w:rPr>
                <w:spacing w:val="0"/>
              </w:rPr>
            </w:pPr>
            <w:r w:rsidRPr="00067BEB">
              <w:rPr>
                <w:spacing w:val="0"/>
              </w:rPr>
              <w:t>Give one clear improvement step. Say, ‘Next time, leave a finger space between your words so it’s easier to read.’</w:t>
            </w:r>
          </w:p>
        </w:tc>
      </w:tr>
      <w:tr w:rsidR="00AD024D" w:rsidRPr="00B01743" w14:paraId="6C7D45FB" w14:textId="77777777" w:rsidTr="00555A57">
        <w:tc>
          <w:tcPr>
            <w:tcW w:w="1838" w:type="dxa"/>
          </w:tcPr>
          <w:p w14:paraId="64923F32" w14:textId="77777777" w:rsidR="00AD024D" w:rsidRPr="009C0E37" w:rsidRDefault="00AD024D" w:rsidP="00555A57">
            <w:pPr>
              <w:rPr>
                <w:spacing w:val="0"/>
              </w:rPr>
            </w:pPr>
            <w:r w:rsidRPr="009C0E37">
              <w:rPr>
                <w:spacing w:val="0"/>
              </w:rPr>
              <w:t>Primary</w:t>
            </w:r>
          </w:p>
        </w:tc>
        <w:tc>
          <w:tcPr>
            <w:tcW w:w="7178" w:type="dxa"/>
          </w:tcPr>
          <w:p w14:paraId="598F60B1" w14:textId="77777777" w:rsidR="00AD024D" w:rsidRPr="009C0E37" w:rsidRDefault="00AD024D" w:rsidP="00555A57">
            <w:pPr>
              <w:rPr>
                <w:spacing w:val="0"/>
              </w:rPr>
            </w:pPr>
            <w:r w:rsidRPr="007266C3">
              <w:rPr>
                <w:spacing w:val="0"/>
              </w:rPr>
              <w:t>Highlight the precise gap and give a concrete action. Write, ‘Add one piece of evidence to support this point,’ and require pupils to do it immediately.</w:t>
            </w:r>
          </w:p>
        </w:tc>
      </w:tr>
      <w:tr w:rsidR="00AD024D" w:rsidRPr="00B01743" w14:paraId="5DA80C1E" w14:textId="77777777" w:rsidTr="00555A57">
        <w:tc>
          <w:tcPr>
            <w:tcW w:w="1838" w:type="dxa"/>
          </w:tcPr>
          <w:p w14:paraId="1CF2ACAA" w14:textId="77777777" w:rsidR="00AD024D" w:rsidRPr="009C0E37" w:rsidRDefault="00AD024D" w:rsidP="00555A57">
            <w:pPr>
              <w:rPr>
                <w:spacing w:val="0"/>
              </w:rPr>
            </w:pPr>
            <w:r w:rsidRPr="009C0E37">
              <w:rPr>
                <w:spacing w:val="0"/>
              </w:rPr>
              <w:lastRenderedPageBreak/>
              <w:t>Secondary</w:t>
            </w:r>
          </w:p>
        </w:tc>
        <w:tc>
          <w:tcPr>
            <w:tcW w:w="7178" w:type="dxa"/>
          </w:tcPr>
          <w:p w14:paraId="24D6C09D" w14:textId="77777777" w:rsidR="00AD024D" w:rsidRPr="009C0E37" w:rsidRDefault="00AD024D" w:rsidP="00555A57">
            <w:pPr>
              <w:rPr>
                <w:spacing w:val="0"/>
              </w:rPr>
            </w:pPr>
            <w:r w:rsidRPr="00F8725D">
              <w:rPr>
                <w:spacing w:val="0"/>
              </w:rPr>
              <w:t>Avoid vague comments like ‘develop this’. Instead write, ‘Explain why this method works by linking it to the formula,’ and allow time for redrafting.</w:t>
            </w:r>
          </w:p>
        </w:tc>
      </w:tr>
      <w:tr w:rsidR="00AD024D" w:rsidRPr="00B01743" w14:paraId="0B3217D0" w14:textId="77777777" w:rsidTr="00555A57">
        <w:tc>
          <w:tcPr>
            <w:tcW w:w="1838" w:type="dxa"/>
          </w:tcPr>
          <w:p w14:paraId="12E5C6E0" w14:textId="77777777" w:rsidR="00AD024D" w:rsidRPr="009C0E37" w:rsidRDefault="00AD024D" w:rsidP="00555A57">
            <w:pPr>
              <w:rPr>
                <w:spacing w:val="0"/>
              </w:rPr>
            </w:pPr>
            <w:r w:rsidRPr="009C0E37">
              <w:rPr>
                <w:spacing w:val="0"/>
              </w:rPr>
              <w:t>Specialist – SEND setting</w:t>
            </w:r>
          </w:p>
        </w:tc>
        <w:tc>
          <w:tcPr>
            <w:tcW w:w="7178" w:type="dxa"/>
          </w:tcPr>
          <w:p w14:paraId="140B290A" w14:textId="77777777" w:rsidR="00AD024D" w:rsidRPr="009C0E37" w:rsidRDefault="00AD024D" w:rsidP="00555A57">
            <w:pPr>
              <w:rPr>
                <w:spacing w:val="0"/>
              </w:rPr>
            </w:pPr>
            <w:r w:rsidRPr="00F8725D">
              <w:rPr>
                <w:spacing w:val="0"/>
              </w:rPr>
              <w:t>Break the improvement into manageable steps. Say, ‘First underline the key word, then check your answer matches it.’</w:t>
            </w:r>
          </w:p>
        </w:tc>
      </w:tr>
      <w:tr w:rsidR="00AD024D" w:rsidRPr="00B01743" w14:paraId="52E05356" w14:textId="77777777" w:rsidTr="00555A57">
        <w:tc>
          <w:tcPr>
            <w:tcW w:w="1838" w:type="dxa"/>
          </w:tcPr>
          <w:p w14:paraId="1BC83C5D" w14:textId="77777777" w:rsidR="00AD024D" w:rsidRPr="009C0E37" w:rsidRDefault="00AD024D" w:rsidP="00555A57">
            <w:pPr>
              <w:rPr>
                <w:spacing w:val="0"/>
              </w:rPr>
            </w:pPr>
            <w:r w:rsidRPr="009C0E37">
              <w:rPr>
                <w:spacing w:val="0"/>
              </w:rPr>
              <w:t>Specialist – Alternative Provision setting</w:t>
            </w:r>
          </w:p>
        </w:tc>
        <w:tc>
          <w:tcPr>
            <w:tcW w:w="7178" w:type="dxa"/>
          </w:tcPr>
          <w:p w14:paraId="6BC07F4B" w14:textId="77777777" w:rsidR="00AD024D" w:rsidRPr="009C0E37" w:rsidRDefault="00AD024D" w:rsidP="00555A57">
            <w:pPr>
              <w:rPr>
                <w:spacing w:val="0"/>
              </w:rPr>
            </w:pPr>
            <w:r w:rsidRPr="00F8725D">
              <w:rPr>
                <w:spacing w:val="0"/>
              </w:rPr>
              <w:t>Frame improvement as a clear next move. Say, ‘You’ve started well. Now add one sentence explaining your choice.’</w:t>
            </w:r>
          </w:p>
        </w:tc>
      </w:tr>
    </w:tbl>
    <w:p w14:paraId="02E9E416" w14:textId="77777777" w:rsidR="00AD024D" w:rsidRPr="00B01743" w:rsidRDefault="00AD024D" w:rsidP="00AD024D"/>
    <w:p w14:paraId="61DFCB4D" w14:textId="77777777" w:rsidR="00AD024D" w:rsidRPr="00B01743" w:rsidRDefault="00AD024D" w:rsidP="00AD024D">
      <w:pPr>
        <w:pStyle w:val="Subheading"/>
      </w:pPr>
      <w:r w:rsidRPr="00B01743">
        <w:t>Reading 3 - Possible action steps</w:t>
      </w:r>
    </w:p>
    <w:p w14:paraId="6187225D" w14:textId="77777777" w:rsidR="00AD024D" w:rsidRPr="00475F7B" w:rsidRDefault="00AD024D" w:rsidP="00AD024D">
      <w:r w:rsidRPr="00B01743">
        <w:t xml:space="preserve">Consider one of the following which draw on the work </w:t>
      </w:r>
      <w:r w:rsidRPr="00475F7B">
        <w:t xml:space="preserve">of </w:t>
      </w:r>
      <w:r w:rsidRPr="006E14FE">
        <w:t>Sadler (1989)</w:t>
      </w:r>
      <w:r w:rsidRPr="00475F7B">
        <w:t xml:space="preserve">. </w:t>
      </w:r>
    </w:p>
    <w:p w14:paraId="183E2F04" w14:textId="77777777" w:rsidR="00AD024D" w:rsidRPr="003D2836" w:rsidRDefault="00AD024D" w:rsidP="00AD024D">
      <w:pPr>
        <w:pStyle w:val="ListParagraph"/>
        <w:numPr>
          <w:ilvl w:val="0"/>
          <w:numId w:val="69"/>
        </w:numPr>
        <w:spacing w:before="0" w:after="200"/>
        <w:rPr>
          <w:lang w:val="en-US"/>
        </w:rPr>
      </w:pPr>
      <w:r w:rsidRPr="00AE78C2">
        <w:rPr>
          <w:b/>
          <w:bCs/>
        </w:rPr>
        <w:t>Model the process of monitoring and evaluation explicitly</w:t>
      </w:r>
      <w:r>
        <w:t>.</w:t>
      </w:r>
      <w:r w:rsidRPr="00AE78C2">
        <w:t xml:space="preserve"> Regularly think aloud as you apply success criteria to an example, showing pupils how to check quality during production, not just at the end. Make your decision-making visible so pupils understand how to judge and improve their own work.</w:t>
      </w:r>
    </w:p>
    <w:tbl>
      <w:tblPr>
        <w:tblStyle w:val="TableGrid1"/>
        <w:tblW w:w="0" w:type="auto"/>
        <w:tblLook w:val="04A0" w:firstRow="1" w:lastRow="0" w:firstColumn="1" w:lastColumn="0" w:noHBand="0" w:noVBand="1"/>
      </w:tblPr>
      <w:tblGrid>
        <w:gridCol w:w="1836"/>
        <w:gridCol w:w="7160"/>
      </w:tblGrid>
      <w:tr w:rsidR="00AD024D" w:rsidRPr="00B01743" w14:paraId="2D688C8C" w14:textId="77777777" w:rsidTr="00555A57">
        <w:tc>
          <w:tcPr>
            <w:tcW w:w="1838" w:type="dxa"/>
          </w:tcPr>
          <w:p w14:paraId="249E6F24" w14:textId="77777777" w:rsidR="00AD024D" w:rsidRPr="009C0E37" w:rsidRDefault="00AD024D" w:rsidP="00555A57">
            <w:pPr>
              <w:rPr>
                <w:spacing w:val="0"/>
              </w:rPr>
            </w:pPr>
            <w:r w:rsidRPr="009C0E37">
              <w:rPr>
                <w:spacing w:val="0"/>
              </w:rPr>
              <w:t>EYFS</w:t>
            </w:r>
          </w:p>
        </w:tc>
        <w:tc>
          <w:tcPr>
            <w:tcW w:w="7178" w:type="dxa"/>
          </w:tcPr>
          <w:p w14:paraId="6D1A84E1" w14:textId="77777777" w:rsidR="00AD024D" w:rsidRPr="009C0E37" w:rsidRDefault="00AD024D" w:rsidP="00555A57">
            <w:pPr>
              <w:rPr>
                <w:spacing w:val="0"/>
              </w:rPr>
            </w:pPr>
            <w:r w:rsidRPr="00FB4652">
              <w:rPr>
                <w:spacing w:val="0"/>
              </w:rPr>
              <w:t>Think aloud as you complete a simple sentence or drawing. Say, ‘I’m checking if my sentence has a capital letter and a full stop,’ and show children how you correct it.</w:t>
            </w:r>
          </w:p>
        </w:tc>
      </w:tr>
      <w:tr w:rsidR="00AD024D" w:rsidRPr="00B01743" w14:paraId="1D489A5A" w14:textId="77777777" w:rsidTr="00555A57">
        <w:tc>
          <w:tcPr>
            <w:tcW w:w="1838" w:type="dxa"/>
          </w:tcPr>
          <w:p w14:paraId="1EE4A46A" w14:textId="77777777" w:rsidR="00AD024D" w:rsidRPr="009C0E37" w:rsidRDefault="00AD024D" w:rsidP="00555A57">
            <w:pPr>
              <w:rPr>
                <w:spacing w:val="0"/>
              </w:rPr>
            </w:pPr>
            <w:r w:rsidRPr="009C0E37">
              <w:rPr>
                <w:spacing w:val="0"/>
              </w:rPr>
              <w:t>Primary</w:t>
            </w:r>
          </w:p>
        </w:tc>
        <w:tc>
          <w:tcPr>
            <w:tcW w:w="7178" w:type="dxa"/>
          </w:tcPr>
          <w:p w14:paraId="448429E9" w14:textId="77777777" w:rsidR="00AD024D" w:rsidRPr="009C0E37" w:rsidRDefault="00AD024D" w:rsidP="00555A57">
            <w:pPr>
              <w:rPr>
                <w:spacing w:val="0"/>
              </w:rPr>
            </w:pPr>
            <w:r w:rsidRPr="00601559">
              <w:rPr>
                <w:spacing w:val="0"/>
              </w:rPr>
              <w:t>Model solving a problem under the visualiser and verbalise how you check each step against the success criteria. Pause and ask pupils what you should check next.</w:t>
            </w:r>
          </w:p>
        </w:tc>
      </w:tr>
      <w:tr w:rsidR="00AD024D" w:rsidRPr="00B01743" w14:paraId="13FE2211" w14:textId="77777777" w:rsidTr="00555A57">
        <w:tc>
          <w:tcPr>
            <w:tcW w:w="1838" w:type="dxa"/>
          </w:tcPr>
          <w:p w14:paraId="055625D9" w14:textId="77777777" w:rsidR="00AD024D" w:rsidRPr="009C0E37" w:rsidRDefault="00AD024D" w:rsidP="00555A57">
            <w:pPr>
              <w:rPr>
                <w:spacing w:val="0"/>
              </w:rPr>
            </w:pPr>
            <w:r w:rsidRPr="009C0E37">
              <w:rPr>
                <w:spacing w:val="0"/>
              </w:rPr>
              <w:t>Secondary</w:t>
            </w:r>
          </w:p>
        </w:tc>
        <w:tc>
          <w:tcPr>
            <w:tcW w:w="7178" w:type="dxa"/>
          </w:tcPr>
          <w:p w14:paraId="54F69D51" w14:textId="77777777" w:rsidR="00AD024D" w:rsidRPr="009C0E37" w:rsidRDefault="00AD024D" w:rsidP="00555A57">
            <w:pPr>
              <w:rPr>
                <w:spacing w:val="0"/>
              </w:rPr>
            </w:pPr>
            <w:r w:rsidRPr="00601559">
              <w:rPr>
                <w:spacing w:val="0"/>
              </w:rPr>
              <w:t>Demonstrate annotating a model answer against the mark scheme. Explain why a response meets or does not meet the standard.</w:t>
            </w:r>
          </w:p>
        </w:tc>
      </w:tr>
      <w:tr w:rsidR="00AD024D" w:rsidRPr="00B01743" w14:paraId="50ACB627" w14:textId="77777777" w:rsidTr="00555A57">
        <w:tc>
          <w:tcPr>
            <w:tcW w:w="1838" w:type="dxa"/>
          </w:tcPr>
          <w:p w14:paraId="176DA066" w14:textId="77777777" w:rsidR="00AD024D" w:rsidRPr="009C0E37" w:rsidRDefault="00AD024D" w:rsidP="00555A57">
            <w:pPr>
              <w:rPr>
                <w:spacing w:val="0"/>
              </w:rPr>
            </w:pPr>
            <w:r w:rsidRPr="009C0E37">
              <w:rPr>
                <w:spacing w:val="0"/>
              </w:rPr>
              <w:t>Specialist – SEND setting</w:t>
            </w:r>
          </w:p>
        </w:tc>
        <w:tc>
          <w:tcPr>
            <w:tcW w:w="7178" w:type="dxa"/>
          </w:tcPr>
          <w:p w14:paraId="63AF21B3" w14:textId="77777777" w:rsidR="00AD024D" w:rsidRPr="009C0E37" w:rsidRDefault="00AD024D" w:rsidP="00555A57">
            <w:pPr>
              <w:rPr>
                <w:spacing w:val="0"/>
              </w:rPr>
            </w:pPr>
            <w:r w:rsidRPr="00601559">
              <w:rPr>
                <w:spacing w:val="0"/>
              </w:rPr>
              <w:t>Use a visual checklist and model how to tick each step as you complete it. Speak clearly about how you know you have met the criteria.</w:t>
            </w:r>
          </w:p>
        </w:tc>
      </w:tr>
      <w:tr w:rsidR="00AD024D" w:rsidRPr="00B01743" w14:paraId="551F5E30" w14:textId="77777777" w:rsidTr="00555A57">
        <w:tc>
          <w:tcPr>
            <w:tcW w:w="1838" w:type="dxa"/>
          </w:tcPr>
          <w:p w14:paraId="0CD4E61D" w14:textId="77777777" w:rsidR="00AD024D" w:rsidRPr="009C0E37" w:rsidRDefault="00AD024D" w:rsidP="00555A57">
            <w:pPr>
              <w:rPr>
                <w:spacing w:val="0"/>
              </w:rPr>
            </w:pPr>
            <w:r w:rsidRPr="009C0E37">
              <w:rPr>
                <w:spacing w:val="0"/>
              </w:rPr>
              <w:t xml:space="preserve">Specialist – Alternative </w:t>
            </w:r>
            <w:r w:rsidRPr="009C0E37">
              <w:rPr>
                <w:spacing w:val="0"/>
              </w:rPr>
              <w:lastRenderedPageBreak/>
              <w:t>Provision setting</w:t>
            </w:r>
          </w:p>
        </w:tc>
        <w:tc>
          <w:tcPr>
            <w:tcW w:w="7178" w:type="dxa"/>
          </w:tcPr>
          <w:p w14:paraId="5E8CA83F" w14:textId="77777777" w:rsidR="00AD024D" w:rsidRPr="009C0E37" w:rsidRDefault="00AD024D" w:rsidP="00555A57">
            <w:pPr>
              <w:rPr>
                <w:spacing w:val="0"/>
              </w:rPr>
            </w:pPr>
            <w:r w:rsidRPr="001704DF">
              <w:rPr>
                <w:spacing w:val="0"/>
              </w:rPr>
              <w:lastRenderedPageBreak/>
              <w:t>Model improving a short paragraph in front of the class. Verbalise how you spot a gap and decide what to add to strengthen it.</w:t>
            </w:r>
          </w:p>
        </w:tc>
      </w:tr>
    </w:tbl>
    <w:p w14:paraId="2F6D4775" w14:textId="77777777" w:rsidR="00AD024D" w:rsidRPr="00B01743" w:rsidRDefault="00AD024D" w:rsidP="00AD024D">
      <w:pPr>
        <w:spacing w:before="0" w:after="200"/>
        <w:rPr>
          <w:highlight w:val="yellow"/>
          <w:lang w:val="en-US"/>
        </w:rPr>
      </w:pPr>
    </w:p>
    <w:p w14:paraId="0E5B1C30" w14:textId="77777777" w:rsidR="00AD024D" w:rsidRPr="00615EB2" w:rsidRDefault="00AD024D" w:rsidP="00AD024D">
      <w:pPr>
        <w:pStyle w:val="ListParagraph"/>
        <w:numPr>
          <w:ilvl w:val="0"/>
          <w:numId w:val="69"/>
        </w:numPr>
        <w:spacing w:before="0" w:after="0"/>
        <w:rPr>
          <w:lang w:val="en-US"/>
        </w:rPr>
      </w:pPr>
      <w:r w:rsidRPr="00AE78C2">
        <w:rPr>
          <w:b/>
          <w:bCs/>
        </w:rPr>
        <w:t>Build structured self-check routines into lessons</w:t>
      </w:r>
      <w:r w:rsidRPr="00AE78C2">
        <w:t xml:space="preserve"> – Pause at key points and require pupils to compare their work against clear criteria, identify one specific gap and select a strategy to close it before continuing. Avoid correcting immediately; prompt pupils to diagnose and adjust first.</w:t>
      </w:r>
      <w:r w:rsidRPr="00B01743">
        <w:t xml:space="preserve"> </w:t>
      </w:r>
    </w:p>
    <w:p w14:paraId="58551841" w14:textId="77777777" w:rsidR="00AD024D" w:rsidRPr="00AE78C2" w:rsidRDefault="00AD024D" w:rsidP="00AD024D">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AD024D" w:rsidRPr="00B01743" w14:paraId="3122140B" w14:textId="77777777" w:rsidTr="00555A57">
        <w:tc>
          <w:tcPr>
            <w:tcW w:w="1838" w:type="dxa"/>
          </w:tcPr>
          <w:p w14:paraId="53906601" w14:textId="77777777" w:rsidR="00AD024D" w:rsidRPr="009C0E37" w:rsidRDefault="00AD024D" w:rsidP="00555A57">
            <w:pPr>
              <w:rPr>
                <w:spacing w:val="0"/>
              </w:rPr>
            </w:pPr>
            <w:r w:rsidRPr="009C0E37">
              <w:rPr>
                <w:spacing w:val="0"/>
              </w:rPr>
              <w:t>EYFS</w:t>
            </w:r>
          </w:p>
        </w:tc>
        <w:tc>
          <w:tcPr>
            <w:tcW w:w="7178" w:type="dxa"/>
          </w:tcPr>
          <w:p w14:paraId="65A61FE2" w14:textId="77777777" w:rsidR="00AD024D" w:rsidRPr="009C0E37" w:rsidRDefault="00AD024D" w:rsidP="00555A57">
            <w:pPr>
              <w:rPr>
                <w:spacing w:val="0"/>
              </w:rPr>
            </w:pPr>
            <w:r w:rsidRPr="001704DF">
              <w:rPr>
                <w:spacing w:val="0"/>
              </w:rPr>
              <w:t>Pause the activity and prompt children to ask themselves one checking question, such as, ‘Does my sentence make sense?’ Require them to fix one thing before moving on.</w:t>
            </w:r>
          </w:p>
        </w:tc>
      </w:tr>
      <w:tr w:rsidR="00AD024D" w:rsidRPr="00B01743" w14:paraId="49635E3C" w14:textId="77777777" w:rsidTr="00555A57">
        <w:tc>
          <w:tcPr>
            <w:tcW w:w="1838" w:type="dxa"/>
          </w:tcPr>
          <w:p w14:paraId="0367B5E7" w14:textId="77777777" w:rsidR="00AD024D" w:rsidRPr="009C0E37" w:rsidRDefault="00AD024D" w:rsidP="00555A57">
            <w:pPr>
              <w:rPr>
                <w:spacing w:val="0"/>
              </w:rPr>
            </w:pPr>
            <w:r w:rsidRPr="009C0E37">
              <w:rPr>
                <w:spacing w:val="0"/>
              </w:rPr>
              <w:t>Primary</w:t>
            </w:r>
          </w:p>
        </w:tc>
        <w:tc>
          <w:tcPr>
            <w:tcW w:w="7178" w:type="dxa"/>
          </w:tcPr>
          <w:p w14:paraId="3CBA1278" w14:textId="77777777" w:rsidR="00AD024D" w:rsidRPr="009C0E37" w:rsidRDefault="00AD024D" w:rsidP="00555A57">
            <w:pPr>
              <w:rPr>
                <w:spacing w:val="0"/>
              </w:rPr>
            </w:pPr>
            <w:r w:rsidRPr="001704DF">
              <w:rPr>
                <w:spacing w:val="0"/>
              </w:rPr>
              <w:t>Stop pupils midway through independent work and ask them to highlight where they have met the success criteria. Ask them to identify one area to improve.</w:t>
            </w:r>
          </w:p>
        </w:tc>
      </w:tr>
      <w:tr w:rsidR="00AD024D" w:rsidRPr="00B01743" w14:paraId="0F64CD87" w14:textId="77777777" w:rsidTr="00555A57">
        <w:tc>
          <w:tcPr>
            <w:tcW w:w="1838" w:type="dxa"/>
          </w:tcPr>
          <w:p w14:paraId="0422F912" w14:textId="77777777" w:rsidR="00AD024D" w:rsidRPr="009C0E37" w:rsidRDefault="00AD024D" w:rsidP="00555A57">
            <w:pPr>
              <w:rPr>
                <w:spacing w:val="0"/>
              </w:rPr>
            </w:pPr>
            <w:r w:rsidRPr="009C0E37">
              <w:rPr>
                <w:spacing w:val="0"/>
              </w:rPr>
              <w:t>Secondary</w:t>
            </w:r>
          </w:p>
        </w:tc>
        <w:tc>
          <w:tcPr>
            <w:tcW w:w="7178" w:type="dxa"/>
          </w:tcPr>
          <w:p w14:paraId="4CB9CFC6" w14:textId="77777777" w:rsidR="00AD024D" w:rsidRPr="009C0E37" w:rsidRDefault="00AD024D" w:rsidP="00555A57">
            <w:pPr>
              <w:rPr>
                <w:spacing w:val="0"/>
              </w:rPr>
            </w:pPr>
            <w:r w:rsidRPr="001704DF">
              <w:rPr>
                <w:spacing w:val="0"/>
              </w:rPr>
              <w:t>Insert a deliberate self-assessment checkpoint. Require pupils to write one sentence identifying the gap between their work and the assessment objective.</w:t>
            </w:r>
          </w:p>
        </w:tc>
      </w:tr>
      <w:tr w:rsidR="00AD024D" w:rsidRPr="00B01743" w14:paraId="6B70879D" w14:textId="77777777" w:rsidTr="00555A57">
        <w:tc>
          <w:tcPr>
            <w:tcW w:w="1838" w:type="dxa"/>
          </w:tcPr>
          <w:p w14:paraId="292D6B6B" w14:textId="77777777" w:rsidR="00AD024D" w:rsidRPr="009C0E37" w:rsidRDefault="00AD024D" w:rsidP="00555A57">
            <w:pPr>
              <w:rPr>
                <w:spacing w:val="0"/>
              </w:rPr>
            </w:pPr>
            <w:r w:rsidRPr="009C0E37">
              <w:rPr>
                <w:spacing w:val="0"/>
              </w:rPr>
              <w:t>Specialist – SEND setting</w:t>
            </w:r>
          </w:p>
        </w:tc>
        <w:tc>
          <w:tcPr>
            <w:tcW w:w="7178" w:type="dxa"/>
          </w:tcPr>
          <w:p w14:paraId="4E7EA443" w14:textId="77777777" w:rsidR="00AD024D" w:rsidRPr="009C0E37" w:rsidRDefault="00AD024D" w:rsidP="00555A57">
            <w:pPr>
              <w:rPr>
                <w:spacing w:val="0"/>
              </w:rPr>
            </w:pPr>
            <w:r w:rsidRPr="00615EB2">
              <w:rPr>
                <w:spacing w:val="0"/>
              </w:rPr>
              <w:t>Provide a step-by-step prompt card and ask pupils to work through it before submitting work. Encourage them to make one adjustment independently.</w:t>
            </w:r>
          </w:p>
        </w:tc>
      </w:tr>
      <w:tr w:rsidR="00AD024D" w:rsidRPr="00B01743" w14:paraId="2A960E45" w14:textId="77777777" w:rsidTr="00555A57">
        <w:tc>
          <w:tcPr>
            <w:tcW w:w="1838" w:type="dxa"/>
          </w:tcPr>
          <w:p w14:paraId="570F73BE" w14:textId="77777777" w:rsidR="00AD024D" w:rsidRPr="009C0E37" w:rsidRDefault="00AD024D" w:rsidP="00555A57">
            <w:pPr>
              <w:rPr>
                <w:spacing w:val="0"/>
              </w:rPr>
            </w:pPr>
            <w:r w:rsidRPr="009C0E37">
              <w:rPr>
                <w:spacing w:val="0"/>
              </w:rPr>
              <w:t>Specialist – Alternative Provision setting</w:t>
            </w:r>
          </w:p>
        </w:tc>
        <w:tc>
          <w:tcPr>
            <w:tcW w:w="7178" w:type="dxa"/>
          </w:tcPr>
          <w:p w14:paraId="06D81479" w14:textId="77777777" w:rsidR="00AD024D" w:rsidRPr="009C0E37" w:rsidRDefault="00AD024D" w:rsidP="00555A57">
            <w:pPr>
              <w:rPr>
                <w:spacing w:val="0"/>
              </w:rPr>
            </w:pPr>
            <w:r w:rsidRPr="00615EB2">
              <w:rPr>
                <w:spacing w:val="0"/>
              </w:rPr>
              <w:t>Create a predictable ‘self-check before support’ rule. Require pupils to review their work against the criteria before asking for teacher help.</w:t>
            </w:r>
          </w:p>
        </w:tc>
      </w:tr>
    </w:tbl>
    <w:p w14:paraId="59AE3C44" w14:textId="77777777" w:rsidR="00AD024D" w:rsidRPr="00B01743" w:rsidRDefault="00AD024D" w:rsidP="00AD024D">
      <w:pPr>
        <w:spacing w:before="0" w:after="0"/>
        <w:rPr>
          <w:lang w:val="en-US"/>
        </w:rPr>
      </w:pPr>
    </w:p>
    <w:p w14:paraId="0C4AD652" w14:textId="77777777" w:rsidR="00AD024D" w:rsidRPr="006F0D73" w:rsidRDefault="00AD024D" w:rsidP="00AD024D">
      <w:pPr>
        <w:pStyle w:val="ListParagraph"/>
        <w:numPr>
          <w:ilvl w:val="0"/>
          <w:numId w:val="70"/>
        </w:numPr>
        <w:spacing w:before="0" w:after="0"/>
        <w:rPr>
          <w:lang w:val="en-US"/>
        </w:rPr>
      </w:pPr>
      <w:r w:rsidRPr="006F0D73">
        <w:rPr>
          <w:b/>
          <w:bCs/>
        </w:rPr>
        <w:t>Design formative assessment to develop regulation, not just correctness</w:t>
      </w:r>
      <w:r w:rsidRPr="006F0D73">
        <w:t xml:space="preserve"> – Use questioning and feedback to move pupils from completing the task to reflecting on how they approached it. Encourage them to articulate what strategy they used, why it worked and what they will do differently next time.</w:t>
      </w:r>
    </w:p>
    <w:p w14:paraId="2E0CC48F" w14:textId="77777777" w:rsidR="00AD024D" w:rsidRPr="00B01743" w:rsidRDefault="00AD024D" w:rsidP="00AD024D">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AD024D" w:rsidRPr="00B01743" w14:paraId="50BCDD12" w14:textId="77777777" w:rsidTr="00555A57">
        <w:tc>
          <w:tcPr>
            <w:tcW w:w="1838" w:type="dxa"/>
          </w:tcPr>
          <w:p w14:paraId="3ADD6157" w14:textId="77777777" w:rsidR="00AD024D" w:rsidRPr="009C0E37" w:rsidRDefault="00AD024D" w:rsidP="00555A57">
            <w:pPr>
              <w:rPr>
                <w:spacing w:val="0"/>
              </w:rPr>
            </w:pPr>
            <w:r w:rsidRPr="009C0E37">
              <w:rPr>
                <w:spacing w:val="0"/>
              </w:rPr>
              <w:t>EYFS</w:t>
            </w:r>
          </w:p>
        </w:tc>
        <w:tc>
          <w:tcPr>
            <w:tcW w:w="7178" w:type="dxa"/>
          </w:tcPr>
          <w:p w14:paraId="59EC13B5" w14:textId="77777777" w:rsidR="00AD024D" w:rsidRPr="009C0E37" w:rsidRDefault="00AD024D" w:rsidP="00555A57">
            <w:pPr>
              <w:rPr>
                <w:spacing w:val="0"/>
              </w:rPr>
            </w:pPr>
            <w:r w:rsidRPr="00B641F7">
              <w:rPr>
                <w:spacing w:val="0"/>
              </w:rPr>
              <w:t>After completing a task, ask children, ‘What helped you?’ Guide them to name the strategy they used.</w:t>
            </w:r>
          </w:p>
        </w:tc>
      </w:tr>
      <w:tr w:rsidR="00AD024D" w:rsidRPr="00B01743" w14:paraId="1B99A531" w14:textId="77777777" w:rsidTr="00555A57">
        <w:tc>
          <w:tcPr>
            <w:tcW w:w="1838" w:type="dxa"/>
          </w:tcPr>
          <w:p w14:paraId="7879DEF7" w14:textId="77777777" w:rsidR="00AD024D" w:rsidRPr="009C0E37" w:rsidRDefault="00AD024D" w:rsidP="00555A57">
            <w:pPr>
              <w:rPr>
                <w:spacing w:val="0"/>
              </w:rPr>
            </w:pPr>
            <w:r w:rsidRPr="009C0E37">
              <w:rPr>
                <w:spacing w:val="0"/>
              </w:rPr>
              <w:lastRenderedPageBreak/>
              <w:t>Primary</w:t>
            </w:r>
          </w:p>
        </w:tc>
        <w:tc>
          <w:tcPr>
            <w:tcW w:w="7178" w:type="dxa"/>
          </w:tcPr>
          <w:p w14:paraId="766BAB5A" w14:textId="77777777" w:rsidR="00AD024D" w:rsidRPr="009C0E37" w:rsidRDefault="00AD024D" w:rsidP="00555A57">
            <w:pPr>
              <w:rPr>
                <w:spacing w:val="0"/>
              </w:rPr>
            </w:pPr>
            <w:r w:rsidRPr="00B641F7">
              <w:rPr>
                <w:spacing w:val="0"/>
              </w:rPr>
              <w:t>When giving feedback, ask pupils to explain how they approached the task and what they would change next time. Encourage them to select a strategy to try.</w:t>
            </w:r>
          </w:p>
        </w:tc>
      </w:tr>
      <w:tr w:rsidR="00AD024D" w:rsidRPr="00B01743" w14:paraId="2FC83A47" w14:textId="77777777" w:rsidTr="00555A57">
        <w:tc>
          <w:tcPr>
            <w:tcW w:w="1838" w:type="dxa"/>
          </w:tcPr>
          <w:p w14:paraId="70630843" w14:textId="77777777" w:rsidR="00AD024D" w:rsidRPr="009C0E37" w:rsidRDefault="00AD024D" w:rsidP="00555A57">
            <w:pPr>
              <w:rPr>
                <w:spacing w:val="0"/>
              </w:rPr>
            </w:pPr>
            <w:r w:rsidRPr="009C0E37">
              <w:rPr>
                <w:spacing w:val="0"/>
              </w:rPr>
              <w:t>Secondary</w:t>
            </w:r>
          </w:p>
        </w:tc>
        <w:tc>
          <w:tcPr>
            <w:tcW w:w="7178" w:type="dxa"/>
          </w:tcPr>
          <w:p w14:paraId="2240ECC6" w14:textId="77777777" w:rsidR="00AD024D" w:rsidRPr="009C0E37" w:rsidRDefault="00AD024D" w:rsidP="00555A57">
            <w:pPr>
              <w:rPr>
                <w:spacing w:val="0"/>
              </w:rPr>
            </w:pPr>
            <w:r w:rsidRPr="00B641F7">
              <w:rPr>
                <w:spacing w:val="0"/>
              </w:rPr>
              <w:t>Use questioning that focuses on process, such as, ‘Why did you choose this method?’ and ‘What will you do differently in the next question?’</w:t>
            </w:r>
          </w:p>
        </w:tc>
      </w:tr>
      <w:tr w:rsidR="00AD024D" w:rsidRPr="00B01743" w14:paraId="6008182B" w14:textId="77777777" w:rsidTr="00555A57">
        <w:tc>
          <w:tcPr>
            <w:tcW w:w="1838" w:type="dxa"/>
          </w:tcPr>
          <w:p w14:paraId="2F70812C" w14:textId="77777777" w:rsidR="00AD024D" w:rsidRPr="009C0E37" w:rsidRDefault="00AD024D" w:rsidP="00555A57">
            <w:pPr>
              <w:rPr>
                <w:spacing w:val="0"/>
              </w:rPr>
            </w:pPr>
            <w:r w:rsidRPr="009C0E37">
              <w:rPr>
                <w:spacing w:val="0"/>
              </w:rPr>
              <w:t>Specialist – SEND setting</w:t>
            </w:r>
          </w:p>
        </w:tc>
        <w:tc>
          <w:tcPr>
            <w:tcW w:w="7178" w:type="dxa"/>
          </w:tcPr>
          <w:p w14:paraId="0A18447D" w14:textId="77777777" w:rsidR="00AD024D" w:rsidRPr="009C0E37" w:rsidRDefault="00AD024D" w:rsidP="00555A57">
            <w:pPr>
              <w:rPr>
                <w:spacing w:val="0"/>
              </w:rPr>
            </w:pPr>
            <w:r w:rsidRPr="0027597E">
              <w:rPr>
                <w:spacing w:val="0"/>
              </w:rPr>
              <w:t>Prompt pupils to explain the steps they followed and identify which part was most challenging. Support them to choose a strategy for next time.</w:t>
            </w:r>
          </w:p>
        </w:tc>
      </w:tr>
      <w:tr w:rsidR="00AD024D" w:rsidRPr="00B01743" w14:paraId="1F0F750A" w14:textId="77777777" w:rsidTr="00555A57">
        <w:tc>
          <w:tcPr>
            <w:tcW w:w="1838" w:type="dxa"/>
          </w:tcPr>
          <w:p w14:paraId="319422A2" w14:textId="77777777" w:rsidR="00AD024D" w:rsidRPr="009C0E37" w:rsidRDefault="00AD024D" w:rsidP="00555A57">
            <w:pPr>
              <w:rPr>
                <w:spacing w:val="0"/>
              </w:rPr>
            </w:pPr>
            <w:r w:rsidRPr="009C0E37">
              <w:rPr>
                <w:spacing w:val="0"/>
              </w:rPr>
              <w:t>Specialist – Alternative Provision setting</w:t>
            </w:r>
          </w:p>
        </w:tc>
        <w:tc>
          <w:tcPr>
            <w:tcW w:w="7178" w:type="dxa"/>
          </w:tcPr>
          <w:p w14:paraId="1B0161BE" w14:textId="77777777" w:rsidR="00AD024D" w:rsidRPr="009C0E37" w:rsidRDefault="00AD024D" w:rsidP="00555A57">
            <w:pPr>
              <w:rPr>
                <w:b/>
                <w:spacing w:val="0"/>
              </w:rPr>
            </w:pPr>
            <w:r w:rsidRPr="0027597E">
              <w:rPr>
                <w:spacing w:val="0"/>
              </w:rPr>
              <w:t>After feedback, ask pupils to state one specific action they will take to improve their next piece of work. Record it and revisit it in the following lesson.</w:t>
            </w:r>
          </w:p>
        </w:tc>
      </w:tr>
    </w:tbl>
    <w:p w14:paraId="72D67279" w14:textId="19A50F38" w:rsidR="00494891" w:rsidRDefault="00F66A86" w:rsidP="007D2618">
      <w:pPr>
        <w:pStyle w:val="ListParagraph"/>
        <w:ind w:left="0"/>
      </w:pPr>
      <w:hyperlink w:anchor="Content" w:history="1">
        <w:r w:rsidRPr="009A287A">
          <w:rPr>
            <w:rStyle w:val="Hyperlink"/>
            <w:b/>
            <w:bCs/>
            <w:color w:val="0070C0"/>
            <w:szCs w:val="24"/>
          </w:rPr>
          <w:t>Click to return to Content page</w:t>
        </w:r>
      </w:hyperlink>
    </w:p>
    <w:p w14:paraId="27F28E69" w14:textId="77777777" w:rsidR="00494891" w:rsidRDefault="00494891" w:rsidP="00494891"/>
    <w:p w14:paraId="5F30103A" w14:textId="77777777" w:rsidR="00D86F11" w:rsidRDefault="00D86F11" w:rsidP="00494891"/>
    <w:p w14:paraId="24E2184D" w14:textId="77777777" w:rsidR="00D86F11" w:rsidRDefault="00D86F11" w:rsidP="00494891"/>
    <w:p w14:paraId="55650C61" w14:textId="77777777" w:rsidR="00D86F11" w:rsidRDefault="00D86F11" w:rsidP="00494891"/>
    <w:p w14:paraId="2073E218" w14:textId="77777777" w:rsidR="00D86F11" w:rsidRDefault="00D86F11" w:rsidP="00494891"/>
    <w:p w14:paraId="030FD2FA" w14:textId="77777777" w:rsidR="00D86F11" w:rsidRDefault="00D86F11" w:rsidP="00494891"/>
    <w:p w14:paraId="31CF9B9D" w14:textId="77777777" w:rsidR="00D86F11" w:rsidRDefault="00D86F11" w:rsidP="00494891"/>
    <w:p w14:paraId="6154B5BB" w14:textId="77777777" w:rsidR="00D86F11" w:rsidRDefault="00D86F11" w:rsidP="00494891"/>
    <w:p w14:paraId="0C03E94D" w14:textId="77777777" w:rsidR="00D86F11" w:rsidRDefault="00D86F11" w:rsidP="00494891"/>
    <w:p w14:paraId="35C63F4D" w14:textId="77777777" w:rsidR="00D86F11" w:rsidRDefault="00D86F11" w:rsidP="00494891"/>
    <w:p w14:paraId="29293C9F" w14:textId="77777777" w:rsidR="00D86F11" w:rsidRDefault="00D86F11" w:rsidP="00494891"/>
    <w:p w14:paraId="6EF38493" w14:textId="77777777" w:rsidR="00D86F11" w:rsidRDefault="00D86F11" w:rsidP="00494891"/>
    <w:p w14:paraId="074CCC00" w14:textId="77777777" w:rsidR="00D86F11" w:rsidRDefault="00D86F11" w:rsidP="00494891"/>
    <w:p w14:paraId="717E80C7" w14:textId="77777777" w:rsidR="00D86F11" w:rsidRDefault="00D86F11" w:rsidP="00494891"/>
    <w:p w14:paraId="525CA9F5" w14:textId="77777777" w:rsidR="00D86F11" w:rsidRDefault="00D86F11" w:rsidP="00494891"/>
    <w:p w14:paraId="05F4C81E" w14:textId="77777777" w:rsidR="00D86F11" w:rsidRDefault="00D86F11" w:rsidP="00494891"/>
    <w:p w14:paraId="3A76D041" w14:textId="77777777" w:rsidR="009E478C" w:rsidRDefault="009E478C" w:rsidP="00494891"/>
    <w:p w14:paraId="3D61ED50" w14:textId="77777777" w:rsidR="00494891" w:rsidRPr="00601528" w:rsidRDefault="00494891" w:rsidP="00494891">
      <w:pPr>
        <w:pStyle w:val="Heading"/>
      </w:pPr>
      <w:bookmarkStart w:id="43" w:name="Appendix3"/>
      <w:r>
        <w:lastRenderedPageBreak/>
        <w:t>Appendix 3: Levelling up your action step</w:t>
      </w:r>
    </w:p>
    <w:bookmarkEnd w:id="43"/>
    <w:p w14:paraId="071607F7" w14:textId="77777777" w:rsidR="000B4494" w:rsidRPr="00B01743" w:rsidRDefault="000B4494" w:rsidP="000B4494">
      <w:pPr>
        <w:pStyle w:val="Subheading"/>
      </w:pPr>
      <w:r w:rsidRPr="00B01743">
        <w:t>Reading 1 – Extending your action step</w:t>
      </w:r>
    </w:p>
    <w:p w14:paraId="733C5622" w14:textId="77777777" w:rsidR="000B4494" w:rsidRDefault="000B4494" w:rsidP="000B4494">
      <w:pPr>
        <w:pStyle w:val="Subheading"/>
        <w:numPr>
          <w:ilvl w:val="0"/>
          <w:numId w:val="44"/>
        </w:numPr>
        <w:suppressAutoHyphens/>
        <w:autoSpaceDN w:val="0"/>
        <w:spacing w:after="0"/>
        <w:rPr>
          <w:rFonts w:asciiTheme="minorHAnsi" w:hAnsiTheme="minorHAnsi" w:cstheme="minorHAnsi"/>
          <w:b w:val="0"/>
          <w:color w:val="auto"/>
          <w:szCs w:val="22"/>
        </w:rPr>
      </w:pPr>
      <w:r w:rsidRPr="00512425">
        <w:rPr>
          <w:rFonts w:asciiTheme="minorHAnsi" w:hAnsiTheme="minorHAnsi" w:cstheme="minorHAnsi"/>
          <w:b w:val="0"/>
          <w:color w:val="auto"/>
          <w:szCs w:val="22"/>
        </w:rPr>
        <w:t xml:space="preserve">Invite pupils to generate refinements to </w:t>
      </w:r>
      <w:r>
        <w:rPr>
          <w:rFonts w:asciiTheme="minorHAnsi" w:hAnsiTheme="minorHAnsi" w:cstheme="minorHAnsi"/>
          <w:b w:val="0"/>
          <w:color w:val="auto"/>
          <w:szCs w:val="22"/>
        </w:rPr>
        <w:t>a</w:t>
      </w:r>
      <w:r w:rsidRPr="00512425">
        <w:rPr>
          <w:rFonts w:asciiTheme="minorHAnsi" w:hAnsiTheme="minorHAnsi" w:cstheme="minorHAnsi"/>
          <w:b w:val="0"/>
          <w:color w:val="auto"/>
          <w:szCs w:val="22"/>
        </w:rPr>
        <w:t xml:space="preserve"> success criteria, identify their own improvement targets before receiving feedback, and justify how their revisions meet the standard. Structure routines where pupils anticipate feedback, monitor their work during production and independently select strategies to close the gap</w:t>
      </w:r>
      <w:r>
        <w:rPr>
          <w:rFonts w:asciiTheme="minorHAnsi" w:hAnsiTheme="minorHAnsi" w:cstheme="minorHAnsi"/>
          <w:b w:val="0"/>
          <w:color w:val="auto"/>
          <w:szCs w:val="22"/>
        </w:rPr>
        <w:t>,</w:t>
      </w:r>
      <w:r w:rsidRPr="00512425">
        <w:rPr>
          <w:rFonts w:asciiTheme="minorHAnsi" w:hAnsiTheme="minorHAnsi" w:cstheme="minorHAnsi"/>
          <w:b w:val="0"/>
          <w:color w:val="auto"/>
          <w:szCs w:val="22"/>
        </w:rPr>
        <w:t xml:space="preserve"> intervening only when necessary to recalibrate standards or address misconceptions.</w:t>
      </w:r>
    </w:p>
    <w:p w14:paraId="6CC15A86" w14:textId="77777777" w:rsidR="000B4494" w:rsidRPr="00B01743" w:rsidRDefault="000B4494" w:rsidP="000B4494">
      <w:pPr>
        <w:pStyle w:val="Subheading"/>
      </w:pPr>
      <w:r w:rsidRPr="00B01743">
        <w:t>Reading 2 – Extending your action step</w:t>
      </w:r>
    </w:p>
    <w:p w14:paraId="50BAB067" w14:textId="77777777" w:rsidR="000B4494" w:rsidRDefault="000B4494" w:rsidP="000B4494">
      <w:pPr>
        <w:pStyle w:val="Subheading"/>
        <w:numPr>
          <w:ilvl w:val="0"/>
          <w:numId w:val="44"/>
        </w:numPr>
        <w:suppressAutoHyphens/>
        <w:autoSpaceDN w:val="0"/>
        <w:spacing w:after="0"/>
        <w:rPr>
          <w:rFonts w:asciiTheme="minorHAnsi" w:hAnsiTheme="minorHAnsi" w:cstheme="minorHAnsi"/>
          <w:b w:val="0"/>
          <w:bCs w:val="0"/>
          <w:color w:val="auto"/>
          <w:szCs w:val="22"/>
        </w:rPr>
      </w:pPr>
      <w:r w:rsidRPr="00144642">
        <w:rPr>
          <w:rFonts w:asciiTheme="minorHAnsi" w:hAnsiTheme="minorHAnsi" w:cstheme="minorHAnsi"/>
          <w:b w:val="0"/>
          <w:bCs w:val="0"/>
          <w:color w:val="auto"/>
          <w:szCs w:val="22"/>
        </w:rPr>
        <w:t>Move beyond</w:t>
      </w:r>
      <w:r>
        <w:rPr>
          <w:rFonts w:asciiTheme="minorHAnsi" w:hAnsiTheme="minorHAnsi" w:cstheme="minorHAnsi"/>
          <w:b w:val="0"/>
          <w:bCs w:val="0"/>
          <w:color w:val="auto"/>
          <w:szCs w:val="22"/>
        </w:rPr>
        <w:t xml:space="preserve"> just</w:t>
      </w:r>
      <w:r w:rsidRPr="00144642">
        <w:rPr>
          <w:rFonts w:asciiTheme="minorHAnsi" w:hAnsiTheme="minorHAnsi" w:cstheme="minorHAnsi"/>
          <w:b w:val="0"/>
          <w:bCs w:val="0"/>
          <w:color w:val="auto"/>
          <w:szCs w:val="22"/>
        </w:rPr>
        <w:t xml:space="preserve"> giving actionable next steps by routinely refining standards with pupils. Use exemplars to compare different levels of quality, invite pupils to justify why one example meets the criteria more successfully than another, and guide them to sharpen the success criteria themselves. Gradually require pupils to identify the gap and propose their own specific improvement strategy before you intervene, stepping in only to increase precision or correct misconceptions.</w:t>
      </w:r>
    </w:p>
    <w:p w14:paraId="250E44A6" w14:textId="77777777" w:rsidR="000B4494" w:rsidRPr="00B01743" w:rsidRDefault="000B4494" w:rsidP="000B4494">
      <w:pPr>
        <w:pStyle w:val="Subheading"/>
      </w:pPr>
      <w:r w:rsidRPr="00B01743">
        <w:t>Reading 3 – Extending your action step</w:t>
      </w:r>
    </w:p>
    <w:p w14:paraId="2F6C56FE" w14:textId="77777777" w:rsidR="000B4494" w:rsidRPr="00693F04" w:rsidRDefault="000B4494" w:rsidP="000B4494">
      <w:pPr>
        <w:pStyle w:val="ListParagraph"/>
        <w:numPr>
          <w:ilvl w:val="0"/>
          <w:numId w:val="44"/>
        </w:numPr>
      </w:pPr>
      <w:r w:rsidRPr="009E617D">
        <w:t>Move beyond prompting reflection by deliberately designing sequences where pupils anticipate feedback, monitor their work during production and justify their strategic choices before receiving teacher input. Require pupils to identify the likely gap, select a strategy to address it and explain how they will know it has improved. Intervene primarily to refine accuracy of judgement or deepen thinking, positioning yourself as a calibrator of standards rather than the primary source of evaluation.</w:t>
      </w:r>
    </w:p>
    <w:p w14:paraId="516595B5" w14:textId="2E91F283" w:rsidR="00494891" w:rsidRPr="00382AD5" w:rsidRDefault="00494891" w:rsidP="00494891">
      <w:pPr>
        <w:pStyle w:val="Subheading3"/>
        <w:rPr>
          <w:rStyle w:val="Hyperlink"/>
          <w:b w:val="0"/>
          <w:bCs w:val="0"/>
          <w:color w:val="0070C0"/>
        </w:rPr>
      </w:pPr>
      <w:r w:rsidRPr="00382AD5">
        <w:rPr>
          <w:color w:val="0070C0"/>
        </w:rPr>
        <w:fldChar w:fldCharType="begin"/>
      </w:r>
      <w:r w:rsidR="001B4606" w:rsidRPr="00382AD5">
        <w:rPr>
          <w:color w:val="0070C0"/>
        </w:rPr>
        <w:instrText>HYPERLINK  \l "Content"</w:instrText>
      </w:r>
      <w:r w:rsidRPr="006F47C9">
        <w:rPr>
          <w:color w:val="0070C0"/>
        </w:rPr>
      </w:r>
      <w:r w:rsidRPr="00382AD5">
        <w:rPr>
          <w:color w:val="0070C0"/>
        </w:rPr>
        <w:fldChar w:fldCharType="separate"/>
      </w:r>
      <w:r w:rsidRPr="00382AD5">
        <w:rPr>
          <w:rStyle w:val="Hyperlink"/>
          <w:color w:val="0070C0"/>
        </w:rPr>
        <w:t>Click here to return to the contents page.</w:t>
      </w:r>
    </w:p>
    <w:p w14:paraId="436A229A" w14:textId="06B6314C" w:rsidR="00B51643" w:rsidRPr="00B51643" w:rsidRDefault="00494891" w:rsidP="0015183F">
      <w:pPr>
        <w:pStyle w:val="Heading"/>
      </w:pPr>
      <w:r w:rsidRPr="00382AD5">
        <w:rPr>
          <w:b w:val="0"/>
          <w:bCs w:val="0"/>
          <w:color w:val="0070C0"/>
        </w:rPr>
        <w:fldChar w:fldCharType="end"/>
      </w:r>
    </w:p>
    <w:sectPr w:rsidR="00B51643" w:rsidRPr="00B51643" w:rsidSect="00E2259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3872" w14:textId="77777777" w:rsidR="00CB13DF" w:rsidRPr="009B3DAA" w:rsidRDefault="00CB13DF" w:rsidP="00403260">
      <w:pPr>
        <w:spacing w:after="0" w:line="240" w:lineRule="auto"/>
      </w:pPr>
      <w:r w:rsidRPr="009B3DAA">
        <w:separator/>
      </w:r>
    </w:p>
  </w:endnote>
  <w:endnote w:type="continuationSeparator" w:id="0">
    <w:p w14:paraId="013E0211" w14:textId="77777777" w:rsidR="00CB13DF" w:rsidRPr="009B3DAA" w:rsidRDefault="00CB13DF" w:rsidP="00403260">
      <w:pPr>
        <w:spacing w:after="0" w:line="240" w:lineRule="auto"/>
      </w:pPr>
      <w:r w:rsidRPr="009B3DAA">
        <w:continuationSeparator/>
      </w:r>
    </w:p>
  </w:endnote>
  <w:endnote w:type="continuationNotice" w:id="1">
    <w:p w14:paraId="6FF46734" w14:textId="77777777" w:rsidR="00CB13DF" w:rsidRPr="009B3DAA" w:rsidRDefault="00CB1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6C08" w14:textId="77777777" w:rsidR="00CB13DF" w:rsidRPr="009B3DAA" w:rsidRDefault="00CB13DF" w:rsidP="00403260">
      <w:pPr>
        <w:spacing w:after="0" w:line="240" w:lineRule="auto"/>
      </w:pPr>
      <w:r w:rsidRPr="009B3DAA">
        <w:separator/>
      </w:r>
    </w:p>
  </w:footnote>
  <w:footnote w:type="continuationSeparator" w:id="0">
    <w:p w14:paraId="7157E504" w14:textId="77777777" w:rsidR="00CB13DF" w:rsidRPr="009B3DAA" w:rsidRDefault="00CB13DF" w:rsidP="00403260">
      <w:pPr>
        <w:spacing w:after="0" w:line="240" w:lineRule="auto"/>
      </w:pPr>
      <w:r w:rsidRPr="009B3DAA">
        <w:continuationSeparator/>
      </w:r>
    </w:p>
  </w:footnote>
  <w:footnote w:type="continuationNotice" w:id="1">
    <w:p w14:paraId="2D8AA744" w14:textId="77777777" w:rsidR="00CB13DF" w:rsidRPr="009B3DAA" w:rsidRDefault="00CB1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011BA495" w:rsidR="00EA5F98" w:rsidRPr="001A01A9" w:rsidRDefault="0094583E" w:rsidP="001A01A9">
    <w:pPr>
      <w:pBdr>
        <w:left w:val="single" w:sz="12" w:space="11" w:color="007559" w:themeColor="accent1"/>
      </w:pBdr>
      <w:tabs>
        <w:tab w:val="left" w:pos="3620"/>
        <w:tab w:val="left" w:pos="3964"/>
      </w:tabs>
      <w:spacing w:after="0"/>
      <w:rPr>
        <w:color w:val="007559" w:themeColor="accent1"/>
      </w:rPr>
    </w:pPr>
    <w:r>
      <w:rPr>
        <w:color w:val="007559" w:themeColor="accent1"/>
      </w:rPr>
      <w:t xml:space="preserve">School Led </w:t>
    </w:r>
    <w:r w:rsidR="001A01A9" w:rsidRPr="004F02E7">
      <w:rPr>
        <w:color w:val="007559" w:themeColor="accent1"/>
      </w:rPr>
      <w:t xml:space="preserve">Early Career Teacher Self-Study </w:t>
    </w:r>
    <w:r w:rsidR="001A01A9">
      <w:rPr>
        <w:color w:val="007559" w:themeColor="accent1"/>
      </w:rPr>
      <w:t>–</w:t>
    </w:r>
    <w:r w:rsidR="001A01A9" w:rsidRPr="004F02E7">
      <w:rPr>
        <w:color w:val="007559" w:themeColor="accent1"/>
      </w:rPr>
      <w:t xml:space="preserve"> </w:t>
    </w:r>
    <w:r w:rsidR="002763AB">
      <w:rPr>
        <w:color w:val="007559" w:themeColor="accent1"/>
      </w:rPr>
      <w:t>Assessing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5222"/>
    <w:multiLevelType w:val="hybridMultilevel"/>
    <w:tmpl w:val="144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20EBB"/>
    <w:multiLevelType w:val="hybridMultilevel"/>
    <w:tmpl w:val="BC5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0604AD"/>
    <w:multiLevelType w:val="hybridMultilevel"/>
    <w:tmpl w:val="3CB0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6724B"/>
    <w:multiLevelType w:val="hybridMultilevel"/>
    <w:tmpl w:val="E51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EC3518"/>
    <w:multiLevelType w:val="hybridMultilevel"/>
    <w:tmpl w:val="5010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D67C6"/>
    <w:multiLevelType w:val="hybridMultilevel"/>
    <w:tmpl w:val="F56AAE4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9C66CC"/>
    <w:multiLevelType w:val="hybridMultilevel"/>
    <w:tmpl w:val="D1F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B16CE"/>
    <w:multiLevelType w:val="hybridMultilevel"/>
    <w:tmpl w:val="2824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40594"/>
    <w:multiLevelType w:val="hybridMultilevel"/>
    <w:tmpl w:val="34F0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5E0271"/>
    <w:multiLevelType w:val="hybridMultilevel"/>
    <w:tmpl w:val="9CEC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A6C1C"/>
    <w:multiLevelType w:val="hybridMultilevel"/>
    <w:tmpl w:val="96FA7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5E7090"/>
    <w:multiLevelType w:val="hybridMultilevel"/>
    <w:tmpl w:val="2470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7424FE"/>
    <w:multiLevelType w:val="hybridMultilevel"/>
    <w:tmpl w:val="D04E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1E0963"/>
    <w:multiLevelType w:val="hybridMultilevel"/>
    <w:tmpl w:val="AB7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26560A"/>
    <w:multiLevelType w:val="hybridMultilevel"/>
    <w:tmpl w:val="08B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5B43BC"/>
    <w:multiLevelType w:val="multilevel"/>
    <w:tmpl w:val="7DA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2161EC"/>
    <w:multiLevelType w:val="hybridMultilevel"/>
    <w:tmpl w:val="90EE5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48F55A6"/>
    <w:multiLevelType w:val="hybridMultilevel"/>
    <w:tmpl w:val="0D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BF0BAD"/>
    <w:multiLevelType w:val="hybridMultilevel"/>
    <w:tmpl w:val="60E8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6E60FC"/>
    <w:multiLevelType w:val="hybridMultilevel"/>
    <w:tmpl w:val="F592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9D57E4"/>
    <w:multiLevelType w:val="hybridMultilevel"/>
    <w:tmpl w:val="22EE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6216F3"/>
    <w:multiLevelType w:val="hybridMultilevel"/>
    <w:tmpl w:val="5470DF84"/>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FC0A96"/>
    <w:multiLevelType w:val="hybridMultilevel"/>
    <w:tmpl w:val="C1A217D4"/>
    <w:lvl w:ilvl="0" w:tplc="5DD8C07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F50A2F"/>
    <w:multiLevelType w:val="hybridMultilevel"/>
    <w:tmpl w:val="D4B6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320DA2"/>
    <w:multiLevelType w:val="hybridMultilevel"/>
    <w:tmpl w:val="23CCB658"/>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93352E1"/>
    <w:multiLevelType w:val="hybridMultilevel"/>
    <w:tmpl w:val="99F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342B42"/>
    <w:multiLevelType w:val="hybridMultilevel"/>
    <w:tmpl w:val="5948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6308FC"/>
    <w:multiLevelType w:val="hybridMultilevel"/>
    <w:tmpl w:val="D6540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041D1B"/>
    <w:multiLevelType w:val="hybridMultilevel"/>
    <w:tmpl w:val="95E4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307DCD"/>
    <w:multiLevelType w:val="hybridMultilevel"/>
    <w:tmpl w:val="0FD8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5D0D80"/>
    <w:multiLevelType w:val="hybridMultilevel"/>
    <w:tmpl w:val="4B7A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3D253C"/>
    <w:multiLevelType w:val="hybridMultilevel"/>
    <w:tmpl w:val="ED64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EF460D"/>
    <w:multiLevelType w:val="hybridMultilevel"/>
    <w:tmpl w:val="648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5E7100"/>
    <w:multiLevelType w:val="hybridMultilevel"/>
    <w:tmpl w:val="9860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871B57"/>
    <w:multiLevelType w:val="hybridMultilevel"/>
    <w:tmpl w:val="8878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F92DFA"/>
    <w:multiLevelType w:val="hybridMultilevel"/>
    <w:tmpl w:val="8178392C"/>
    <w:lvl w:ilvl="0" w:tplc="076631F2">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210F02"/>
    <w:multiLevelType w:val="hybridMultilevel"/>
    <w:tmpl w:val="E0408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9B608D"/>
    <w:multiLevelType w:val="hybridMultilevel"/>
    <w:tmpl w:val="363047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BC53DCA"/>
    <w:multiLevelType w:val="hybridMultilevel"/>
    <w:tmpl w:val="6C8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90013B"/>
    <w:multiLevelType w:val="hybridMultilevel"/>
    <w:tmpl w:val="337C6758"/>
    <w:lvl w:ilvl="0" w:tplc="08090001">
      <w:start w:val="1"/>
      <w:numFmt w:val="bullet"/>
      <w:lvlText w:val=""/>
      <w:lvlJc w:val="left"/>
      <w:pPr>
        <w:ind w:left="720" w:hanging="360"/>
      </w:pPr>
      <w:rPr>
        <w:rFonts w:ascii="Symbol" w:hAnsi="Symbol"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2C4234D"/>
    <w:multiLevelType w:val="hybridMultilevel"/>
    <w:tmpl w:val="6DE20D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2EB036F"/>
    <w:multiLevelType w:val="hybridMultilevel"/>
    <w:tmpl w:val="F78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654771"/>
    <w:multiLevelType w:val="hybridMultilevel"/>
    <w:tmpl w:val="0F6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C6272A"/>
    <w:multiLevelType w:val="hybridMultilevel"/>
    <w:tmpl w:val="821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375944"/>
    <w:multiLevelType w:val="hybridMultilevel"/>
    <w:tmpl w:val="BA06080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6C467A"/>
    <w:multiLevelType w:val="hybridMultilevel"/>
    <w:tmpl w:val="A9163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AC65F04"/>
    <w:multiLevelType w:val="hybridMultilevel"/>
    <w:tmpl w:val="EC60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617AE9"/>
    <w:multiLevelType w:val="hybridMultilevel"/>
    <w:tmpl w:val="09C2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EF65FA"/>
    <w:multiLevelType w:val="hybridMultilevel"/>
    <w:tmpl w:val="DCBC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185448"/>
    <w:multiLevelType w:val="hybridMultilevel"/>
    <w:tmpl w:val="2E34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E16C95"/>
    <w:multiLevelType w:val="hybridMultilevel"/>
    <w:tmpl w:val="A6A4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3627C2"/>
    <w:multiLevelType w:val="hybridMultilevel"/>
    <w:tmpl w:val="0BE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355B1D"/>
    <w:multiLevelType w:val="hybridMultilevel"/>
    <w:tmpl w:val="7D94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CA150A"/>
    <w:multiLevelType w:val="hybridMultilevel"/>
    <w:tmpl w:val="BB2E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A61A15"/>
    <w:multiLevelType w:val="hybridMultilevel"/>
    <w:tmpl w:val="7D18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956FD7"/>
    <w:multiLevelType w:val="hybridMultilevel"/>
    <w:tmpl w:val="BA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22340A"/>
    <w:multiLevelType w:val="hybridMultilevel"/>
    <w:tmpl w:val="2F9A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A13390"/>
    <w:multiLevelType w:val="hybridMultilevel"/>
    <w:tmpl w:val="90F6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0A591F"/>
    <w:multiLevelType w:val="hybridMultilevel"/>
    <w:tmpl w:val="7680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904EF5"/>
    <w:multiLevelType w:val="hybridMultilevel"/>
    <w:tmpl w:val="A9163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0D315AF"/>
    <w:multiLevelType w:val="hybridMultilevel"/>
    <w:tmpl w:val="043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3101B3"/>
    <w:multiLevelType w:val="hybridMultilevel"/>
    <w:tmpl w:val="BC6E3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0739D2"/>
    <w:multiLevelType w:val="hybridMultilevel"/>
    <w:tmpl w:val="0D78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72237D"/>
    <w:multiLevelType w:val="hybridMultilevel"/>
    <w:tmpl w:val="5D1A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323DA9"/>
    <w:multiLevelType w:val="hybridMultilevel"/>
    <w:tmpl w:val="612E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FD7E8E"/>
    <w:multiLevelType w:val="hybridMultilevel"/>
    <w:tmpl w:val="E3CE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81"/>
  </w:num>
  <w:num w:numId="2" w16cid:durableId="186723312">
    <w:abstractNumId w:val="67"/>
  </w:num>
  <w:num w:numId="3" w16cid:durableId="266157442">
    <w:abstractNumId w:val="62"/>
  </w:num>
  <w:num w:numId="4" w16cid:durableId="1371955458">
    <w:abstractNumId w:val="63"/>
  </w:num>
  <w:num w:numId="5" w16cid:durableId="887692206">
    <w:abstractNumId w:val="23"/>
  </w:num>
  <w:num w:numId="6" w16cid:durableId="264727539">
    <w:abstractNumId w:val="33"/>
  </w:num>
  <w:num w:numId="7" w16cid:durableId="633561359">
    <w:abstractNumId w:val="48"/>
  </w:num>
  <w:num w:numId="8" w16cid:durableId="278605258">
    <w:abstractNumId w:val="66"/>
  </w:num>
  <w:num w:numId="9" w16cid:durableId="1897815196">
    <w:abstractNumId w:val="15"/>
  </w:num>
  <w:num w:numId="10" w16cid:durableId="419178403">
    <w:abstractNumId w:val="55"/>
  </w:num>
  <w:num w:numId="11" w16cid:durableId="612324256">
    <w:abstractNumId w:val="73"/>
  </w:num>
  <w:num w:numId="12" w16cid:durableId="887376937">
    <w:abstractNumId w:val="87"/>
  </w:num>
  <w:num w:numId="13" w16cid:durableId="1418553610">
    <w:abstractNumId w:val="5"/>
  </w:num>
  <w:num w:numId="14" w16cid:durableId="843209163">
    <w:abstractNumId w:val="0"/>
  </w:num>
  <w:num w:numId="15" w16cid:durableId="643437406">
    <w:abstractNumId w:val="38"/>
  </w:num>
  <w:num w:numId="16" w16cid:durableId="1245066026">
    <w:abstractNumId w:val="27"/>
  </w:num>
  <w:num w:numId="17" w16cid:durableId="2008166116">
    <w:abstractNumId w:val="3"/>
  </w:num>
  <w:num w:numId="18" w16cid:durableId="1928883376">
    <w:abstractNumId w:val="83"/>
  </w:num>
  <w:num w:numId="19" w16cid:durableId="112482616">
    <w:abstractNumId w:val="50"/>
  </w:num>
  <w:num w:numId="20" w16cid:durableId="823592328">
    <w:abstractNumId w:val="64"/>
  </w:num>
  <w:num w:numId="21" w16cid:durableId="377358707">
    <w:abstractNumId w:val="31"/>
  </w:num>
  <w:num w:numId="22" w16cid:durableId="877543515">
    <w:abstractNumId w:val="34"/>
  </w:num>
  <w:num w:numId="23" w16cid:durableId="1459028414">
    <w:abstractNumId w:val="85"/>
  </w:num>
  <w:num w:numId="24" w16cid:durableId="1743025052">
    <w:abstractNumId w:val="8"/>
  </w:num>
  <w:num w:numId="25" w16cid:durableId="1806197838">
    <w:abstractNumId w:val="57"/>
  </w:num>
  <w:num w:numId="26" w16cid:durableId="870800716">
    <w:abstractNumId w:val="79"/>
  </w:num>
  <w:num w:numId="27" w16cid:durableId="1437675755">
    <w:abstractNumId w:val="86"/>
  </w:num>
  <w:num w:numId="28" w16cid:durableId="1236744853">
    <w:abstractNumId w:val="77"/>
  </w:num>
  <w:num w:numId="29" w16cid:durableId="2020156771">
    <w:abstractNumId w:val="88"/>
  </w:num>
  <w:num w:numId="30" w16cid:durableId="585109814">
    <w:abstractNumId w:val="45"/>
  </w:num>
  <w:num w:numId="31" w16cid:durableId="565535727">
    <w:abstractNumId w:val="13"/>
  </w:num>
  <w:num w:numId="32" w16cid:durableId="459687059">
    <w:abstractNumId w:val="10"/>
  </w:num>
  <w:num w:numId="33" w16cid:durableId="1390882436">
    <w:abstractNumId w:val="56"/>
  </w:num>
  <w:num w:numId="34" w16cid:durableId="555245277">
    <w:abstractNumId w:val="9"/>
  </w:num>
  <w:num w:numId="35" w16cid:durableId="854459010">
    <w:abstractNumId w:val="75"/>
  </w:num>
  <w:num w:numId="36" w16cid:durableId="1390611883">
    <w:abstractNumId w:val="26"/>
  </w:num>
  <w:num w:numId="37" w16cid:durableId="900360319">
    <w:abstractNumId w:val="25"/>
  </w:num>
  <w:num w:numId="38" w16cid:durableId="706837000">
    <w:abstractNumId w:val="54"/>
  </w:num>
  <w:num w:numId="39" w16cid:durableId="822156653">
    <w:abstractNumId w:val="11"/>
  </w:num>
  <w:num w:numId="40" w16cid:durableId="1014376966">
    <w:abstractNumId w:val="72"/>
  </w:num>
  <w:num w:numId="41" w16cid:durableId="560479650">
    <w:abstractNumId w:val="43"/>
  </w:num>
  <w:num w:numId="42" w16cid:durableId="1570458707">
    <w:abstractNumId w:val="59"/>
  </w:num>
  <w:num w:numId="43" w16cid:durableId="683675864">
    <w:abstractNumId w:val="60"/>
  </w:num>
  <w:num w:numId="44" w16cid:durableId="41946475">
    <w:abstractNumId w:val="82"/>
  </w:num>
  <w:num w:numId="45" w16cid:durableId="1561286845">
    <w:abstractNumId w:val="2"/>
  </w:num>
  <w:num w:numId="46" w16cid:durableId="1582064978">
    <w:abstractNumId w:val="52"/>
  </w:num>
  <w:num w:numId="47" w16cid:durableId="1785221920">
    <w:abstractNumId w:val="53"/>
  </w:num>
  <w:num w:numId="48" w16cid:durableId="1725791964">
    <w:abstractNumId w:val="7"/>
  </w:num>
  <w:num w:numId="49" w16cid:durableId="296616235">
    <w:abstractNumId w:val="91"/>
  </w:num>
  <w:num w:numId="50" w16cid:durableId="1406949104">
    <w:abstractNumId w:val="4"/>
  </w:num>
  <w:num w:numId="51" w16cid:durableId="1944722474">
    <w:abstractNumId w:val="39"/>
  </w:num>
  <w:num w:numId="52" w16cid:durableId="1903252314">
    <w:abstractNumId w:val="68"/>
  </w:num>
  <w:num w:numId="53" w16cid:durableId="197549964">
    <w:abstractNumId w:val="44"/>
  </w:num>
  <w:num w:numId="54" w16cid:durableId="405998143">
    <w:abstractNumId w:val="58"/>
  </w:num>
  <w:num w:numId="55" w16cid:durableId="1002051112">
    <w:abstractNumId w:val="36"/>
  </w:num>
  <w:num w:numId="56" w16cid:durableId="1311668776">
    <w:abstractNumId w:val="21"/>
  </w:num>
  <w:num w:numId="57" w16cid:durableId="1258171728">
    <w:abstractNumId w:val="14"/>
  </w:num>
  <w:num w:numId="58" w16cid:durableId="1927499485">
    <w:abstractNumId w:val="42"/>
  </w:num>
  <w:num w:numId="59" w16cid:durableId="1684162304">
    <w:abstractNumId w:val="49"/>
  </w:num>
  <w:num w:numId="60" w16cid:durableId="625164495">
    <w:abstractNumId w:val="24"/>
  </w:num>
  <w:num w:numId="61" w16cid:durableId="445151697">
    <w:abstractNumId w:val="35"/>
  </w:num>
  <w:num w:numId="62" w16cid:durableId="1813206739">
    <w:abstractNumId w:val="41"/>
  </w:num>
  <w:num w:numId="63" w16cid:durableId="70976726">
    <w:abstractNumId w:val="51"/>
  </w:num>
  <w:num w:numId="64" w16cid:durableId="1018433921">
    <w:abstractNumId w:val="40"/>
  </w:num>
  <w:num w:numId="65" w16cid:durableId="1373113459">
    <w:abstractNumId w:val="69"/>
  </w:num>
  <w:num w:numId="66" w16cid:durableId="987710304">
    <w:abstractNumId w:val="78"/>
  </w:num>
  <w:num w:numId="67" w16cid:durableId="1153179428">
    <w:abstractNumId w:val="70"/>
  </w:num>
  <w:num w:numId="68" w16cid:durableId="735280736">
    <w:abstractNumId w:val="12"/>
  </w:num>
  <w:num w:numId="69" w16cid:durableId="1790121733">
    <w:abstractNumId w:val="65"/>
  </w:num>
  <w:num w:numId="70" w16cid:durableId="1324238529">
    <w:abstractNumId w:val="30"/>
  </w:num>
  <w:num w:numId="71" w16cid:durableId="32191160">
    <w:abstractNumId w:val="84"/>
  </w:num>
  <w:num w:numId="72" w16cid:durableId="950740767">
    <w:abstractNumId w:val="32"/>
  </w:num>
  <w:num w:numId="73" w16cid:durableId="105123196">
    <w:abstractNumId w:val="18"/>
  </w:num>
  <w:num w:numId="74" w16cid:durableId="1092552933">
    <w:abstractNumId w:val="80"/>
  </w:num>
  <w:num w:numId="75" w16cid:durableId="46809378">
    <w:abstractNumId w:val="6"/>
  </w:num>
  <w:num w:numId="76" w16cid:durableId="908153771">
    <w:abstractNumId w:val="89"/>
  </w:num>
  <w:num w:numId="77" w16cid:durableId="212545942">
    <w:abstractNumId w:val="17"/>
  </w:num>
  <w:num w:numId="78" w16cid:durableId="1461264739">
    <w:abstractNumId w:val="19"/>
  </w:num>
  <w:num w:numId="79" w16cid:durableId="212348669">
    <w:abstractNumId w:val="74"/>
  </w:num>
  <w:num w:numId="80" w16cid:durableId="1816293291">
    <w:abstractNumId w:val="47"/>
  </w:num>
  <w:num w:numId="81" w16cid:durableId="1362047798">
    <w:abstractNumId w:val="76"/>
  </w:num>
  <w:num w:numId="82" w16cid:durableId="1342975471">
    <w:abstractNumId w:val="71"/>
  </w:num>
  <w:num w:numId="83" w16cid:durableId="1845240571">
    <w:abstractNumId w:val="46"/>
  </w:num>
  <w:num w:numId="84" w16cid:durableId="36046919">
    <w:abstractNumId w:val="20"/>
  </w:num>
  <w:num w:numId="85" w16cid:durableId="238104455">
    <w:abstractNumId w:val="1"/>
  </w:num>
  <w:num w:numId="86" w16cid:durableId="1859343012">
    <w:abstractNumId w:val="29"/>
  </w:num>
  <w:num w:numId="87" w16cid:durableId="1292636754">
    <w:abstractNumId w:val="90"/>
  </w:num>
  <w:num w:numId="88" w16cid:durableId="1721368696">
    <w:abstractNumId w:val="37"/>
  </w:num>
  <w:num w:numId="89" w16cid:durableId="932860736">
    <w:abstractNumId w:val="16"/>
  </w:num>
  <w:num w:numId="90" w16cid:durableId="1890798837">
    <w:abstractNumId w:val="28"/>
  </w:num>
  <w:num w:numId="91" w16cid:durableId="1440955270">
    <w:abstractNumId w:val="61"/>
  </w:num>
  <w:num w:numId="92" w16cid:durableId="1022828886">
    <w:abstractNumId w:val="2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85E"/>
    <w:rsid w:val="00004CAC"/>
    <w:rsid w:val="00004EFF"/>
    <w:rsid w:val="00005769"/>
    <w:rsid w:val="00005C1D"/>
    <w:rsid w:val="00005D00"/>
    <w:rsid w:val="00005E6E"/>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618"/>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426"/>
    <w:rsid w:val="00030528"/>
    <w:rsid w:val="00030603"/>
    <w:rsid w:val="000307D2"/>
    <w:rsid w:val="00030A7B"/>
    <w:rsid w:val="00030C42"/>
    <w:rsid w:val="00030C58"/>
    <w:rsid w:val="00030FA6"/>
    <w:rsid w:val="0003110F"/>
    <w:rsid w:val="0003111A"/>
    <w:rsid w:val="0003199C"/>
    <w:rsid w:val="00031C34"/>
    <w:rsid w:val="00031D52"/>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6D53"/>
    <w:rsid w:val="00057331"/>
    <w:rsid w:val="000576A1"/>
    <w:rsid w:val="00057F7E"/>
    <w:rsid w:val="00060346"/>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5E7"/>
    <w:rsid w:val="0006579D"/>
    <w:rsid w:val="00065853"/>
    <w:rsid w:val="00065C9E"/>
    <w:rsid w:val="00066272"/>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5F"/>
    <w:rsid w:val="00076C70"/>
    <w:rsid w:val="00076CA4"/>
    <w:rsid w:val="00077B5F"/>
    <w:rsid w:val="00077C4A"/>
    <w:rsid w:val="00080160"/>
    <w:rsid w:val="000808F4"/>
    <w:rsid w:val="00080BA0"/>
    <w:rsid w:val="00080DF3"/>
    <w:rsid w:val="00081228"/>
    <w:rsid w:val="00081278"/>
    <w:rsid w:val="00081BC7"/>
    <w:rsid w:val="00081DA5"/>
    <w:rsid w:val="00081E63"/>
    <w:rsid w:val="00081E8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0F7B"/>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4CFF"/>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3BF"/>
    <w:rsid w:val="000B24AB"/>
    <w:rsid w:val="000B2BF9"/>
    <w:rsid w:val="000B2DCE"/>
    <w:rsid w:val="000B3292"/>
    <w:rsid w:val="000B348B"/>
    <w:rsid w:val="000B393A"/>
    <w:rsid w:val="000B4494"/>
    <w:rsid w:val="000B4C3D"/>
    <w:rsid w:val="000B5388"/>
    <w:rsid w:val="000B55A0"/>
    <w:rsid w:val="000B5741"/>
    <w:rsid w:val="000B5870"/>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662"/>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35A3"/>
    <w:rsid w:val="000E43C3"/>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A50"/>
    <w:rsid w:val="000F3B87"/>
    <w:rsid w:val="000F3D6F"/>
    <w:rsid w:val="000F4117"/>
    <w:rsid w:val="000F47DE"/>
    <w:rsid w:val="000F48FE"/>
    <w:rsid w:val="000F49B0"/>
    <w:rsid w:val="000F5048"/>
    <w:rsid w:val="000F5803"/>
    <w:rsid w:val="000F6161"/>
    <w:rsid w:val="000F6297"/>
    <w:rsid w:val="000F6B5E"/>
    <w:rsid w:val="000F6C16"/>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4B8"/>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10067"/>
    <w:rsid w:val="00110164"/>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5E49"/>
    <w:rsid w:val="001160C7"/>
    <w:rsid w:val="0011617C"/>
    <w:rsid w:val="0011618D"/>
    <w:rsid w:val="00116251"/>
    <w:rsid w:val="001162FE"/>
    <w:rsid w:val="00116403"/>
    <w:rsid w:val="001165F7"/>
    <w:rsid w:val="001166CE"/>
    <w:rsid w:val="001169CC"/>
    <w:rsid w:val="00116E92"/>
    <w:rsid w:val="00116EFE"/>
    <w:rsid w:val="0011727F"/>
    <w:rsid w:val="00117336"/>
    <w:rsid w:val="00117427"/>
    <w:rsid w:val="00117846"/>
    <w:rsid w:val="00117894"/>
    <w:rsid w:val="0011795F"/>
    <w:rsid w:val="00117A99"/>
    <w:rsid w:val="00117BB5"/>
    <w:rsid w:val="00117C6F"/>
    <w:rsid w:val="00117DB1"/>
    <w:rsid w:val="00120267"/>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6AAC"/>
    <w:rsid w:val="00127186"/>
    <w:rsid w:val="00127750"/>
    <w:rsid w:val="00127947"/>
    <w:rsid w:val="00127ADA"/>
    <w:rsid w:val="00127B4F"/>
    <w:rsid w:val="00127DE5"/>
    <w:rsid w:val="00130033"/>
    <w:rsid w:val="00130274"/>
    <w:rsid w:val="00130AF6"/>
    <w:rsid w:val="001314AD"/>
    <w:rsid w:val="001318A5"/>
    <w:rsid w:val="00131E48"/>
    <w:rsid w:val="00131F47"/>
    <w:rsid w:val="00131FA1"/>
    <w:rsid w:val="0013207B"/>
    <w:rsid w:val="001323BE"/>
    <w:rsid w:val="00132C96"/>
    <w:rsid w:val="00133BE0"/>
    <w:rsid w:val="00133DB4"/>
    <w:rsid w:val="00133EA5"/>
    <w:rsid w:val="00134A78"/>
    <w:rsid w:val="00135C5B"/>
    <w:rsid w:val="00135E3D"/>
    <w:rsid w:val="00135EBF"/>
    <w:rsid w:val="00136642"/>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544B"/>
    <w:rsid w:val="00146191"/>
    <w:rsid w:val="0014621D"/>
    <w:rsid w:val="00146524"/>
    <w:rsid w:val="00146545"/>
    <w:rsid w:val="00146A65"/>
    <w:rsid w:val="00146CCB"/>
    <w:rsid w:val="00146ED4"/>
    <w:rsid w:val="001472BE"/>
    <w:rsid w:val="00147305"/>
    <w:rsid w:val="0014745F"/>
    <w:rsid w:val="0014780E"/>
    <w:rsid w:val="0014783A"/>
    <w:rsid w:val="001479C3"/>
    <w:rsid w:val="00147D2B"/>
    <w:rsid w:val="00147F2B"/>
    <w:rsid w:val="001503B0"/>
    <w:rsid w:val="00150A57"/>
    <w:rsid w:val="0015103C"/>
    <w:rsid w:val="0015183F"/>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A5A"/>
    <w:rsid w:val="00154C89"/>
    <w:rsid w:val="00154F43"/>
    <w:rsid w:val="001550A0"/>
    <w:rsid w:val="00155464"/>
    <w:rsid w:val="0015555E"/>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23D"/>
    <w:rsid w:val="00162509"/>
    <w:rsid w:val="00162786"/>
    <w:rsid w:val="00162A31"/>
    <w:rsid w:val="00162D81"/>
    <w:rsid w:val="00163127"/>
    <w:rsid w:val="00163979"/>
    <w:rsid w:val="00163B65"/>
    <w:rsid w:val="0016444C"/>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0D5"/>
    <w:rsid w:val="00182229"/>
    <w:rsid w:val="001830D2"/>
    <w:rsid w:val="00183588"/>
    <w:rsid w:val="0018459F"/>
    <w:rsid w:val="0018496E"/>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3D7"/>
    <w:rsid w:val="00191D16"/>
    <w:rsid w:val="00191F7E"/>
    <w:rsid w:val="0019235A"/>
    <w:rsid w:val="00192703"/>
    <w:rsid w:val="0019293E"/>
    <w:rsid w:val="00193065"/>
    <w:rsid w:val="00193182"/>
    <w:rsid w:val="001931D0"/>
    <w:rsid w:val="001937C3"/>
    <w:rsid w:val="001938C5"/>
    <w:rsid w:val="00193F13"/>
    <w:rsid w:val="00193F5C"/>
    <w:rsid w:val="0019415B"/>
    <w:rsid w:val="00194659"/>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0FB"/>
    <w:rsid w:val="001978E8"/>
    <w:rsid w:val="0019795B"/>
    <w:rsid w:val="00197BE9"/>
    <w:rsid w:val="00197C43"/>
    <w:rsid w:val="00197EC7"/>
    <w:rsid w:val="001A01A9"/>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62"/>
    <w:rsid w:val="001A7F9D"/>
    <w:rsid w:val="001A7FDA"/>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606"/>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C2"/>
    <w:rsid w:val="001C47E6"/>
    <w:rsid w:val="001C4BC3"/>
    <w:rsid w:val="001C53D4"/>
    <w:rsid w:val="001C550A"/>
    <w:rsid w:val="001C55AE"/>
    <w:rsid w:val="001C563D"/>
    <w:rsid w:val="001C565B"/>
    <w:rsid w:val="001C5683"/>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A25"/>
    <w:rsid w:val="001D4D2D"/>
    <w:rsid w:val="001D4D9F"/>
    <w:rsid w:val="001D5134"/>
    <w:rsid w:val="001D5238"/>
    <w:rsid w:val="001D569D"/>
    <w:rsid w:val="001D570E"/>
    <w:rsid w:val="001D5BEC"/>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7E4"/>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1"/>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433"/>
    <w:rsid w:val="001F7F3E"/>
    <w:rsid w:val="001F7F77"/>
    <w:rsid w:val="00200D57"/>
    <w:rsid w:val="00201EC6"/>
    <w:rsid w:val="00201EC9"/>
    <w:rsid w:val="00201FA4"/>
    <w:rsid w:val="00202464"/>
    <w:rsid w:val="00202B98"/>
    <w:rsid w:val="002030CC"/>
    <w:rsid w:val="0020328D"/>
    <w:rsid w:val="002038EA"/>
    <w:rsid w:val="00203B01"/>
    <w:rsid w:val="00203DA6"/>
    <w:rsid w:val="00203E62"/>
    <w:rsid w:val="00203F76"/>
    <w:rsid w:val="002044A9"/>
    <w:rsid w:val="002048BB"/>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641"/>
    <w:rsid w:val="00223929"/>
    <w:rsid w:val="00223943"/>
    <w:rsid w:val="002239EE"/>
    <w:rsid w:val="0022463D"/>
    <w:rsid w:val="00224C74"/>
    <w:rsid w:val="00224F14"/>
    <w:rsid w:val="00225A58"/>
    <w:rsid w:val="00225DE1"/>
    <w:rsid w:val="0022618E"/>
    <w:rsid w:val="00226881"/>
    <w:rsid w:val="00226AD5"/>
    <w:rsid w:val="00226B85"/>
    <w:rsid w:val="00226FD6"/>
    <w:rsid w:val="0022723B"/>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6D0"/>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CC5"/>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19"/>
    <w:rsid w:val="0024283B"/>
    <w:rsid w:val="00242C1A"/>
    <w:rsid w:val="00242C87"/>
    <w:rsid w:val="0024305E"/>
    <w:rsid w:val="002432E5"/>
    <w:rsid w:val="00243432"/>
    <w:rsid w:val="0024408F"/>
    <w:rsid w:val="002443E9"/>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25B"/>
    <w:rsid w:val="0025039F"/>
    <w:rsid w:val="002507E1"/>
    <w:rsid w:val="00250F45"/>
    <w:rsid w:val="00251292"/>
    <w:rsid w:val="002518D4"/>
    <w:rsid w:val="00251B79"/>
    <w:rsid w:val="00251CA5"/>
    <w:rsid w:val="00251D82"/>
    <w:rsid w:val="00252429"/>
    <w:rsid w:val="00252662"/>
    <w:rsid w:val="00252921"/>
    <w:rsid w:val="00252C18"/>
    <w:rsid w:val="00252E0D"/>
    <w:rsid w:val="002533A1"/>
    <w:rsid w:val="00253C29"/>
    <w:rsid w:val="00253C89"/>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692"/>
    <w:rsid w:val="00261A25"/>
    <w:rsid w:val="00262540"/>
    <w:rsid w:val="00262579"/>
    <w:rsid w:val="00262AD9"/>
    <w:rsid w:val="00262CCB"/>
    <w:rsid w:val="00262EB5"/>
    <w:rsid w:val="00263641"/>
    <w:rsid w:val="00263793"/>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3014"/>
    <w:rsid w:val="0027302A"/>
    <w:rsid w:val="0027331E"/>
    <w:rsid w:val="00273B5C"/>
    <w:rsid w:val="002745A5"/>
    <w:rsid w:val="00274802"/>
    <w:rsid w:val="00274D18"/>
    <w:rsid w:val="0027535C"/>
    <w:rsid w:val="002755F4"/>
    <w:rsid w:val="00275FB9"/>
    <w:rsid w:val="00276251"/>
    <w:rsid w:val="002763AB"/>
    <w:rsid w:val="002765D9"/>
    <w:rsid w:val="00276A06"/>
    <w:rsid w:val="00276B01"/>
    <w:rsid w:val="00276CD9"/>
    <w:rsid w:val="00276D64"/>
    <w:rsid w:val="00277015"/>
    <w:rsid w:val="00277469"/>
    <w:rsid w:val="00277A27"/>
    <w:rsid w:val="00277D18"/>
    <w:rsid w:val="00280172"/>
    <w:rsid w:val="0028074B"/>
    <w:rsid w:val="0028079A"/>
    <w:rsid w:val="0028099B"/>
    <w:rsid w:val="00281269"/>
    <w:rsid w:val="002812C0"/>
    <w:rsid w:val="00281835"/>
    <w:rsid w:val="00281AC2"/>
    <w:rsid w:val="0028218D"/>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B6E"/>
    <w:rsid w:val="00290D97"/>
    <w:rsid w:val="00290F72"/>
    <w:rsid w:val="00290FDA"/>
    <w:rsid w:val="002916A3"/>
    <w:rsid w:val="00291954"/>
    <w:rsid w:val="00291CC0"/>
    <w:rsid w:val="00291EBB"/>
    <w:rsid w:val="00291EEF"/>
    <w:rsid w:val="00292150"/>
    <w:rsid w:val="002922D1"/>
    <w:rsid w:val="00292618"/>
    <w:rsid w:val="00292C79"/>
    <w:rsid w:val="0029318A"/>
    <w:rsid w:val="0029326E"/>
    <w:rsid w:val="00293688"/>
    <w:rsid w:val="00294707"/>
    <w:rsid w:val="00294938"/>
    <w:rsid w:val="00294BC4"/>
    <w:rsid w:val="00294C20"/>
    <w:rsid w:val="00294C9A"/>
    <w:rsid w:val="00295178"/>
    <w:rsid w:val="00295557"/>
    <w:rsid w:val="0029592B"/>
    <w:rsid w:val="00295EE9"/>
    <w:rsid w:val="00296336"/>
    <w:rsid w:val="002972E5"/>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778"/>
    <w:rsid w:val="002A4988"/>
    <w:rsid w:val="002A49C7"/>
    <w:rsid w:val="002A4A44"/>
    <w:rsid w:val="002A4CAC"/>
    <w:rsid w:val="002A4F13"/>
    <w:rsid w:val="002A4FF7"/>
    <w:rsid w:val="002A503E"/>
    <w:rsid w:val="002A5C61"/>
    <w:rsid w:val="002A65B5"/>
    <w:rsid w:val="002A6EB4"/>
    <w:rsid w:val="002A76DA"/>
    <w:rsid w:val="002A77FE"/>
    <w:rsid w:val="002A78BF"/>
    <w:rsid w:val="002A78E1"/>
    <w:rsid w:val="002A7C8E"/>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345"/>
    <w:rsid w:val="002B65BE"/>
    <w:rsid w:val="002B6658"/>
    <w:rsid w:val="002B6C35"/>
    <w:rsid w:val="002B74A6"/>
    <w:rsid w:val="002B76E4"/>
    <w:rsid w:val="002B7900"/>
    <w:rsid w:val="002B7999"/>
    <w:rsid w:val="002B7C84"/>
    <w:rsid w:val="002C0354"/>
    <w:rsid w:val="002C050E"/>
    <w:rsid w:val="002C06DC"/>
    <w:rsid w:val="002C07F2"/>
    <w:rsid w:val="002C08A0"/>
    <w:rsid w:val="002C09CE"/>
    <w:rsid w:val="002C0EB2"/>
    <w:rsid w:val="002C1069"/>
    <w:rsid w:val="002C19BF"/>
    <w:rsid w:val="002C1B44"/>
    <w:rsid w:val="002C1BC4"/>
    <w:rsid w:val="002C22C3"/>
    <w:rsid w:val="002C2498"/>
    <w:rsid w:val="002C2502"/>
    <w:rsid w:val="002C2544"/>
    <w:rsid w:val="002C2614"/>
    <w:rsid w:val="002C2741"/>
    <w:rsid w:val="002C2C71"/>
    <w:rsid w:val="002C2E24"/>
    <w:rsid w:val="002C2FC2"/>
    <w:rsid w:val="002C3067"/>
    <w:rsid w:val="002C3925"/>
    <w:rsid w:val="002C3A6E"/>
    <w:rsid w:val="002C410E"/>
    <w:rsid w:val="002C43ED"/>
    <w:rsid w:val="002C48A5"/>
    <w:rsid w:val="002C4E3B"/>
    <w:rsid w:val="002C55F2"/>
    <w:rsid w:val="002C56A3"/>
    <w:rsid w:val="002C56A6"/>
    <w:rsid w:val="002C5731"/>
    <w:rsid w:val="002C5B15"/>
    <w:rsid w:val="002C5BDC"/>
    <w:rsid w:val="002C5FAF"/>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80E"/>
    <w:rsid w:val="002F095B"/>
    <w:rsid w:val="002F1231"/>
    <w:rsid w:val="002F1308"/>
    <w:rsid w:val="002F1A6C"/>
    <w:rsid w:val="002F1B21"/>
    <w:rsid w:val="002F1C82"/>
    <w:rsid w:val="002F1F49"/>
    <w:rsid w:val="002F2386"/>
    <w:rsid w:val="002F2542"/>
    <w:rsid w:val="002F2D86"/>
    <w:rsid w:val="002F2FC2"/>
    <w:rsid w:val="002F3016"/>
    <w:rsid w:val="002F306F"/>
    <w:rsid w:val="002F347F"/>
    <w:rsid w:val="002F39D6"/>
    <w:rsid w:val="002F3BC3"/>
    <w:rsid w:val="002F41BC"/>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2F7B1D"/>
    <w:rsid w:val="003005F8"/>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E16"/>
    <w:rsid w:val="00306521"/>
    <w:rsid w:val="0030668E"/>
    <w:rsid w:val="00306FA3"/>
    <w:rsid w:val="00307CAC"/>
    <w:rsid w:val="00310120"/>
    <w:rsid w:val="00310CC6"/>
    <w:rsid w:val="00310D3D"/>
    <w:rsid w:val="00310EF0"/>
    <w:rsid w:val="00310F81"/>
    <w:rsid w:val="0031104A"/>
    <w:rsid w:val="00311536"/>
    <w:rsid w:val="00311644"/>
    <w:rsid w:val="00312074"/>
    <w:rsid w:val="00312732"/>
    <w:rsid w:val="00312DFA"/>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1DA"/>
    <w:rsid w:val="003257EA"/>
    <w:rsid w:val="00325EA7"/>
    <w:rsid w:val="00325F6A"/>
    <w:rsid w:val="0032652D"/>
    <w:rsid w:val="0032667C"/>
    <w:rsid w:val="00326E1D"/>
    <w:rsid w:val="0032707C"/>
    <w:rsid w:val="003275DE"/>
    <w:rsid w:val="00327C0B"/>
    <w:rsid w:val="0033002E"/>
    <w:rsid w:val="003300E0"/>
    <w:rsid w:val="00330341"/>
    <w:rsid w:val="0033044E"/>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2FA7"/>
    <w:rsid w:val="00333439"/>
    <w:rsid w:val="0033375C"/>
    <w:rsid w:val="00333A79"/>
    <w:rsid w:val="00333A9B"/>
    <w:rsid w:val="0033424A"/>
    <w:rsid w:val="0033428F"/>
    <w:rsid w:val="003342BE"/>
    <w:rsid w:val="0033458B"/>
    <w:rsid w:val="00335182"/>
    <w:rsid w:val="003351D5"/>
    <w:rsid w:val="00335256"/>
    <w:rsid w:val="00335476"/>
    <w:rsid w:val="00335708"/>
    <w:rsid w:val="00335831"/>
    <w:rsid w:val="0033585C"/>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12A"/>
    <w:rsid w:val="003435AF"/>
    <w:rsid w:val="003441DD"/>
    <w:rsid w:val="003444DD"/>
    <w:rsid w:val="0034476E"/>
    <w:rsid w:val="003448F4"/>
    <w:rsid w:val="00344ACA"/>
    <w:rsid w:val="00344D7E"/>
    <w:rsid w:val="0034556B"/>
    <w:rsid w:val="00345B50"/>
    <w:rsid w:val="00345B59"/>
    <w:rsid w:val="00346004"/>
    <w:rsid w:val="00346533"/>
    <w:rsid w:val="003469FD"/>
    <w:rsid w:val="003471F4"/>
    <w:rsid w:val="003472BB"/>
    <w:rsid w:val="00347320"/>
    <w:rsid w:val="00347D5C"/>
    <w:rsid w:val="00347E74"/>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358"/>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77E"/>
    <w:rsid w:val="00371C33"/>
    <w:rsid w:val="00371FD7"/>
    <w:rsid w:val="00372112"/>
    <w:rsid w:val="003723F5"/>
    <w:rsid w:val="00372549"/>
    <w:rsid w:val="00372626"/>
    <w:rsid w:val="0037288A"/>
    <w:rsid w:val="00372AB5"/>
    <w:rsid w:val="003739FD"/>
    <w:rsid w:val="0037422F"/>
    <w:rsid w:val="0037424E"/>
    <w:rsid w:val="00374434"/>
    <w:rsid w:val="00374541"/>
    <w:rsid w:val="003747D7"/>
    <w:rsid w:val="00374A31"/>
    <w:rsid w:val="00374B32"/>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53C"/>
    <w:rsid w:val="003817D3"/>
    <w:rsid w:val="00381D55"/>
    <w:rsid w:val="00381EFA"/>
    <w:rsid w:val="0038219C"/>
    <w:rsid w:val="00382323"/>
    <w:rsid w:val="003828BF"/>
    <w:rsid w:val="00382AD5"/>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CE0"/>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749"/>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1E"/>
    <w:rsid w:val="003B1E36"/>
    <w:rsid w:val="003B1E8B"/>
    <w:rsid w:val="003B2064"/>
    <w:rsid w:val="003B20CB"/>
    <w:rsid w:val="003B226A"/>
    <w:rsid w:val="003B2468"/>
    <w:rsid w:val="003B278F"/>
    <w:rsid w:val="003B2BA7"/>
    <w:rsid w:val="003B2CCE"/>
    <w:rsid w:val="003B33F3"/>
    <w:rsid w:val="003B37FF"/>
    <w:rsid w:val="003B4F65"/>
    <w:rsid w:val="003B5081"/>
    <w:rsid w:val="003B5308"/>
    <w:rsid w:val="003B5370"/>
    <w:rsid w:val="003B53E9"/>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85C"/>
    <w:rsid w:val="003C48F3"/>
    <w:rsid w:val="003C49A5"/>
    <w:rsid w:val="003C5215"/>
    <w:rsid w:val="003C552F"/>
    <w:rsid w:val="003C5538"/>
    <w:rsid w:val="003C6B20"/>
    <w:rsid w:val="003C6DE3"/>
    <w:rsid w:val="003C6F4E"/>
    <w:rsid w:val="003C7379"/>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3A45"/>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217E"/>
    <w:rsid w:val="003E25E8"/>
    <w:rsid w:val="003E2AF4"/>
    <w:rsid w:val="003E2F6C"/>
    <w:rsid w:val="003E306D"/>
    <w:rsid w:val="003E3330"/>
    <w:rsid w:val="003E3B7E"/>
    <w:rsid w:val="003E3F62"/>
    <w:rsid w:val="003E3FF8"/>
    <w:rsid w:val="003E4221"/>
    <w:rsid w:val="003E5631"/>
    <w:rsid w:val="003E5759"/>
    <w:rsid w:val="003E6157"/>
    <w:rsid w:val="003E62FC"/>
    <w:rsid w:val="003E65C4"/>
    <w:rsid w:val="003E6A2E"/>
    <w:rsid w:val="003E6C7B"/>
    <w:rsid w:val="003E6E7F"/>
    <w:rsid w:val="003E6FF6"/>
    <w:rsid w:val="003E71F2"/>
    <w:rsid w:val="003E7265"/>
    <w:rsid w:val="003E7570"/>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AC2"/>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7B7"/>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335"/>
    <w:rsid w:val="004119E7"/>
    <w:rsid w:val="00411C0C"/>
    <w:rsid w:val="00411EAB"/>
    <w:rsid w:val="00411EC4"/>
    <w:rsid w:val="00412011"/>
    <w:rsid w:val="004123C1"/>
    <w:rsid w:val="0041242B"/>
    <w:rsid w:val="00412598"/>
    <w:rsid w:val="00412680"/>
    <w:rsid w:val="0041347C"/>
    <w:rsid w:val="004137AE"/>
    <w:rsid w:val="0041391F"/>
    <w:rsid w:val="00414910"/>
    <w:rsid w:val="0041546F"/>
    <w:rsid w:val="004154A2"/>
    <w:rsid w:val="00415600"/>
    <w:rsid w:val="00415717"/>
    <w:rsid w:val="0041576E"/>
    <w:rsid w:val="00415BE6"/>
    <w:rsid w:val="00415CCB"/>
    <w:rsid w:val="00415F58"/>
    <w:rsid w:val="00416390"/>
    <w:rsid w:val="00416708"/>
    <w:rsid w:val="00416881"/>
    <w:rsid w:val="00416977"/>
    <w:rsid w:val="00416E27"/>
    <w:rsid w:val="00417022"/>
    <w:rsid w:val="0041708E"/>
    <w:rsid w:val="0041749B"/>
    <w:rsid w:val="004178F9"/>
    <w:rsid w:val="00417ADB"/>
    <w:rsid w:val="00417CA8"/>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329F"/>
    <w:rsid w:val="00423449"/>
    <w:rsid w:val="004238FC"/>
    <w:rsid w:val="00423F58"/>
    <w:rsid w:val="00424440"/>
    <w:rsid w:val="0042463B"/>
    <w:rsid w:val="0042487C"/>
    <w:rsid w:val="00424AA8"/>
    <w:rsid w:val="00424B41"/>
    <w:rsid w:val="004255D4"/>
    <w:rsid w:val="0042571E"/>
    <w:rsid w:val="0042588E"/>
    <w:rsid w:val="00425DB8"/>
    <w:rsid w:val="00426479"/>
    <w:rsid w:val="004264E4"/>
    <w:rsid w:val="00426593"/>
    <w:rsid w:val="00426B62"/>
    <w:rsid w:val="00426D24"/>
    <w:rsid w:val="00426EE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12"/>
    <w:rsid w:val="00432F93"/>
    <w:rsid w:val="004335C6"/>
    <w:rsid w:val="004340E0"/>
    <w:rsid w:val="00434936"/>
    <w:rsid w:val="00434F58"/>
    <w:rsid w:val="0043519A"/>
    <w:rsid w:val="004352B3"/>
    <w:rsid w:val="00435EFC"/>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EC3"/>
    <w:rsid w:val="00445147"/>
    <w:rsid w:val="00445336"/>
    <w:rsid w:val="00445C03"/>
    <w:rsid w:val="00445C9F"/>
    <w:rsid w:val="00445D05"/>
    <w:rsid w:val="004461AC"/>
    <w:rsid w:val="0044624D"/>
    <w:rsid w:val="0044689D"/>
    <w:rsid w:val="00446D1B"/>
    <w:rsid w:val="00446F5E"/>
    <w:rsid w:val="00447E34"/>
    <w:rsid w:val="004519D1"/>
    <w:rsid w:val="00452062"/>
    <w:rsid w:val="00452089"/>
    <w:rsid w:val="004521D0"/>
    <w:rsid w:val="00452532"/>
    <w:rsid w:val="004527A4"/>
    <w:rsid w:val="00452B6A"/>
    <w:rsid w:val="00452C92"/>
    <w:rsid w:val="00452FE7"/>
    <w:rsid w:val="004535B2"/>
    <w:rsid w:val="004536B3"/>
    <w:rsid w:val="004539DC"/>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554"/>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A8A"/>
    <w:rsid w:val="00487E8A"/>
    <w:rsid w:val="00487F65"/>
    <w:rsid w:val="00490342"/>
    <w:rsid w:val="00490BD1"/>
    <w:rsid w:val="00490D36"/>
    <w:rsid w:val="00490FC0"/>
    <w:rsid w:val="0049126B"/>
    <w:rsid w:val="004912EF"/>
    <w:rsid w:val="004919F4"/>
    <w:rsid w:val="00491BF9"/>
    <w:rsid w:val="00491D2C"/>
    <w:rsid w:val="00491E33"/>
    <w:rsid w:val="004929AF"/>
    <w:rsid w:val="00492D0B"/>
    <w:rsid w:val="00493487"/>
    <w:rsid w:val="00493511"/>
    <w:rsid w:val="00493B54"/>
    <w:rsid w:val="00493B6B"/>
    <w:rsid w:val="00493CDC"/>
    <w:rsid w:val="004940AD"/>
    <w:rsid w:val="0049413C"/>
    <w:rsid w:val="00494248"/>
    <w:rsid w:val="00494891"/>
    <w:rsid w:val="00494A8E"/>
    <w:rsid w:val="00494B78"/>
    <w:rsid w:val="004959FD"/>
    <w:rsid w:val="00495B18"/>
    <w:rsid w:val="00496064"/>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9BD"/>
    <w:rsid w:val="004A5B6D"/>
    <w:rsid w:val="004A6486"/>
    <w:rsid w:val="004A64F0"/>
    <w:rsid w:val="004A686A"/>
    <w:rsid w:val="004A6C8C"/>
    <w:rsid w:val="004A7467"/>
    <w:rsid w:val="004A786E"/>
    <w:rsid w:val="004A7C24"/>
    <w:rsid w:val="004A7D87"/>
    <w:rsid w:val="004B02EF"/>
    <w:rsid w:val="004B0859"/>
    <w:rsid w:val="004B0C94"/>
    <w:rsid w:val="004B0D7B"/>
    <w:rsid w:val="004B14BB"/>
    <w:rsid w:val="004B1593"/>
    <w:rsid w:val="004B1772"/>
    <w:rsid w:val="004B1823"/>
    <w:rsid w:val="004B1EBB"/>
    <w:rsid w:val="004B21DB"/>
    <w:rsid w:val="004B2250"/>
    <w:rsid w:val="004B2793"/>
    <w:rsid w:val="004B366F"/>
    <w:rsid w:val="004B368C"/>
    <w:rsid w:val="004B40E9"/>
    <w:rsid w:val="004B45AC"/>
    <w:rsid w:val="004B4A75"/>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C03"/>
    <w:rsid w:val="004C4D4F"/>
    <w:rsid w:val="004C525B"/>
    <w:rsid w:val="004C52A2"/>
    <w:rsid w:val="004C5385"/>
    <w:rsid w:val="004C5898"/>
    <w:rsid w:val="004C5AE7"/>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7AC"/>
    <w:rsid w:val="004D594D"/>
    <w:rsid w:val="004D5C2B"/>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B3"/>
    <w:rsid w:val="004F01F8"/>
    <w:rsid w:val="004F0C69"/>
    <w:rsid w:val="004F0CC7"/>
    <w:rsid w:val="004F0D2F"/>
    <w:rsid w:val="004F0DC7"/>
    <w:rsid w:val="004F1160"/>
    <w:rsid w:val="004F135A"/>
    <w:rsid w:val="004F1B52"/>
    <w:rsid w:val="004F226B"/>
    <w:rsid w:val="004F26D5"/>
    <w:rsid w:val="004F2A18"/>
    <w:rsid w:val="004F2DCD"/>
    <w:rsid w:val="004F2F2F"/>
    <w:rsid w:val="004F33E6"/>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851"/>
    <w:rsid w:val="004F5E0E"/>
    <w:rsid w:val="004F65FC"/>
    <w:rsid w:val="004F66A5"/>
    <w:rsid w:val="004F69DD"/>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DC6"/>
    <w:rsid w:val="00505FC3"/>
    <w:rsid w:val="005061DE"/>
    <w:rsid w:val="00506459"/>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6F65"/>
    <w:rsid w:val="00517333"/>
    <w:rsid w:val="00517B67"/>
    <w:rsid w:val="00517D6F"/>
    <w:rsid w:val="00517DF7"/>
    <w:rsid w:val="00517E95"/>
    <w:rsid w:val="00520674"/>
    <w:rsid w:val="0052086C"/>
    <w:rsid w:val="0052088F"/>
    <w:rsid w:val="00520A49"/>
    <w:rsid w:val="00520D22"/>
    <w:rsid w:val="00520FDB"/>
    <w:rsid w:val="00521BE3"/>
    <w:rsid w:val="00522225"/>
    <w:rsid w:val="0052285B"/>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6DD6"/>
    <w:rsid w:val="00527194"/>
    <w:rsid w:val="00527403"/>
    <w:rsid w:val="005275EB"/>
    <w:rsid w:val="0053004A"/>
    <w:rsid w:val="005305CB"/>
    <w:rsid w:val="00530ACC"/>
    <w:rsid w:val="00530C75"/>
    <w:rsid w:val="00531026"/>
    <w:rsid w:val="005310EB"/>
    <w:rsid w:val="005313A4"/>
    <w:rsid w:val="00531D14"/>
    <w:rsid w:val="00531F63"/>
    <w:rsid w:val="005323E8"/>
    <w:rsid w:val="0053243E"/>
    <w:rsid w:val="005324B8"/>
    <w:rsid w:val="0053270A"/>
    <w:rsid w:val="005327D8"/>
    <w:rsid w:val="005332C2"/>
    <w:rsid w:val="00533408"/>
    <w:rsid w:val="00533707"/>
    <w:rsid w:val="005337BD"/>
    <w:rsid w:val="00533E8A"/>
    <w:rsid w:val="00533FCB"/>
    <w:rsid w:val="005340D6"/>
    <w:rsid w:val="00534281"/>
    <w:rsid w:val="00534973"/>
    <w:rsid w:val="00534B0E"/>
    <w:rsid w:val="0053538A"/>
    <w:rsid w:val="00535643"/>
    <w:rsid w:val="00535798"/>
    <w:rsid w:val="00535B68"/>
    <w:rsid w:val="0053620E"/>
    <w:rsid w:val="00536243"/>
    <w:rsid w:val="00536D90"/>
    <w:rsid w:val="00536EE3"/>
    <w:rsid w:val="00537400"/>
    <w:rsid w:val="00537480"/>
    <w:rsid w:val="005376E7"/>
    <w:rsid w:val="00537B26"/>
    <w:rsid w:val="005402CD"/>
    <w:rsid w:val="005407FE"/>
    <w:rsid w:val="00540982"/>
    <w:rsid w:val="00540C70"/>
    <w:rsid w:val="005412C8"/>
    <w:rsid w:val="005414F9"/>
    <w:rsid w:val="0054178A"/>
    <w:rsid w:val="0054181E"/>
    <w:rsid w:val="00541953"/>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489B"/>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572E"/>
    <w:rsid w:val="00555A57"/>
    <w:rsid w:val="0055654D"/>
    <w:rsid w:val="00556B34"/>
    <w:rsid w:val="005571A9"/>
    <w:rsid w:val="00557379"/>
    <w:rsid w:val="0055796A"/>
    <w:rsid w:val="00557E16"/>
    <w:rsid w:val="005602B1"/>
    <w:rsid w:val="005606A8"/>
    <w:rsid w:val="00560754"/>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1F3"/>
    <w:rsid w:val="005753D9"/>
    <w:rsid w:val="005758F7"/>
    <w:rsid w:val="00575AE9"/>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10D3"/>
    <w:rsid w:val="00591134"/>
    <w:rsid w:val="00591664"/>
    <w:rsid w:val="00591B45"/>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4D95"/>
    <w:rsid w:val="005956F8"/>
    <w:rsid w:val="005959F7"/>
    <w:rsid w:val="00595BF8"/>
    <w:rsid w:val="00595E20"/>
    <w:rsid w:val="00596140"/>
    <w:rsid w:val="005965A7"/>
    <w:rsid w:val="005966DC"/>
    <w:rsid w:val="00596B9D"/>
    <w:rsid w:val="00596F0A"/>
    <w:rsid w:val="005975C3"/>
    <w:rsid w:val="005976E7"/>
    <w:rsid w:val="005A0AD3"/>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8C8"/>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0B8"/>
    <w:rsid w:val="005B41C8"/>
    <w:rsid w:val="005B41CA"/>
    <w:rsid w:val="005B4625"/>
    <w:rsid w:val="005B4BB9"/>
    <w:rsid w:val="005B5034"/>
    <w:rsid w:val="005B55DA"/>
    <w:rsid w:val="005B5703"/>
    <w:rsid w:val="005B6025"/>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39F"/>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3BC"/>
    <w:rsid w:val="005D0457"/>
    <w:rsid w:val="005D0D40"/>
    <w:rsid w:val="005D0DBC"/>
    <w:rsid w:val="005D0FD4"/>
    <w:rsid w:val="005D1158"/>
    <w:rsid w:val="005D13D5"/>
    <w:rsid w:val="005D1770"/>
    <w:rsid w:val="005D2357"/>
    <w:rsid w:val="005D2497"/>
    <w:rsid w:val="005D25FC"/>
    <w:rsid w:val="005D2679"/>
    <w:rsid w:val="005D2B36"/>
    <w:rsid w:val="005D31F8"/>
    <w:rsid w:val="005D38D3"/>
    <w:rsid w:val="005D3A86"/>
    <w:rsid w:val="005D406F"/>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A80"/>
    <w:rsid w:val="005E4E5A"/>
    <w:rsid w:val="005E5DE1"/>
    <w:rsid w:val="005E5E14"/>
    <w:rsid w:val="005E6550"/>
    <w:rsid w:val="005E65D8"/>
    <w:rsid w:val="005E675C"/>
    <w:rsid w:val="005E6E10"/>
    <w:rsid w:val="005E6F91"/>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8EF"/>
    <w:rsid w:val="00604B39"/>
    <w:rsid w:val="00605274"/>
    <w:rsid w:val="006056C6"/>
    <w:rsid w:val="0060590C"/>
    <w:rsid w:val="00605A96"/>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588"/>
    <w:rsid w:val="00613648"/>
    <w:rsid w:val="00614041"/>
    <w:rsid w:val="00614208"/>
    <w:rsid w:val="006147EF"/>
    <w:rsid w:val="006148A8"/>
    <w:rsid w:val="0061490B"/>
    <w:rsid w:val="006149A3"/>
    <w:rsid w:val="00614CBF"/>
    <w:rsid w:val="006155B2"/>
    <w:rsid w:val="0061561D"/>
    <w:rsid w:val="00615657"/>
    <w:rsid w:val="00615E79"/>
    <w:rsid w:val="00616085"/>
    <w:rsid w:val="00616467"/>
    <w:rsid w:val="00616526"/>
    <w:rsid w:val="0061680B"/>
    <w:rsid w:val="00616B49"/>
    <w:rsid w:val="00616D6C"/>
    <w:rsid w:val="006173EA"/>
    <w:rsid w:val="006178F2"/>
    <w:rsid w:val="0061794E"/>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4F7"/>
    <w:rsid w:val="006255DF"/>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E7A"/>
    <w:rsid w:val="00632FE6"/>
    <w:rsid w:val="006331E2"/>
    <w:rsid w:val="006333B5"/>
    <w:rsid w:val="00633696"/>
    <w:rsid w:val="00633B1B"/>
    <w:rsid w:val="00633BDB"/>
    <w:rsid w:val="00633BE6"/>
    <w:rsid w:val="00633EC3"/>
    <w:rsid w:val="00633F21"/>
    <w:rsid w:val="006343D1"/>
    <w:rsid w:val="006344A9"/>
    <w:rsid w:val="006348FF"/>
    <w:rsid w:val="00634B3F"/>
    <w:rsid w:val="00634BDB"/>
    <w:rsid w:val="00634F79"/>
    <w:rsid w:val="0063565D"/>
    <w:rsid w:val="006358E7"/>
    <w:rsid w:val="00635BFC"/>
    <w:rsid w:val="006363C6"/>
    <w:rsid w:val="00636774"/>
    <w:rsid w:val="00636BC8"/>
    <w:rsid w:val="00636C32"/>
    <w:rsid w:val="0063719D"/>
    <w:rsid w:val="0063732B"/>
    <w:rsid w:val="00637947"/>
    <w:rsid w:val="0063794C"/>
    <w:rsid w:val="00637C02"/>
    <w:rsid w:val="00637C03"/>
    <w:rsid w:val="006401D2"/>
    <w:rsid w:val="00640524"/>
    <w:rsid w:val="00640807"/>
    <w:rsid w:val="0064084E"/>
    <w:rsid w:val="00640CEF"/>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B87"/>
    <w:rsid w:val="00647E0B"/>
    <w:rsid w:val="00647FDF"/>
    <w:rsid w:val="00650DDD"/>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4F8B"/>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300"/>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28E"/>
    <w:rsid w:val="00695E7C"/>
    <w:rsid w:val="00695EFF"/>
    <w:rsid w:val="006962D3"/>
    <w:rsid w:val="00696525"/>
    <w:rsid w:val="00696700"/>
    <w:rsid w:val="00696C4E"/>
    <w:rsid w:val="00696F27"/>
    <w:rsid w:val="00697698"/>
    <w:rsid w:val="006977C2"/>
    <w:rsid w:val="006979DF"/>
    <w:rsid w:val="00697EF6"/>
    <w:rsid w:val="00697FC5"/>
    <w:rsid w:val="006A0AAF"/>
    <w:rsid w:val="006A12CE"/>
    <w:rsid w:val="006A12E9"/>
    <w:rsid w:val="006A16D8"/>
    <w:rsid w:val="006A176E"/>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CE2"/>
    <w:rsid w:val="006A7013"/>
    <w:rsid w:val="006A7316"/>
    <w:rsid w:val="006A74B5"/>
    <w:rsid w:val="006A756E"/>
    <w:rsid w:val="006A7BD6"/>
    <w:rsid w:val="006B08D1"/>
    <w:rsid w:val="006B091A"/>
    <w:rsid w:val="006B0A89"/>
    <w:rsid w:val="006B15DE"/>
    <w:rsid w:val="006B2147"/>
    <w:rsid w:val="006B225F"/>
    <w:rsid w:val="006B2437"/>
    <w:rsid w:val="006B24EB"/>
    <w:rsid w:val="006B2A6D"/>
    <w:rsid w:val="006B2BEA"/>
    <w:rsid w:val="006B2ECA"/>
    <w:rsid w:val="006B2FE9"/>
    <w:rsid w:val="006B3441"/>
    <w:rsid w:val="006B3507"/>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0869"/>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1D1"/>
    <w:rsid w:val="006D147A"/>
    <w:rsid w:val="006D1702"/>
    <w:rsid w:val="006D1919"/>
    <w:rsid w:val="006D1A01"/>
    <w:rsid w:val="006D1A9F"/>
    <w:rsid w:val="006D1AA2"/>
    <w:rsid w:val="006D1C23"/>
    <w:rsid w:val="006D21D9"/>
    <w:rsid w:val="006D2553"/>
    <w:rsid w:val="006D28BB"/>
    <w:rsid w:val="006D2B48"/>
    <w:rsid w:val="006D3329"/>
    <w:rsid w:val="006D3441"/>
    <w:rsid w:val="006D383C"/>
    <w:rsid w:val="006D484E"/>
    <w:rsid w:val="006D5B6F"/>
    <w:rsid w:val="006D5C0B"/>
    <w:rsid w:val="006D62CE"/>
    <w:rsid w:val="006D6EC8"/>
    <w:rsid w:val="006D707B"/>
    <w:rsid w:val="006D7355"/>
    <w:rsid w:val="006D765F"/>
    <w:rsid w:val="006D7A37"/>
    <w:rsid w:val="006D7C7A"/>
    <w:rsid w:val="006E0172"/>
    <w:rsid w:val="006E0330"/>
    <w:rsid w:val="006E0692"/>
    <w:rsid w:val="006E07CD"/>
    <w:rsid w:val="006E0854"/>
    <w:rsid w:val="006E0F74"/>
    <w:rsid w:val="006E0FE2"/>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7C9"/>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07C"/>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740"/>
    <w:rsid w:val="0071698C"/>
    <w:rsid w:val="00717091"/>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74C"/>
    <w:rsid w:val="007239B2"/>
    <w:rsid w:val="00723BF3"/>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CDB"/>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2DE"/>
    <w:rsid w:val="007435C0"/>
    <w:rsid w:val="0074361D"/>
    <w:rsid w:val="007438FF"/>
    <w:rsid w:val="00743BB0"/>
    <w:rsid w:val="00743BF2"/>
    <w:rsid w:val="00743C77"/>
    <w:rsid w:val="00744363"/>
    <w:rsid w:val="0074437B"/>
    <w:rsid w:val="00744B6A"/>
    <w:rsid w:val="00744C78"/>
    <w:rsid w:val="00744E6A"/>
    <w:rsid w:val="007450A1"/>
    <w:rsid w:val="007450EB"/>
    <w:rsid w:val="007459F5"/>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2E80"/>
    <w:rsid w:val="00763310"/>
    <w:rsid w:val="007633E8"/>
    <w:rsid w:val="00763CBE"/>
    <w:rsid w:val="007641D0"/>
    <w:rsid w:val="007643FB"/>
    <w:rsid w:val="007648C4"/>
    <w:rsid w:val="00764D8E"/>
    <w:rsid w:val="00764FFF"/>
    <w:rsid w:val="00765935"/>
    <w:rsid w:val="00765A73"/>
    <w:rsid w:val="00765AB4"/>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389"/>
    <w:rsid w:val="007836BA"/>
    <w:rsid w:val="0078372C"/>
    <w:rsid w:val="00784CC9"/>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508"/>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1A"/>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1EE"/>
    <w:rsid w:val="007C0520"/>
    <w:rsid w:val="007C05E1"/>
    <w:rsid w:val="007C1A69"/>
    <w:rsid w:val="007C1E66"/>
    <w:rsid w:val="007C2542"/>
    <w:rsid w:val="007C3616"/>
    <w:rsid w:val="007C36F9"/>
    <w:rsid w:val="007C3851"/>
    <w:rsid w:val="007C3B9B"/>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E2"/>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618"/>
    <w:rsid w:val="007D2BC9"/>
    <w:rsid w:val="007D2C0E"/>
    <w:rsid w:val="007D2D6D"/>
    <w:rsid w:val="007D3367"/>
    <w:rsid w:val="007D3A2D"/>
    <w:rsid w:val="007D3FDE"/>
    <w:rsid w:val="007D424A"/>
    <w:rsid w:val="007D4AA6"/>
    <w:rsid w:val="007D4D42"/>
    <w:rsid w:val="007D4E86"/>
    <w:rsid w:val="007D50CF"/>
    <w:rsid w:val="007D519D"/>
    <w:rsid w:val="007D53EC"/>
    <w:rsid w:val="007D567A"/>
    <w:rsid w:val="007D5897"/>
    <w:rsid w:val="007D5CA6"/>
    <w:rsid w:val="007D683D"/>
    <w:rsid w:val="007D7837"/>
    <w:rsid w:val="007D799F"/>
    <w:rsid w:val="007D7BB5"/>
    <w:rsid w:val="007D7C91"/>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869"/>
    <w:rsid w:val="007F13D7"/>
    <w:rsid w:val="007F1423"/>
    <w:rsid w:val="007F1681"/>
    <w:rsid w:val="007F16F0"/>
    <w:rsid w:val="007F17BF"/>
    <w:rsid w:val="007F1ECB"/>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07A28"/>
    <w:rsid w:val="00810197"/>
    <w:rsid w:val="0081052A"/>
    <w:rsid w:val="00810AD9"/>
    <w:rsid w:val="00810D69"/>
    <w:rsid w:val="00810F16"/>
    <w:rsid w:val="00810FDA"/>
    <w:rsid w:val="00811135"/>
    <w:rsid w:val="0081140B"/>
    <w:rsid w:val="008114CA"/>
    <w:rsid w:val="008116CD"/>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9CA"/>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6F05"/>
    <w:rsid w:val="008172AD"/>
    <w:rsid w:val="0081761B"/>
    <w:rsid w:val="00817957"/>
    <w:rsid w:val="00817AEF"/>
    <w:rsid w:val="00817E48"/>
    <w:rsid w:val="00817EEE"/>
    <w:rsid w:val="0082085D"/>
    <w:rsid w:val="00820864"/>
    <w:rsid w:val="00820930"/>
    <w:rsid w:val="00821474"/>
    <w:rsid w:val="00821C10"/>
    <w:rsid w:val="00821E62"/>
    <w:rsid w:val="0082224A"/>
    <w:rsid w:val="00822834"/>
    <w:rsid w:val="00822A5D"/>
    <w:rsid w:val="00822AC1"/>
    <w:rsid w:val="00822B83"/>
    <w:rsid w:val="00822C9F"/>
    <w:rsid w:val="00822EF3"/>
    <w:rsid w:val="00822FF4"/>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8F8"/>
    <w:rsid w:val="0083397D"/>
    <w:rsid w:val="00833CDF"/>
    <w:rsid w:val="0083415F"/>
    <w:rsid w:val="00834D0F"/>
    <w:rsid w:val="00834D4D"/>
    <w:rsid w:val="00834EA8"/>
    <w:rsid w:val="00834F70"/>
    <w:rsid w:val="008350CB"/>
    <w:rsid w:val="008350F5"/>
    <w:rsid w:val="008354C7"/>
    <w:rsid w:val="00835532"/>
    <w:rsid w:val="008358C5"/>
    <w:rsid w:val="008363AD"/>
    <w:rsid w:val="00836684"/>
    <w:rsid w:val="00836846"/>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AAF"/>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4D0D"/>
    <w:rsid w:val="008654E3"/>
    <w:rsid w:val="00865575"/>
    <w:rsid w:val="008655DB"/>
    <w:rsid w:val="00865707"/>
    <w:rsid w:val="00865B96"/>
    <w:rsid w:val="00865B9A"/>
    <w:rsid w:val="008662DA"/>
    <w:rsid w:val="008664E7"/>
    <w:rsid w:val="00866FA5"/>
    <w:rsid w:val="00867203"/>
    <w:rsid w:val="00867250"/>
    <w:rsid w:val="00867831"/>
    <w:rsid w:val="00867B7B"/>
    <w:rsid w:val="00867D68"/>
    <w:rsid w:val="00870495"/>
    <w:rsid w:val="00870734"/>
    <w:rsid w:val="00870AEE"/>
    <w:rsid w:val="00870C0F"/>
    <w:rsid w:val="00870CAF"/>
    <w:rsid w:val="0087101C"/>
    <w:rsid w:val="00871EE1"/>
    <w:rsid w:val="008725D1"/>
    <w:rsid w:val="008726F7"/>
    <w:rsid w:val="00872C49"/>
    <w:rsid w:val="00872D22"/>
    <w:rsid w:val="00872FF3"/>
    <w:rsid w:val="0087359A"/>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89E"/>
    <w:rsid w:val="0088001C"/>
    <w:rsid w:val="00880023"/>
    <w:rsid w:val="0088016A"/>
    <w:rsid w:val="008809F2"/>
    <w:rsid w:val="008815F6"/>
    <w:rsid w:val="00881887"/>
    <w:rsid w:val="00881A06"/>
    <w:rsid w:val="00881E87"/>
    <w:rsid w:val="0088246B"/>
    <w:rsid w:val="008827CD"/>
    <w:rsid w:val="0088287D"/>
    <w:rsid w:val="0088299F"/>
    <w:rsid w:val="00882BBA"/>
    <w:rsid w:val="00882D91"/>
    <w:rsid w:val="00883096"/>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2F2"/>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624"/>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535"/>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6AD"/>
    <w:rsid w:val="008A272D"/>
    <w:rsid w:val="008A2957"/>
    <w:rsid w:val="008A29CF"/>
    <w:rsid w:val="008A3BAC"/>
    <w:rsid w:val="008A3DBB"/>
    <w:rsid w:val="008A404A"/>
    <w:rsid w:val="008A4233"/>
    <w:rsid w:val="008A4528"/>
    <w:rsid w:val="008A5038"/>
    <w:rsid w:val="008A509B"/>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50"/>
    <w:rsid w:val="008B24B1"/>
    <w:rsid w:val="008B2695"/>
    <w:rsid w:val="008B27A3"/>
    <w:rsid w:val="008B27D0"/>
    <w:rsid w:val="008B3236"/>
    <w:rsid w:val="008B391A"/>
    <w:rsid w:val="008B3B33"/>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9B8"/>
    <w:rsid w:val="008C5A85"/>
    <w:rsid w:val="008C5BE7"/>
    <w:rsid w:val="008C5C53"/>
    <w:rsid w:val="008C6288"/>
    <w:rsid w:val="008C6324"/>
    <w:rsid w:val="008C6FB5"/>
    <w:rsid w:val="008C73B8"/>
    <w:rsid w:val="008D014B"/>
    <w:rsid w:val="008D01F8"/>
    <w:rsid w:val="008D02BA"/>
    <w:rsid w:val="008D05D9"/>
    <w:rsid w:val="008D0B50"/>
    <w:rsid w:val="008D0B8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981"/>
    <w:rsid w:val="008D52E2"/>
    <w:rsid w:val="008D5350"/>
    <w:rsid w:val="008D540E"/>
    <w:rsid w:val="008D5520"/>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03"/>
    <w:rsid w:val="008F0FB8"/>
    <w:rsid w:val="008F1607"/>
    <w:rsid w:val="008F2A12"/>
    <w:rsid w:val="008F30C3"/>
    <w:rsid w:val="008F399E"/>
    <w:rsid w:val="008F4381"/>
    <w:rsid w:val="008F45BB"/>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06FFD"/>
    <w:rsid w:val="0090745F"/>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4DAB"/>
    <w:rsid w:val="0093527F"/>
    <w:rsid w:val="0093535D"/>
    <w:rsid w:val="00935846"/>
    <w:rsid w:val="00935945"/>
    <w:rsid w:val="00935AFA"/>
    <w:rsid w:val="00935D5D"/>
    <w:rsid w:val="00935E08"/>
    <w:rsid w:val="0093612E"/>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5431"/>
    <w:rsid w:val="00945747"/>
    <w:rsid w:val="0094583E"/>
    <w:rsid w:val="009459A7"/>
    <w:rsid w:val="00945F45"/>
    <w:rsid w:val="009461F2"/>
    <w:rsid w:val="009463F5"/>
    <w:rsid w:val="0094661D"/>
    <w:rsid w:val="00947B04"/>
    <w:rsid w:val="00947EBF"/>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599"/>
    <w:rsid w:val="009546C1"/>
    <w:rsid w:val="00954818"/>
    <w:rsid w:val="00954842"/>
    <w:rsid w:val="00954A59"/>
    <w:rsid w:val="00955364"/>
    <w:rsid w:val="009556A1"/>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5A40"/>
    <w:rsid w:val="0096618C"/>
    <w:rsid w:val="00966406"/>
    <w:rsid w:val="009664F2"/>
    <w:rsid w:val="00966566"/>
    <w:rsid w:val="00966938"/>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4AF"/>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78C"/>
    <w:rsid w:val="009821FC"/>
    <w:rsid w:val="009821FE"/>
    <w:rsid w:val="009823CA"/>
    <w:rsid w:val="00982C2F"/>
    <w:rsid w:val="00982D52"/>
    <w:rsid w:val="009832A6"/>
    <w:rsid w:val="009834D6"/>
    <w:rsid w:val="00983976"/>
    <w:rsid w:val="00984E0B"/>
    <w:rsid w:val="00985022"/>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FC"/>
    <w:rsid w:val="00990DED"/>
    <w:rsid w:val="00991144"/>
    <w:rsid w:val="009911B2"/>
    <w:rsid w:val="00991796"/>
    <w:rsid w:val="00991C3B"/>
    <w:rsid w:val="00991D01"/>
    <w:rsid w:val="00991E11"/>
    <w:rsid w:val="00991E88"/>
    <w:rsid w:val="00992196"/>
    <w:rsid w:val="0099241B"/>
    <w:rsid w:val="009928F0"/>
    <w:rsid w:val="00992A4B"/>
    <w:rsid w:val="00992AEE"/>
    <w:rsid w:val="00993177"/>
    <w:rsid w:val="00993633"/>
    <w:rsid w:val="00993868"/>
    <w:rsid w:val="00994926"/>
    <w:rsid w:val="00994ED3"/>
    <w:rsid w:val="00995603"/>
    <w:rsid w:val="00995968"/>
    <w:rsid w:val="00995AA1"/>
    <w:rsid w:val="009964D4"/>
    <w:rsid w:val="00996611"/>
    <w:rsid w:val="009967FD"/>
    <w:rsid w:val="009968F4"/>
    <w:rsid w:val="00997442"/>
    <w:rsid w:val="009976E4"/>
    <w:rsid w:val="00997C21"/>
    <w:rsid w:val="00997D53"/>
    <w:rsid w:val="009A0049"/>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5AE"/>
    <w:rsid w:val="009A4753"/>
    <w:rsid w:val="009A50BD"/>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13"/>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78C"/>
    <w:rsid w:val="009E4ADA"/>
    <w:rsid w:val="009E4B2B"/>
    <w:rsid w:val="009E5793"/>
    <w:rsid w:val="009E5CA2"/>
    <w:rsid w:val="009E643C"/>
    <w:rsid w:val="009E69DE"/>
    <w:rsid w:val="009E6DF5"/>
    <w:rsid w:val="009E6EBC"/>
    <w:rsid w:val="009E6F6B"/>
    <w:rsid w:val="009E70A9"/>
    <w:rsid w:val="009E735E"/>
    <w:rsid w:val="009E77AC"/>
    <w:rsid w:val="009E7B2F"/>
    <w:rsid w:val="009E7E05"/>
    <w:rsid w:val="009F05E3"/>
    <w:rsid w:val="009F173C"/>
    <w:rsid w:val="009F1A69"/>
    <w:rsid w:val="009F1B50"/>
    <w:rsid w:val="009F1C8E"/>
    <w:rsid w:val="009F1D31"/>
    <w:rsid w:val="009F2420"/>
    <w:rsid w:val="009F33DF"/>
    <w:rsid w:val="009F3848"/>
    <w:rsid w:val="009F424E"/>
    <w:rsid w:val="009F433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41E"/>
    <w:rsid w:val="00A06945"/>
    <w:rsid w:val="00A06A23"/>
    <w:rsid w:val="00A06A87"/>
    <w:rsid w:val="00A06C4E"/>
    <w:rsid w:val="00A074D0"/>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395"/>
    <w:rsid w:val="00A1540F"/>
    <w:rsid w:val="00A15B7C"/>
    <w:rsid w:val="00A15F86"/>
    <w:rsid w:val="00A1604A"/>
    <w:rsid w:val="00A16493"/>
    <w:rsid w:val="00A164A5"/>
    <w:rsid w:val="00A166FB"/>
    <w:rsid w:val="00A16D21"/>
    <w:rsid w:val="00A17014"/>
    <w:rsid w:val="00A17730"/>
    <w:rsid w:val="00A177FE"/>
    <w:rsid w:val="00A20283"/>
    <w:rsid w:val="00A2084C"/>
    <w:rsid w:val="00A20C99"/>
    <w:rsid w:val="00A20C9C"/>
    <w:rsid w:val="00A213C9"/>
    <w:rsid w:val="00A21A97"/>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721"/>
    <w:rsid w:val="00A24BB0"/>
    <w:rsid w:val="00A24E3E"/>
    <w:rsid w:val="00A24FCB"/>
    <w:rsid w:val="00A2500C"/>
    <w:rsid w:val="00A259F4"/>
    <w:rsid w:val="00A25B6E"/>
    <w:rsid w:val="00A25BEB"/>
    <w:rsid w:val="00A25C30"/>
    <w:rsid w:val="00A25F55"/>
    <w:rsid w:val="00A2651C"/>
    <w:rsid w:val="00A26605"/>
    <w:rsid w:val="00A270CA"/>
    <w:rsid w:val="00A27C7B"/>
    <w:rsid w:val="00A27D3A"/>
    <w:rsid w:val="00A27DB2"/>
    <w:rsid w:val="00A308C2"/>
    <w:rsid w:val="00A310B3"/>
    <w:rsid w:val="00A315CD"/>
    <w:rsid w:val="00A316E8"/>
    <w:rsid w:val="00A318D6"/>
    <w:rsid w:val="00A31A99"/>
    <w:rsid w:val="00A31AEC"/>
    <w:rsid w:val="00A31C34"/>
    <w:rsid w:val="00A31E48"/>
    <w:rsid w:val="00A31F00"/>
    <w:rsid w:val="00A31F93"/>
    <w:rsid w:val="00A325B6"/>
    <w:rsid w:val="00A328A1"/>
    <w:rsid w:val="00A340A2"/>
    <w:rsid w:val="00A344ED"/>
    <w:rsid w:val="00A34A1A"/>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5FC"/>
    <w:rsid w:val="00A40D6E"/>
    <w:rsid w:val="00A40E9C"/>
    <w:rsid w:val="00A40FD3"/>
    <w:rsid w:val="00A41427"/>
    <w:rsid w:val="00A41EA5"/>
    <w:rsid w:val="00A42801"/>
    <w:rsid w:val="00A42AD4"/>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DE8"/>
    <w:rsid w:val="00A674A6"/>
    <w:rsid w:val="00A6785B"/>
    <w:rsid w:val="00A67BC3"/>
    <w:rsid w:val="00A7001C"/>
    <w:rsid w:val="00A70370"/>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4AB9"/>
    <w:rsid w:val="00A75502"/>
    <w:rsid w:val="00A7570F"/>
    <w:rsid w:val="00A75A0A"/>
    <w:rsid w:val="00A75D0A"/>
    <w:rsid w:val="00A75D23"/>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63B"/>
    <w:rsid w:val="00A91A3B"/>
    <w:rsid w:val="00A923CA"/>
    <w:rsid w:val="00A926FE"/>
    <w:rsid w:val="00A92BEF"/>
    <w:rsid w:val="00A92F24"/>
    <w:rsid w:val="00A93486"/>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80E"/>
    <w:rsid w:val="00AA1C98"/>
    <w:rsid w:val="00AA1CB1"/>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0BE"/>
    <w:rsid w:val="00AA6760"/>
    <w:rsid w:val="00AA6AA8"/>
    <w:rsid w:val="00AA6B35"/>
    <w:rsid w:val="00AA6B40"/>
    <w:rsid w:val="00AA7105"/>
    <w:rsid w:val="00AA72CD"/>
    <w:rsid w:val="00AA7451"/>
    <w:rsid w:val="00AA766B"/>
    <w:rsid w:val="00AA785D"/>
    <w:rsid w:val="00AA7B77"/>
    <w:rsid w:val="00AA7DC5"/>
    <w:rsid w:val="00AA7EA9"/>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A49"/>
    <w:rsid w:val="00AB4C2E"/>
    <w:rsid w:val="00AB4D2B"/>
    <w:rsid w:val="00AB5372"/>
    <w:rsid w:val="00AB53FE"/>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3154"/>
    <w:rsid w:val="00AC323C"/>
    <w:rsid w:val="00AC34F1"/>
    <w:rsid w:val="00AC3DD0"/>
    <w:rsid w:val="00AC45ED"/>
    <w:rsid w:val="00AC487F"/>
    <w:rsid w:val="00AC48F4"/>
    <w:rsid w:val="00AC4919"/>
    <w:rsid w:val="00AC5DAE"/>
    <w:rsid w:val="00AC5F4C"/>
    <w:rsid w:val="00AC63CD"/>
    <w:rsid w:val="00AC6496"/>
    <w:rsid w:val="00AC662F"/>
    <w:rsid w:val="00AC6B32"/>
    <w:rsid w:val="00AC72CC"/>
    <w:rsid w:val="00AC7672"/>
    <w:rsid w:val="00AC7A5D"/>
    <w:rsid w:val="00AD011C"/>
    <w:rsid w:val="00AD024D"/>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883"/>
    <w:rsid w:val="00AD39AB"/>
    <w:rsid w:val="00AD39B0"/>
    <w:rsid w:val="00AD3E68"/>
    <w:rsid w:val="00AD3EC9"/>
    <w:rsid w:val="00AD4088"/>
    <w:rsid w:val="00AD41DE"/>
    <w:rsid w:val="00AD426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3D4"/>
    <w:rsid w:val="00AF6EBE"/>
    <w:rsid w:val="00AF7014"/>
    <w:rsid w:val="00AF7224"/>
    <w:rsid w:val="00AF7285"/>
    <w:rsid w:val="00AF7830"/>
    <w:rsid w:val="00AF79ED"/>
    <w:rsid w:val="00AF7A72"/>
    <w:rsid w:val="00AF7BF8"/>
    <w:rsid w:val="00AF7F19"/>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BDF"/>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640"/>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BB6"/>
    <w:rsid w:val="00B34C24"/>
    <w:rsid w:val="00B34DA7"/>
    <w:rsid w:val="00B34F82"/>
    <w:rsid w:val="00B35139"/>
    <w:rsid w:val="00B352A9"/>
    <w:rsid w:val="00B3564A"/>
    <w:rsid w:val="00B360A9"/>
    <w:rsid w:val="00B36769"/>
    <w:rsid w:val="00B369ED"/>
    <w:rsid w:val="00B36C6F"/>
    <w:rsid w:val="00B36E17"/>
    <w:rsid w:val="00B36E52"/>
    <w:rsid w:val="00B37EA8"/>
    <w:rsid w:val="00B40281"/>
    <w:rsid w:val="00B40768"/>
    <w:rsid w:val="00B4087A"/>
    <w:rsid w:val="00B40E30"/>
    <w:rsid w:val="00B41639"/>
    <w:rsid w:val="00B41ABC"/>
    <w:rsid w:val="00B41DA3"/>
    <w:rsid w:val="00B41FC9"/>
    <w:rsid w:val="00B4251E"/>
    <w:rsid w:val="00B425EF"/>
    <w:rsid w:val="00B427C4"/>
    <w:rsid w:val="00B42D85"/>
    <w:rsid w:val="00B42DFB"/>
    <w:rsid w:val="00B42E12"/>
    <w:rsid w:val="00B436C3"/>
    <w:rsid w:val="00B438DF"/>
    <w:rsid w:val="00B43C89"/>
    <w:rsid w:val="00B43CF1"/>
    <w:rsid w:val="00B43F82"/>
    <w:rsid w:val="00B441EF"/>
    <w:rsid w:val="00B44647"/>
    <w:rsid w:val="00B44A1F"/>
    <w:rsid w:val="00B44CC1"/>
    <w:rsid w:val="00B45006"/>
    <w:rsid w:val="00B450B6"/>
    <w:rsid w:val="00B45175"/>
    <w:rsid w:val="00B4529F"/>
    <w:rsid w:val="00B458BD"/>
    <w:rsid w:val="00B45BA3"/>
    <w:rsid w:val="00B4642A"/>
    <w:rsid w:val="00B46512"/>
    <w:rsid w:val="00B46F4A"/>
    <w:rsid w:val="00B46FDC"/>
    <w:rsid w:val="00B47387"/>
    <w:rsid w:val="00B475C3"/>
    <w:rsid w:val="00B4766D"/>
    <w:rsid w:val="00B512B6"/>
    <w:rsid w:val="00B51643"/>
    <w:rsid w:val="00B519DE"/>
    <w:rsid w:val="00B51BCA"/>
    <w:rsid w:val="00B51F1F"/>
    <w:rsid w:val="00B524A6"/>
    <w:rsid w:val="00B526B1"/>
    <w:rsid w:val="00B53268"/>
    <w:rsid w:val="00B534C7"/>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44A"/>
    <w:rsid w:val="00B72721"/>
    <w:rsid w:val="00B72A18"/>
    <w:rsid w:val="00B72A60"/>
    <w:rsid w:val="00B72B7C"/>
    <w:rsid w:val="00B73580"/>
    <w:rsid w:val="00B73FF4"/>
    <w:rsid w:val="00B7542B"/>
    <w:rsid w:val="00B7550D"/>
    <w:rsid w:val="00B758EA"/>
    <w:rsid w:val="00B75AAB"/>
    <w:rsid w:val="00B7604F"/>
    <w:rsid w:val="00B7671E"/>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3F49"/>
    <w:rsid w:val="00B8420E"/>
    <w:rsid w:val="00B8473F"/>
    <w:rsid w:val="00B8494D"/>
    <w:rsid w:val="00B84B48"/>
    <w:rsid w:val="00B84B52"/>
    <w:rsid w:val="00B85256"/>
    <w:rsid w:val="00B8531E"/>
    <w:rsid w:val="00B85472"/>
    <w:rsid w:val="00B860CB"/>
    <w:rsid w:val="00B86526"/>
    <w:rsid w:val="00B865AB"/>
    <w:rsid w:val="00B8664C"/>
    <w:rsid w:val="00B8691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82B"/>
    <w:rsid w:val="00B92AB9"/>
    <w:rsid w:val="00B93187"/>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6AF3"/>
    <w:rsid w:val="00B970C1"/>
    <w:rsid w:val="00B972B1"/>
    <w:rsid w:val="00B975E9"/>
    <w:rsid w:val="00B97A61"/>
    <w:rsid w:val="00B97ADD"/>
    <w:rsid w:val="00B97AFC"/>
    <w:rsid w:val="00B97C14"/>
    <w:rsid w:val="00B97FBC"/>
    <w:rsid w:val="00BA0397"/>
    <w:rsid w:val="00BA03BF"/>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109"/>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EE5"/>
    <w:rsid w:val="00BB46F0"/>
    <w:rsid w:val="00BB492F"/>
    <w:rsid w:val="00BB495E"/>
    <w:rsid w:val="00BB5110"/>
    <w:rsid w:val="00BB527D"/>
    <w:rsid w:val="00BB5295"/>
    <w:rsid w:val="00BB5D33"/>
    <w:rsid w:val="00BB5D8F"/>
    <w:rsid w:val="00BB6BAB"/>
    <w:rsid w:val="00BB6EA7"/>
    <w:rsid w:val="00BB740F"/>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5D60"/>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AC1"/>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6DC"/>
    <w:rsid w:val="00BE6BE1"/>
    <w:rsid w:val="00BE6F4C"/>
    <w:rsid w:val="00BE7189"/>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409A"/>
    <w:rsid w:val="00BF4272"/>
    <w:rsid w:val="00BF43F5"/>
    <w:rsid w:val="00BF4534"/>
    <w:rsid w:val="00BF46EC"/>
    <w:rsid w:val="00BF4C90"/>
    <w:rsid w:val="00BF4DAD"/>
    <w:rsid w:val="00BF5D75"/>
    <w:rsid w:val="00BF6175"/>
    <w:rsid w:val="00BF6217"/>
    <w:rsid w:val="00BF6280"/>
    <w:rsid w:val="00BF669A"/>
    <w:rsid w:val="00BF696B"/>
    <w:rsid w:val="00BF6EFC"/>
    <w:rsid w:val="00BF72B2"/>
    <w:rsid w:val="00BF7567"/>
    <w:rsid w:val="00BF7620"/>
    <w:rsid w:val="00BF7665"/>
    <w:rsid w:val="00C000E2"/>
    <w:rsid w:val="00C001DD"/>
    <w:rsid w:val="00C00245"/>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07F50"/>
    <w:rsid w:val="00C102C2"/>
    <w:rsid w:val="00C10591"/>
    <w:rsid w:val="00C1061A"/>
    <w:rsid w:val="00C1089D"/>
    <w:rsid w:val="00C10E92"/>
    <w:rsid w:val="00C11147"/>
    <w:rsid w:val="00C11464"/>
    <w:rsid w:val="00C114E1"/>
    <w:rsid w:val="00C11DE5"/>
    <w:rsid w:val="00C122E8"/>
    <w:rsid w:val="00C12521"/>
    <w:rsid w:val="00C12E72"/>
    <w:rsid w:val="00C12EA4"/>
    <w:rsid w:val="00C131F3"/>
    <w:rsid w:val="00C131FB"/>
    <w:rsid w:val="00C134D2"/>
    <w:rsid w:val="00C13A21"/>
    <w:rsid w:val="00C13C1F"/>
    <w:rsid w:val="00C14376"/>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2C1"/>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18"/>
    <w:rsid w:val="00C32DA1"/>
    <w:rsid w:val="00C330EA"/>
    <w:rsid w:val="00C3326F"/>
    <w:rsid w:val="00C33275"/>
    <w:rsid w:val="00C33366"/>
    <w:rsid w:val="00C33415"/>
    <w:rsid w:val="00C33495"/>
    <w:rsid w:val="00C33584"/>
    <w:rsid w:val="00C3369F"/>
    <w:rsid w:val="00C33F57"/>
    <w:rsid w:val="00C341E1"/>
    <w:rsid w:val="00C34422"/>
    <w:rsid w:val="00C3486F"/>
    <w:rsid w:val="00C348B8"/>
    <w:rsid w:val="00C3490D"/>
    <w:rsid w:val="00C34A86"/>
    <w:rsid w:val="00C350FD"/>
    <w:rsid w:val="00C35153"/>
    <w:rsid w:val="00C35367"/>
    <w:rsid w:val="00C3549B"/>
    <w:rsid w:val="00C35793"/>
    <w:rsid w:val="00C35899"/>
    <w:rsid w:val="00C35970"/>
    <w:rsid w:val="00C35A0B"/>
    <w:rsid w:val="00C36A6D"/>
    <w:rsid w:val="00C36A98"/>
    <w:rsid w:val="00C37121"/>
    <w:rsid w:val="00C37133"/>
    <w:rsid w:val="00C37872"/>
    <w:rsid w:val="00C37CAA"/>
    <w:rsid w:val="00C40292"/>
    <w:rsid w:val="00C40333"/>
    <w:rsid w:val="00C40435"/>
    <w:rsid w:val="00C4055D"/>
    <w:rsid w:val="00C408F0"/>
    <w:rsid w:val="00C40DD5"/>
    <w:rsid w:val="00C41EBF"/>
    <w:rsid w:val="00C42431"/>
    <w:rsid w:val="00C42A83"/>
    <w:rsid w:val="00C42DA5"/>
    <w:rsid w:val="00C43204"/>
    <w:rsid w:val="00C43853"/>
    <w:rsid w:val="00C4438F"/>
    <w:rsid w:val="00C445FE"/>
    <w:rsid w:val="00C447E3"/>
    <w:rsid w:val="00C448E5"/>
    <w:rsid w:val="00C4497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999"/>
    <w:rsid w:val="00C71B67"/>
    <w:rsid w:val="00C72029"/>
    <w:rsid w:val="00C72496"/>
    <w:rsid w:val="00C72819"/>
    <w:rsid w:val="00C7296D"/>
    <w:rsid w:val="00C733D3"/>
    <w:rsid w:val="00C736EA"/>
    <w:rsid w:val="00C737D2"/>
    <w:rsid w:val="00C7396A"/>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05"/>
    <w:rsid w:val="00C76E3B"/>
    <w:rsid w:val="00C76FFE"/>
    <w:rsid w:val="00C77016"/>
    <w:rsid w:val="00C773C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3DF"/>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5D8"/>
    <w:rsid w:val="00CD2F58"/>
    <w:rsid w:val="00CD30DC"/>
    <w:rsid w:val="00CD3D90"/>
    <w:rsid w:val="00CD3EDD"/>
    <w:rsid w:val="00CD4598"/>
    <w:rsid w:val="00CD478A"/>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2A6E"/>
    <w:rsid w:val="00CE3125"/>
    <w:rsid w:val="00CE33B2"/>
    <w:rsid w:val="00CE3469"/>
    <w:rsid w:val="00CE365F"/>
    <w:rsid w:val="00CE3DC0"/>
    <w:rsid w:val="00CE3F53"/>
    <w:rsid w:val="00CE465C"/>
    <w:rsid w:val="00CE47D0"/>
    <w:rsid w:val="00CE4A4C"/>
    <w:rsid w:val="00CE5087"/>
    <w:rsid w:val="00CE510B"/>
    <w:rsid w:val="00CE513A"/>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AA8"/>
    <w:rsid w:val="00CF6B3A"/>
    <w:rsid w:val="00CF6B47"/>
    <w:rsid w:val="00CF6DA5"/>
    <w:rsid w:val="00CF6DE0"/>
    <w:rsid w:val="00CF72B5"/>
    <w:rsid w:val="00CF72F2"/>
    <w:rsid w:val="00CF7583"/>
    <w:rsid w:val="00CF7911"/>
    <w:rsid w:val="00CF7998"/>
    <w:rsid w:val="00CF7BA9"/>
    <w:rsid w:val="00D007A1"/>
    <w:rsid w:val="00D00ABD"/>
    <w:rsid w:val="00D00C1A"/>
    <w:rsid w:val="00D00C88"/>
    <w:rsid w:val="00D01C80"/>
    <w:rsid w:val="00D0270D"/>
    <w:rsid w:val="00D02904"/>
    <w:rsid w:val="00D02C34"/>
    <w:rsid w:val="00D034B6"/>
    <w:rsid w:val="00D03B86"/>
    <w:rsid w:val="00D03C88"/>
    <w:rsid w:val="00D04035"/>
    <w:rsid w:val="00D04977"/>
    <w:rsid w:val="00D04A3F"/>
    <w:rsid w:val="00D04AC8"/>
    <w:rsid w:val="00D04AD5"/>
    <w:rsid w:val="00D04E7B"/>
    <w:rsid w:val="00D05067"/>
    <w:rsid w:val="00D05078"/>
    <w:rsid w:val="00D052A1"/>
    <w:rsid w:val="00D054AA"/>
    <w:rsid w:val="00D0554D"/>
    <w:rsid w:val="00D05632"/>
    <w:rsid w:val="00D05AB5"/>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B35"/>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33"/>
    <w:rsid w:val="00D230AA"/>
    <w:rsid w:val="00D232BA"/>
    <w:rsid w:val="00D234E9"/>
    <w:rsid w:val="00D239C5"/>
    <w:rsid w:val="00D23A95"/>
    <w:rsid w:val="00D23BEE"/>
    <w:rsid w:val="00D23F4E"/>
    <w:rsid w:val="00D24193"/>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68C"/>
    <w:rsid w:val="00D31B30"/>
    <w:rsid w:val="00D32077"/>
    <w:rsid w:val="00D326C8"/>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5A3"/>
    <w:rsid w:val="00D40753"/>
    <w:rsid w:val="00D409C8"/>
    <w:rsid w:val="00D40AB8"/>
    <w:rsid w:val="00D40CB2"/>
    <w:rsid w:val="00D40CB9"/>
    <w:rsid w:val="00D40CE0"/>
    <w:rsid w:val="00D4181A"/>
    <w:rsid w:val="00D41940"/>
    <w:rsid w:val="00D41EFF"/>
    <w:rsid w:val="00D42359"/>
    <w:rsid w:val="00D427A9"/>
    <w:rsid w:val="00D42925"/>
    <w:rsid w:val="00D42ED0"/>
    <w:rsid w:val="00D433C5"/>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A14"/>
    <w:rsid w:val="00D4606E"/>
    <w:rsid w:val="00D4670E"/>
    <w:rsid w:val="00D467A5"/>
    <w:rsid w:val="00D468CF"/>
    <w:rsid w:val="00D46D4D"/>
    <w:rsid w:val="00D475A7"/>
    <w:rsid w:val="00D500BE"/>
    <w:rsid w:val="00D501B5"/>
    <w:rsid w:val="00D5128F"/>
    <w:rsid w:val="00D513FE"/>
    <w:rsid w:val="00D51417"/>
    <w:rsid w:val="00D51D62"/>
    <w:rsid w:val="00D51F1D"/>
    <w:rsid w:val="00D52377"/>
    <w:rsid w:val="00D5272B"/>
    <w:rsid w:val="00D5288D"/>
    <w:rsid w:val="00D533C0"/>
    <w:rsid w:val="00D53516"/>
    <w:rsid w:val="00D53644"/>
    <w:rsid w:val="00D53BCE"/>
    <w:rsid w:val="00D53CBF"/>
    <w:rsid w:val="00D55461"/>
    <w:rsid w:val="00D55E1C"/>
    <w:rsid w:val="00D56703"/>
    <w:rsid w:val="00D568C2"/>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0AC2"/>
    <w:rsid w:val="00D612DA"/>
    <w:rsid w:val="00D619C9"/>
    <w:rsid w:val="00D61B1A"/>
    <w:rsid w:val="00D61B22"/>
    <w:rsid w:val="00D62017"/>
    <w:rsid w:val="00D62085"/>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3A7"/>
    <w:rsid w:val="00D66549"/>
    <w:rsid w:val="00D6696B"/>
    <w:rsid w:val="00D669CD"/>
    <w:rsid w:val="00D669E1"/>
    <w:rsid w:val="00D66D1D"/>
    <w:rsid w:val="00D66DDF"/>
    <w:rsid w:val="00D67B25"/>
    <w:rsid w:val="00D67CDA"/>
    <w:rsid w:val="00D67D90"/>
    <w:rsid w:val="00D67DB1"/>
    <w:rsid w:val="00D701DA"/>
    <w:rsid w:val="00D703E6"/>
    <w:rsid w:val="00D70653"/>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11"/>
    <w:rsid w:val="00D86FF5"/>
    <w:rsid w:val="00D87427"/>
    <w:rsid w:val="00D8744A"/>
    <w:rsid w:val="00D8766D"/>
    <w:rsid w:val="00D87BEB"/>
    <w:rsid w:val="00D90702"/>
    <w:rsid w:val="00D91188"/>
    <w:rsid w:val="00D9130C"/>
    <w:rsid w:val="00D9166E"/>
    <w:rsid w:val="00D919AC"/>
    <w:rsid w:val="00D91F3A"/>
    <w:rsid w:val="00D9214E"/>
    <w:rsid w:val="00D92564"/>
    <w:rsid w:val="00D92852"/>
    <w:rsid w:val="00D93025"/>
    <w:rsid w:val="00D93684"/>
    <w:rsid w:val="00D939BB"/>
    <w:rsid w:val="00D93EBF"/>
    <w:rsid w:val="00D9407D"/>
    <w:rsid w:val="00D94130"/>
    <w:rsid w:val="00D94318"/>
    <w:rsid w:val="00D944B6"/>
    <w:rsid w:val="00D94C22"/>
    <w:rsid w:val="00D94D35"/>
    <w:rsid w:val="00D94F4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087"/>
    <w:rsid w:val="00DA129E"/>
    <w:rsid w:val="00DA167C"/>
    <w:rsid w:val="00DA17B2"/>
    <w:rsid w:val="00DA1B1F"/>
    <w:rsid w:val="00DA1BA9"/>
    <w:rsid w:val="00DA21A2"/>
    <w:rsid w:val="00DA263B"/>
    <w:rsid w:val="00DA2972"/>
    <w:rsid w:val="00DA35D9"/>
    <w:rsid w:val="00DA366C"/>
    <w:rsid w:val="00DA39B7"/>
    <w:rsid w:val="00DA416D"/>
    <w:rsid w:val="00DA43D7"/>
    <w:rsid w:val="00DA4817"/>
    <w:rsid w:val="00DA54ED"/>
    <w:rsid w:val="00DA5920"/>
    <w:rsid w:val="00DA5C80"/>
    <w:rsid w:val="00DA5CCF"/>
    <w:rsid w:val="00DA5D7C"/>
    <w:rsid w:val="00DA6062"/>
    <w:rsid w:val="00DA6342"/>
    <w:rsid w:val="00DA6680"/>
    <w:rsid w:val="00DA68D2"/>
    <w:rsid w:val="00DA6CB8"/>
    <w:rsid w:val="00DA6F4D"/>
    <w:rsid w:val="00DA6F9B"/>
    <w:rsid w:val="00DA71EF"/>
    <w:rsid w:val="00DA75A7"/>
    <w:rsid w:val="00DA76A3"/>
    <w:rsid w:val="00DA7B6A"/>
    <w:rsid w:val="00DA7BE6"/>
    <w:rsid w:val="00DA7CF6"/>
    <w:rsid w:val="00DB02ED"/>
    <w:rsid w:val="00DB08E7"/>
    <w:rsid w:val="00DB11D3"/>
    <w:rsid w:val="00DB12A1"/>
    <w:rsid w:val="00DB1F47"/>
    <w:rsid w:val="00DB201C"/>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71C"/>
    <w:rsid w:val="00DC6E7C"/>
    <w:rsid w:val="00DC721D"/>
    <w:rsid w:val="00DC7340"/>
    <w:rsid w:val="00DC7A3E"/>
    <w:rsid w:val="00DC7BAC"/>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2F8"/>
    <w:rsid w:val="00DE0345"/>
    <w:rsid w:val="00DE04C7"/>
    <w:rsid w:val="00DE0F50"/>
    <w:rsid w:val="00DE15A7"/>
    <w:rsid w:val="00DE18D3"/>
    <w:rsid w:val="00DE1A29"/>
    <w:rsid w:val="00DE1D07"/>
    <w:rsid w:val="00DE20BE"/>
    <w:rsid w:val="00DE21C4"/>
    <w:rsid w:val="00DE2E8D"/>
    <w:rsid w:val="00DE2EC8"/>
    <w:rsid w:val="00DE31BE"/>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37C"/>
    <w:rsid w:val="00DE7C34"/>
    <w:rsid w:val="00DE7E85"/>
    <w:rsid w:val="00DF02F5"/>
    <w:rsid w:val="00DF08A0"/>
    <w:rsid w:val="00DF1158"/>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0A0"/>
    <w:rsid w:val="00E062E1"/>
    <w:rsid w:val="00E0695D"/>
    <w:rsid w:val="00E06C13"/>
    <w:rsid w:val="00E06DC5"/>
    <w:rsid w:val="00E0709E"/>
    <w:rsid w:val="00E07110"/>
    <w:rsid w:val="00E07356"/>
    <w:rsid w:val="00E0769B"/>
    <w:rsid w:val="00E07BE0"/>
    <w:rsid w:val="00E10492"/>
    <w:rsid w:val="00E1089C"/>
    <w:rsid w:val="00E11657"/>
    <w:rsid w:val="00E118E4"/>
    <w:rsid w:val="00E11BAB"/>
    <w:rsid w:val="00E12029"/>
    <w:rsid w:val="00E12033"/>
    <w:rsid w:val="00E122A4"/>
    <w:rsid w:val="00E1238C"/>
    <w:rsid w:val="00E12DC8"/>
    <w:rsid w:val="00E13B96"/>
    <w:rsid w:val="00E13E01"/>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2596"/>
    <w:rsid w:val="00E23288"/>
    <w:rsid w:val="00E23C93"/>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2CA"/>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061"/>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97C"/>
    <w:rsid w:val="00E70BF3"/>
    <w:rsid w:val="00E70F75"/>
    <w:rsid w:val="00E71042"/>
    <w:rsid w:val="00E7153F"/>
    <w:rsid w:val="00E7161F"/>
    <w:rsid w:val="00E71A20"/>
    <w:rsid w:val="00E71A9D"/>
    <w:rsid w:val="00E71B1B"/>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E25"/>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6C3"/>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611"/>
    <w:rsid w:val="00EA6783"/>
    <w:rsid w:val="00EA7C30"/>
    <w:rsid w:val="00EA7E19"/>
    <w:rsid w:val="00EB0013"/>
    <w:rsid w:val="00EB04AA"/>
    <w:rsid w:val="00EB065B"/>
    <w:rsid w:val="00EB0C17"/>
    <w:rsid w:val="00EB0D04"/>
    <w:rsid w:val="00EB20B4"/>
    <w:rsid w:val="00EB23E4"/>
    <w:rsid w:val="00EB2657"/>
    <w:rsid w:val="00EB26C9"/>
    <w:rsid w:val="00EB2902"/>
    <w:rsid w:val="00EB2B79"/>
    <w:rsid w:val="00EB2F26"/>
    <w:rsid w:val="00EB3716"/>
    <w:rsid w:val="00EB39F2"/>
    <w:rsid w:val="00EB3A93"/>
    <w:rsid w:val="00EB4203"/>
    <w:rsid w:val="00EB4323"/>
    <w:rsid w:val="00EB44A5"/>
    <w:rsid w:val="00EB4709"/>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3E0"/>
    <w:rsid w:val="00EC241A"/>
    <w:rsid w:val="00EC2759"/>
    <w:rsid w:val="00EC2F12"/>
    <w:rsid w:val="00EC309E"/>
    <w:rsid w:val="00EC31F7"/>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6A07"/>
    <w:rsid w:val="00EC714A"/>
    <w:rsid w:val="00EC7338"/>
    <w:rsid w:val="00EC76B3"/>
    <w:rsid w:val="00EC78DC"/>
    <w:rsid w:val="00EC7ECA"/>
    <w:rsid w:val="00EC7F2D"/>
    <w:rsid w:val="00ED087B"/>
    <w:rsid w:val="00ED0BB6"/>
    <w:rsid w:val="00ED167F"/>
    <w:rsid w:val="00ED17D4"/>
    <w:rsid w:val="00ED1ECF"/>
    <w:rsid w:val="00ED25E1"/>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6FBF"/>
    <w:rsid w:val="00ED71A0"/>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4A2"/>
    <w:rsid w:val="00EF358D"/>
    <w:rsid w:val="00EF39A3"/>
    <w:rsid w:val="00EF3D51"/>
    <w:rsid w:val="00EF3FD1"/>
    <w:rsid w:val="00EF520D"/>
    <w:rsid w:val="00EF53D3"/>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446B"/>
    <w:rsid w:val="00F244F6"/>
    <w:rsid w:val="00F24592"/>
    <w:rsid w:val="00F2460C"/>
    <w:rsid w:val="00F24997"/>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032"/>
    <w:rsid w:val="00F3243F"/>
    <w:rsid w:val="00F3256B"/>
    <w:rsid w:val="00F32E7E"/>
    <w:rsid w:val="00F32F9A"/>
    <w:rsid w:val="00F33215"/>
    <w:rsid w:val="00F33594"/>
    <w:rsid w:val="00F33781"/>
    <w:rsid w:val="00F33E2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0A7"/>
    <w:rsid w:val="00F41209"/>
    <w:rsid w:val="00F4129F"/>
    <w:rsid w:val="00F41544"/>
    <w:rsid w:val="00F41593"/>
    <w:rsid w:val="00F4173A"/>
    <w:rsid w:val="00F4189F"/>
    <w:rsid w:val="00F41C65"/>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3C2F"/>
    <w:rsid w:val="00F5439F"/>
    <w:rsid w:val="00F544DD"/>
    <w:rsid w:val="00F54830"/>
    <w:rsid w:val="00F55024"/>
    <w:rsid w:val="00F55A81"/>
    <w:rsid w:val="00F55B5C"/>
    <w:rsid w:val="00F55C0F"/>
    <w:rsid w:val="00F55D23"/>
    <w:rsid w:val="00F562BC"/>
    <w:rsid w:val="00F568B1"/>
    <w:rsid w:val="00F577FF"/>
    <w:rsid w:val="00F5788E"/>
    <w:rsid w:val="00F60213"/>
    <w:rsid w:val="00F60A5A"/>
    <w:rsid w:val="00F60DDC"/>
    <w:rsid w:val="00F61049"/>
    <w:rsid w:val="00F61523"/>
    <w:rsid w:val="00F61C50"/>
    <w:rsid w:val="00F625FD"/>
    <w:rsid w:val="00F6277B"/>
    <w:rsid w:val="00F62891"/>
    <w:rsid w:val="00F62DB0"/>
    <w:rsid w:val="00F6359F"/>
    <w:rsid w:val="00F6366D"/>
    <w:rsid w:val="00F63CC3"/>
    <w:rsid w:val="00F63FD0"/>
    <w:rsid w:val="00F64AA1"/>
    <w:rsid w:val="00F64C8F"/>
    <w:rsid w:val="00F6512F"/>
    <w:rsid w:val="00F656A0"/>
    <w:rsid w:val="00F65AC8"/>
    <w:rsid w:val="00F65DA9"/>
    <w:rsid w:val="00F661FE"/>
    <w:rsid w:val="00F66745"/>
    <w:rsid w:val="00F66A86"/>
    <w:rsid w:val="00F66D6E"/>
    <w:rsid w:val="00F66E7D"/>
    <w:rsid w:val="00F67252"/>
    <w:rsid w:val="00F6732A"/>
    <w:rsid w:val="00F67447"/>
    <w:rsid w:val="00F67B51"/>
    <w:rsid w:val="00F70069"/>
    <w:rsid w:val="00F701D5"/>
    <w:rsid w:val="00F703C0"/>
    <w:rsid w:val="00F707DE"/>
    <w:rsid w:val="00F70AFC"/>
    <w:rsid w:val="00F718DC"/>
    <w:rsid w:val="00F71A28"/>
    <w:rsid w:val="00F71F67"/>
    <w:rsid w:val="00F7233A"/>
    <w:rsid w:val="00F72BC5"/>
    <w:rsid w:val="00F730C4"/>
    <w:rsid w:val="00F7352B"/>
    <w:rsid w:val="00F73567"/>
    <w:rsid w:val="00F735DB"/>
    <w:rsid w:val="00F735EF"/>
    <w:rsid w:val="00F73662"/>
    <w:rsid w:val="00F73BDB"/>
    <w:rsid w:val="00F73D39"/>
    <w:rsid w:val="00F743A8"/>
    <w:rsid w:val="00F746CF"/>
    <w:rsid w:val="00F74DB8"/>
    <w:rsid w:val="00F75957"/>
    <w:rsid w:val="00F75D13"/>
    <w:rsid w:val="00F75E88"/>
    <w:rsid w:val="00F768E7"/>
    <w:rsid w:val="00F76B16"/>
    <w:rsid w:val="00F76E96"/>
    <w:rsid w:val="00F7700C"/>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91C"/>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5053"/>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A05"/>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D843D9A4-F585-4FE8-B5A0-0ECEDCDA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locked/>
    <w:rsid w:val="00836846"/>
    <w:rPr>
      <w:sz w:val="24"/>
    </w:rPr>
  </w:style>
  <w:style w:type="table" w:styleId="TableGridLight">
    <w:name w:val="Grid Table Light"/>
    <w:basedOn w:val="TableNormal"/>
    <w:uiPriority w:val="40"/>
    <w:rsid w:val="000B5870"/>
    <w:pPr>
      <w:spacing w:after="0" w:line="240" w:lineRule="auto"/>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tcPr>
      <w:shd w:val="clear" w:color="auto" w:fill="F3FF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citeseerx.ist.psu.edu/document?repid=rep1&amp;type=pdf&amp;doi=a341536770fc149df10408865bfb58f76246cfdc" TargetMode="External"/><Relationship Id="rId21" Type="http://schemas.openxmlformats.org/officeDocument/2006/relationships/image" Target="media/image11.svg"/><Relationship Id="rId34" Type="http://schemas.openxmlformats.org/officeDocument/2006/relationships/hyperlink" Target="https://www.researchgate.net/publication/44835745_Working_Inside_the_Black_Box_Assessment_for_Learning_in_the_Classro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hyperlink" Target="https://www.researchgate.net/profile/Dylan-Wiliam/publication/258423377_Assessment_The_bridge_between_teaching_and_learning/links/60077c79a6fdccdcb8689787/Assessment-The-bridge-between-teaching-and-learn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moodle2.units.it/pluginfile.php/780706/mod_resource/content/1/Formative-Assessment-and-Design-of-Instructional-Systems.pdf" TargetMode="External"/><Relationship Id="rId37" Type="http://schemas.openxmlformats.org/officeDocument/2006/relationships/hyperlink" Target="https://d2tic4wvo1iusb.cloudfront.net/production/eef-guidance-reports/implementation/a_schools_guide_to_implementation.pdf" TargetMode="External"/><Relationship Id="rId40" Type="http://schemas.openxmlformats.org/officeDocument/2006/relationships/hyperlink" Target="https://moodle2.units.it/pluginfile.php/780706/mod_resource/content/1/Formative-Assessment-and-Design-of-Instructional-Systems.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hyperlink" Target="https://d2tic4wvo1iusb.cloudfront.net/production/eef-guidance-reports/feedback/Teacher_Feedback_to_Improve_Pupil_Learning.pdf?v=1740668009"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citeseerx.ist.psu.edu/document?repid=rep1&amp;type=pdf&amp;doi=a341536770fc149df10408865bfb58f76246cfd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svg"/><Relationship Id="rId30" Type="http://schemas.openxmlformats.org/officeDocument/2006/relationships/hyperlink" Target="https://www.researchgate.net/publication/44835745_Working_Inside_the_Black_Box_Assessment_for_Learning_in_the_Classroom" TargetMode="External"/><Relationship Id="rId35" Type="http://schemas.openxmlformats.org/officeDocument/2006/relationships/hyperlink" Target="https://evidencebased.education/great-teaching-toolkit-evidence-review/"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www.researchgate.net/publication/44836144_Inside_the_Black_Box_Raising_Standards_Through_Classroom_Assessment" TargetMode="External"/><Relationship Id="rId38" Type="http://schemas.openxmlformats.org/officeDocument/2006/relationships/hyperlink" Target="https://educationendowmentfoundation.org.uk/education-evidence/guidance-reports/metacogni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4472C4"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0485E"/>
    <w:rsid w:val="00005E6E"/>
    <w:rsid w:val="00066D15"/>
    <w:rsid w:val="000F2359"/>
    <w:rsid w:val="001240C6"/>
    <w:rsid w:val="00145A2F"/>
    <w:rsid w:val="00156935"/>
    <w:rsid w:val="0018004A"/>
    <w:rsid w:val="001859EB"/>
    <w:rsid w:val="001910EB"/>
    <w:rsid w:val="001A3F6E"/>
    <w:rsid w:val="001A460C"/>
    <w:rsid w:val="001A7FF1"/>
    <w:rsid w:val="001B5DCA"/>
    <w:rsid w:val="0022129D"/>
    <w:rsid w:val="00224B00"/>
    <w:rsid w:val="002408B1"/>
    <w:rsid w:val="00245E3B"/>
    <w:rsid w:val="002500C6"/>
    <w:rsid w:val="002503D1"/>
    <w:rsid w:val="0025454C"/>
    <w:rsid w:val="002722D4"/>
    <w:rsid w:val="00283BF1"/>
    <w:rsid w:val="002A0AA8"/>
    <w:rsid w:val="002B4026"/>
    <w:rsid w:val="002B7145"/>
    <w:rsid w:val="002C55F2"/>
    <w:rsid w:val="002C62AE"/>
    <w:rsid w:val="002C79C2"/>
    <w:rsid w:val="002F3B55"/>
    <w:rsid w:val="0030631D"/>
    <w:rsid w:val="00322A4D"/>
    <w:rsid w:val="003270E4"/>
    <w:rsid w:val="00336A8B"/>
    <w:rsid w:val="003438E3"/>
    <w:rsid w:val="00351F9F"/>
    <w:rsid w:val="00352C6A"/>
    <w:rsid w:val="00356265"/>
    <w:rsid w:val="003664AE"/>
    <w:rsid w:val="00371D0B"/>
    <w:rsid w:val="00374541"/>
    <w:rsid w:val="00375385"/>
    <w:rsid w:val="003765CF"/>
    <w:rsid w:val="0037780E"/>
    <w:rsid w:val="00381EFA"/>
    <w:rsid w:val="003850F3"/>
    <w:rsid w:val="00387FF7"/>
    <w:rsid w:val="003939E7"/>
    <w:rsid w:val="003B2CCE"/>
    <w:rsid w:val="003B5EEB"/>
    <w:rsid w:val="003C0A9F"/>
    <w:rsid w:val="003C48F3"/>
    <w:rsid w:val="003D729B"/>
    <w:rsid w:val="003E6FF6"/>
    <w:rsid w:val="003E797E"/>
    <w:rsid w:val="003F5596"/>
    <w:rsid w:val="003F6E47"/>
    <w:rsid w:val="004036FA"/>
    <w:rsid w:val="00417CA8"/>
    <w:rsid w:val="00436188"/>
    <w:rsid w:val="00445D05"/>
    <w:rsid w:val="0045188C"/>
    <w:rsid w:val="0045520A"/>
    <w:rsid w:val="00457C1B"/>
    <w:rsid w:val="00476F0C"/>
    <w:rsid w:val="00481E5F"/>
    <w:rsid w:val="0048400E"/>
    <w:rsid w:val="00487835"/>
    <w:rsid w:val="0049126B"/>
    <w:rsid w:val="004B2C7E"/>
    <w:rsid w:val="004B31F0"/>
    <w:rsid w:val="004D2814"/>
    <w:rsid w:val="004D48BF"/>
    <w:rsid w:val="004D5C2B"/>
    <w:rsid w:val="004E4488"/>
    <w:rsid w:val="004F4F39"/>
    <w:rsid w:val="004F5851"/>
    <w:rsid w:val="005177C7"/>
    <w:rsid w:val="00523230"/>
    <w:rsid w:val="0053243E"/>
    <w:rsid w:val="00550E06"/>
    <w:rsid w:val="00584EC4"/>
    <w:rsid w:val="005906EB"/>
    <w:rsid w:val="005A5CAC"/>
    <w:rsid w:val="005D0DBC"/>
    <w:rsid w:val="005D54CA"/>
    <w:rsid w:val="005E0F26"/>
    <w:rsid w:val="005E4A80"/>
    <w:rsid w:val="0060360C"/>
    <w:rsid w:val="006048EF"/>
    <w:rsid w:val="00611609"/>
    <w:rsid w:val="00622D39"/>
    <w:rsid w:val="00625145"/>
    <w:rsid w:val="006256B7"/>
    <w:rsid w:val="00637445"/>
    <w:rsid w:val="00645D98"/>
    <w:rsid w:val="00660B40"/>
    <w:rsid w:val="0067739C"/>
    <w:rsid w:val="00692590"/>
    <w:rsid w:val="00692944"/>
    <w:rsid w:val="00694E88"/>
    <w:rsid w:val="006C6185"/>
    <w:rsid w:val="006C7374"/>
    <w:rsid w:val="006C7DA1"/>
    <w:rsid w:val="00703A85"/>
    <w:rsid w:val="00704518"/>
    <w:rsid w:val="00706C63"/>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7F1ECB"/>
    <w:rsid w:val="00801AEC"/>
    <w:rsid w:val="0080236A"/>
    <w:rsid w:val="00813FF1"/>
    <w:rsid w:val="00823B7A"/>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45747"/>
    <w:rsid w:val="009510A9"/>
    <w:rsid w:val="00954599"/>
    <w:rsid w:val="0095685F"/>
    <w:rsid w:val="00962A0B"/>
    <w:rsid w:val="009A0EF3"/>
    <w:rsid w:val="009A45AE"/>
    <w:rsid w:val="009A45ED"/>
    <w:rsid w:val="009B4766"/>
    <w:rsid w:val="009D1530"/>
    <w:rsid w:val="009D2B0D"/>
    <w:rsid w:val="009F4866"/>
    <w:rsid w:val="00A0265D"/>
    <w:rsid w:val="00A1138F"/>
    <w:rsid w:val="00A21E57"/>
    <w:rsid w:val="00A221B9"/>
    <w:rsid w:val="00A4351B"/>
    <w:rsid w:val="00A44E1A"/>
    <w:rsid w:val="00A46AB4"/>
    <w:rsid w:val="00A503B0"/>
    <w:rsid w:val="00A72852"/>
    <w:rsid w:val="00A90007"/>
    <w:rsid w:val="00AB2267"/>
    <w:rsid w:val="00AD4F24"/>
    <w:rsid w:val="00B07A0D"/>
    <w:rsid w:val="00B17B76"/>
    <w:rsid w:val="00B24EA6"/>
    <w:rsid w:val="00B4550D"/>
    <w:rsid w:val="00B4745B"/>
    <w:rsid w:val="00B536F4"/>
    <w:rsid w:val="00B66FE9"/>
    <w:rsid w:val="00B81FC3"/>
    <w:rsid w:val="00BA4F37"/>
    <w:rsid w:val="00BC3FE8"/>
    <w:rsid w:val="00BC5D60"/>
    <w:rsid w:val="00BD7EF5"/>
    <w:rsid w:val="00BE6178"/>
    <w:rsid w:val="00BF15E8"/>
    <w:rsid w:val="00C00365"/>
    <w:rsid w:val="00C17932"/>
    <w:rsid w:val="00C45A0D"/>
    <w:rsid w:val="00C5207F"/>
    <w:rsid w:val="00C52625"/>
    <w:rsid w:val="00C67CF3"/>
    <w:rsid w:val="00C77D7A"/>
    <w:rsid w:val="00CC569B"/>
    <w:rsid w:val="00CF29E8"/>
    <w:rsid w:val="00CF72F2"/>
    <w:rsid w:val="00D107EC"/>
    <w:rsid w:val="00D23897"/>
    <w:rsid w:val="00D52E05"/>
    <w:rsid w:val="00D63A0C"/>
    <w:rsid w:val="00D7490A"/>
    <w:rsid w:val="00D91559"/>
    <w:rsid w:val="00DA1087"/>
    <w:rsid w:val="00DB2A4A"/>
    <w:rsid w:val="00DC7BAC"/>
    <w:rsid w:val="00DF1B7C"/>
    <w:rsid w:val="00E23222"/>
    <w:rsid w:val="00E354CF"/>
    <w:rsid w:val="00E3744D"/>
    <w:rsid w:val="00E4322B"/>
    <w:rsid w:val="00E44513"/>
    <w:rsid w:val="00E46748"/>
    <w:rsid w:val="00E50A89"/>
    <w:rsid w:val="00E5288F"/>
    <w:rsid w:val="00EA196A"/>
    <w:rsid w:val="00EA26C4"/>
    <w:rsid w:val="00EC309E"/>
    <w:rsid w:val="00EC6294"/>
    <w:rsid w:val="00ED6FA6"/>
    <w:rsid w:val="00EE1744"/>
    <w:rsid w:val="00EF4443"/>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8515-F800-42CD-B521-F22AD7AB7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46</Pages>
  <Words>12419</Words>
  <Characters>69800</Characters>
  <Application>Microsoft Office Word</Application>
  <DocSecurity>0</DocSecurity>
  <Lines>1551</Lines>
  <Paragraphs>652</Paragraphs>
  <ScaleCrop>false</ScaleCrop>
  <HeadingPairs>
    <vt:vector size="2" baseType="variant">
      <vt:variant>
        <vt:lpstr>Title</vt:lpstr>
      </vt:variant>
      <vt:variant>
        <vt:i4>1</vt:i4>
      </vt:variant>
    </vt:vector>
  </HeadingPairs>
  <TitlesOfParts>
    <vt:vector size="1" baseType="lpstr">
      <vt:lpstr>ECT Programme Y2 self-study</vt:lpstr>
    </vt:vector>
  </TitlesOfParts>
  <Company/>
  <LinksUpToDate>false</LinksUpToDate>
  <CharactersWithSpaces>81567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self-study</dc:title>
  <dc:subject>Assessing Learning</dc:subject>
  <dc:creator>[</dc:creator>
  <cp:keywords/>
  <dc:description/>
  <cp:lastModifiedBy>Rosie Jonas</cp:lastModifiedBy>
  <cp:revision>3002</cp:revision>
  <dcterms:created xsi:type="dcterms:W3CDTF">2024-06-20T03:50:00Z</dcterms:created>
  <dcterms:modified xsi:type="dcterms:W3CDTF">2026-04-23T15:34:00Z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