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433238458"/>
        <w:docPartObj>
          <w:docPartGallery w:val="Cover Pages"/>
          <w:docPartUnique/>
        </w:docPartObj>
      </w:sdtPr>
      <w:sdtContent>
        <w:p w14:paraId="01845CFD" w14:textId="4456801F" w:rsidR="00403260" w:rsidRDefault="003A2D9D">
          <w:r>
            <w:rPr>
              <w:noProof/>
            </w:rPr>
            <mc:AlternateContent>
              <mc:Choice Requires="wpg">
                <w:drawing>
                  <wp:anchor distT="0" distB="0" distL="114300" distR="114300" simplePos="0" relativeHeight="251658240" behindDoc="1" locked="0" layoutInCell="1" allowOverlap="1" wp14:anchorId="28258219" wp14:editId="0E3A53EA">
                    <wp:simplePos x="0" y="0"/>
                    <wp:positionH relativeFrom="column">
                      <wp:posOffset>-935874</wp:posOffset>
                    </wp:positionH>
                    <wp:positionV relativeFrom="paragraph">
                      <wp:posOffset>-1019810</wp:posOffset>
                    </wp:positionV>
                    <wp:extent cx="7522210" cy="2505710"/>
                    <wp:effectExtent l="0" t="0" r="21590" b="8890"/>
                    <wp:wrapNone/>
                    <wp:docPr id="17" name="Group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22210" cy="2505710"/>
                              <a:chOff x="5915025" y="-10160"/>
                              <a:chExt cx="7522210" cy="2505710"/>
                            </a:xfrm>
                          </wpg:grpSpPr>
                          <wps:wsp>
                            <wps:cNvPr id="13" name="Rectangle 13"/>
                            <wps:cNvSpPr/>
                            <wps:spPr>
                              <a:xfrm>
                                <a:off x="5915025" y="-10160"/>
                                <a:ext cx="7522210" cy="249555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 name="Graphic 8">
                                <a:extLst>
                                  <a:ext uri="{FF2B5EF4-FFF2-40B4-BE49-F238E27FC236}">
                                    <a16:creationId xmlns:a16="http://schemas.microsoft.com/office/drawing/2014/main" id="{08B2C920-09ED-414F-B8D4-F0D590F9952D}"/>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flipH="1">
                                <a:off x="5915025" y="1056640"/>
                                <a:ext cx="7522210" cy="143891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8EA616E" id="Group 17" o:spid="_x0000_s1026" alt="&quot;&quot;" style="position:absolute;margin-left:-73.7pt;margin-top:-80.3pt;width:592.3pt;height:197.3pt;z-index:-251658240;mso-width-relative:margin;mso-height-relative:margin" coordorigin="59150,-101" coordsize="75222,25057"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">
                    <v:rect id="Rectangle 13" o:spid="_x0000_s1027" style="position:absolute;left:59150;top:-101;width:75222;height:24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" fillcolor="#004b62 [3213]" strokecolor="#004b62 [3213]"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8" o:spid="_x0000_s1028" type="#_x0000_t75" style="position:absolute;left:59150;top:10566;width:75222;height:14389;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">
                      <v:imagedata r:id="rId13" o:title=""/>
                    </v:shape>
                  </v:group>
                </w:pict>
              </mc:Fallback>
            </mc:AlternateContent>
          </w:r>
        </w:p>
        <w:tbl>
          <w:tblPr>
            <w:tblpPr w:leftFromText="187" w:rightFromText="187" w:vertAnchor="page" w:horzAnchor="margin" w:tblpXSpec="center" w:tblpY="4726"/>
            <w:tblW w:w="4789" w:type="pct"/>
            <w:tblBorders>
              <w:left w:val="single" w:sz="24" w:space="0" w:color="007559" w:themeColor="accent1"/>
            </w:tblBorders>
            <w:tblCellMar>
              <w:left w:w="144" w:type="dxa"/>
              <w:right w:w="115" w:type="dxa"/>
            </w:tblCellMar>
            <w:tblLook w:val="04A0" w:firstRow="1" w:lastRow="0" w:firstColumn="1" w:lastColumn="0" w:noHBand="0" w:noVBand="1"/>
          </w:tblPr>
          <w:tblGrid>
            <w:gridCol w:w="8616"/>
          </w:tblGrid>
          <w:tr w:rsidR="00C016C4" w:rsidRPr="00D74D5B" w14:paraId="5DAA7524" w14:textId="77777777" w:rsidTr="0027641D">
            <w:trPr>
              <w:trHeight w:val="311"/>
            </w:trPr>
            <w:tc>
              <w:tcPr>
                <w:tcW w:w="8616" w:type="dxa"/>
                <w:tcMar>
                  <w:top w:w="216" w:type="dxa"/>
                  <w:left w:w="115" w:type="dxa"/>
                  <w:bottom w:w="216" w:type="dxa"/>
                  <w:right w:w="115" w:type="dxa"/>
                </w:tcMar>
              </w:tcPr>
              <w:p w14:paraId="7ECB7091" w14:textId="26090D78" w:rsidR="00C016C4" w:rsidRPr="00D74D5B" w:rsidRDefault="00C016C4" w:rsidP="0027641D">
                <w:pPr>
                  <w:pStyle w:val="NoSpacing"/>
                  <w:rPr>
                    <w:color w:val="007559" w:themeColor="accent1"/>
                    <w:sz w:val="24"/>
                  </w:rPr>
                </w:pPr>
              </w:p>
            </w:tc>
          </w:tr>
          <w:tr w:rsidR="00C016C4" w:rsidRPr="00D74D5B" w14:paraId="58183F8E" w14:textId="77777777" w:rsidTr="0027641D">
            <w:trPr>
              <w:trHeight w:val="1928"/>
            </w:trPr>
            <w:tc>
              <w:tcPr>
                <w:tcW w:w="8616" w:type="dxa"/>
              </w:tcPr>
              <w:bookmarkStart w:id="0" w:name="_Hlk160787509" w:displacedByCustomXml="next"/>
              <w:sdt>
                <w:sdtPr>
                  <w:rPr>
                    <w:rFonts w:asciiTheme="majorHAnsi" w:eastAsiaTheme="majorEastAsia" w:hAnsiTheme="majorHAnsi" w:cstheme="majorBidi"/>
                    <w:b/>
                    <w:bCs/>
                    <w:color w:val="007559" w:themeColor="accent1"/>
                    <w:sz w:val="56"/>
                    <w:szCs w:val="56"/>
                  </w:rPr>
                  <w:alias w:val="Title"/>
                  <w:id w:val="122346043"/>
                  <w:placeholder>
                    <w:docPart w:val="AE7E833EE8594F6CBC76A1A5B48A0B7A"/>
                  </w:placeholder>
                  <w:dataBinding w:prefixMappings="xmlns:ns0='http://schemas.openxmlformats.org/package/2006/metadata/core-properties' xmlns:ns1='http://purl.org/dc/elements/1.1/'" w:xpath="/ns0:coreProperties[1]/ns1:title[1]" w:storeItemID="{6C3C8BC8-F283-45AE-878A-BAB7291924A1}"/>
                  <w:text/>
                </w:sdtPr>
                <w:sdtContent>
                  <w:p w14:paraId="6F5CD9B1" w14:textId="146072A5" w:rsidR="00C016C4" w:rsidRPr="00D74D5B" w:rsidRDefault="009424F3" w:rsidP="0027641D">
                    <w:pPr>
                      <w:pStyle w:val="NoSpacing"/>
                      <w:spacing w:line="216" w:lineRule="auto"/>
                      <w:jc w:val="left"/>
                      <w:rPr>
                        <w:rFonts w:asciiTheme="majorHAnsi" w:eastAsiaTheme="majorEastAsia" w:hAnsiTheme="majorHAnsi" w:cstheme="majorBidi"/>
                        <w:color w:val="007559" w:themeColor="accent1"/>
                        <w:sz w:val="88"/>
                        <w:szCs w:val="88"/>
                      </w:rPr>
                    </w:pPr>
                    <w:r>
                      <w:rPr>
                        <w:rFonts w:asciiTheme="majorHAnsi" w:eastAsiaTheme="majorEastAsia" w:hAnsiTheme="majorHAnsi" w:cstheme="majorBidi"/>
                        <w:b/>
                        <w:bCs/>
                        <w:color w:val="007559" w:themeColor="accent1"/>
                        <w:sz w:val="56"/>
                        <w:szCs w:val="56"/>
                      </w:rPr>
                      <w:t xml:space="preserve">ECT Programme Y2 Mentor </w:t>
                    </w:r>
                    <w:r w:rsidR="00913E00">
                      <w:rPr>
                        <w:rFonts w:asciiTheme="majorHAnsi" w:eastAsiaTheme="majorEastAsia" w:hAnsiTheme="majorHAnsi" w:cstheme="majorBidi"/>
                        <w:b/>
                        <w:bCs/>
                        <w:color w:val="007559" w:themeColor="accent1"/>
                        <w:sz w:val="56"/>
                        <w:szCs w:val="56"/>
                      </w:rPr>
                      <w:t>M</w:t>
                    </w:r>
                    <w:r>
                      <w:rPr>
                        <w:rFonts w:asciiTheme="majorHAnsi" w:eastAsiaTheme="majorEastAsia" w:hAnsiTheme="majorHAnsi" w:cstheme="majorBidi"/>
                        <w:b/>
                        <w:bCs/>
                        <w:color w:val="007559" w:themeColor="accent1"/>
                        <w:sz w:val="56"/>
                        <w:szCs w:val="56"/>
                      </w:rPr>
                      <w:t>aterials</w:t>
                    </w:r>
                  </w:p>
                </w:sdtContent>
              </w:sdt>
              <w:bookmarkEnd w:id="0" w:displacedByCustomXml="prev"/>
            </w:tc>
          </w:tr>
          <w:tr w:rsidR="00C016C4" w:rsidRPr="00D74D5B" w14:paraId="1A2F18B0" w14:textId="77777777" w:rsidTr="0027641D">
            <w:trPr>
              <w:trHeight w:val="794"/>
            </w:trPr>
            <w:bookmarkStart w:id="1" w:name="_Hlk160787529" w:displacedByCustomXml="next"/>
            <w:sdt>
              <w:sdtPr>
                <w:rPr>
                  <w:b/>
                  <w:bCs/>
                  <w:color w:val="007559" w:themeColor="accent1"/>
                  <w:sz w:val="56"/>
                  <w:szCs w:val="56"/>
                </w:rPr>
                <w:alias w:val="Subtitle"/>
                <w:id w:val="1901627311"/>
                <w:placeholder>
                  <w:docPart w:val="558A6B13ECDA44FBB611E3203DA1F554"/>
                </w:placeholder>
                <w:dataBinding w:prefixMappings="xmlns:ns0='http://schemas.openxmlformats.org/package/2006/metadata/core-properties' xmlns:ns1='http://purl.org/dc/elements/1.1/'" w:xpath="/ns0:coreProperties[1]/ns1:subject[1]" w:storeItemID="{6C3C8BC8-F283-45AE-878A-BAB7291924A1}"/>
                <w:text/>
              </w:sdtPr>
              <w:sdtContent>
                <w:tc>
                  <w:tcPr>
                    <w:tcW w:w="8616" w:type="dxa"/>
                    <w:tcMar>
                      <w:top w:w="216" w:type="dxa"/>
                      <w:left w:w="115" w:type="dxa"/>
                      <w:bottom w:w="216" w:type="dxa"/>
                      <w:right w:w="115" w:type="dxa"/>
                    </w:tcMar>
                  </w:tcPr>
                  <w:p w14:paraId="354B05ED" w14:textId="731DB17D" w:rsidR="00C016C4" w:rsidRPr="00D74D5B" w:rsidRDefault="002B394F" w:rsidP="0027641D">
                    <w:pPr>
                      <w:pStyle w:val="NoSpacing"/>
                      <w:jc w:val="left"/>
                      <w:rPr>
                        <w:b/>
                        <w:bCs/>
                        <w:color w:val="007559" w:themeColor="accent1"/>
                        <w:sz w:val="24"/>
                      </w:rPr>
                    </w:pPr>
                    <w:r>
                      <w:rPr>
                        <w:b/>
                        <w:bCs/>
                        <w:color w:val="007559" w:themeColor="accent1"/>
                        <w:sz w:val="56"/>
                        <w:szCs w:val="56"/>
                      </w:rPr>
                      <w:t>Assessing learning</w:t>
                    </w:r>
                  </w:p>
                </w:tc>
              </w:sdtContent>
            </w:sdt>
            <w:bookmarkEnd w:id="1" w:displacedByCustomXml="prev"/>
          </w:tr>
          <w:tr w:rsidR="00685BBB" w:rsidRPr="00D74D5B" w14:paraId="6890D8A3" w14:textId="77777777" w:rsidTr="0027641D">
            <w:trPr>
              <w:trHeight w:val="14"/>
            </w:trPr>
            <w:tc>
              <w:tcPr>
                <w:tcW w:w="8616" w:type="dxa"/>
                <w:tcMar>
                  <w:top w:w="216" w:type="dxa"/>
                  <w:left w:w="115" w:type="dxa"/>
                  <w:bottom w:w="216" w:type="dxa"/>
                  <w:right w:w="115" w:type="dxa"/>
                </w:tcMar>
              </w:tcPr>
              <w:p w14:paraId="4EB3C1D7" w14:textId="2E3AFBE7" w:rsidR="00D22EBF" w:rsidRDefault="00D22EBF" w:rsidP="00D22EBF">
                <w:pPr>
                  <w:pStyle w:val="NoSpacing"/>
                  <w:jc w:val="left"/>
                  <w:rPr>
                    <w:color w:val="007559" w:themeColor="accent1"/>
                    <w:sz w:val="28"/>
                    <w:szCs w:val="28"/>
                  </w:rPr>
                </w:pPr>
                <w:r w:rsidRPr="0067655F">
                  <w:rPr>
                    <w:color w:val="007559" w:themeColor="accent1"/>
                    <w:sz w:val="28"/>
                    <w:szCs w:val="28"/>
                  </w:rPr>
                  <w:t xml:space="preserve">These </w:t>
                </w:r>
                <w:r w:rsidR="00E6074C" w:rsidRPr="00E6074C">
                  <w:rPr>
                    <w:b/>
                    <w:bCs/>
                    <w:color w:val="007559" w:themeColor="accent1"/>
                    <w:sz w:val="28"/>
                    <w:szCs w:val="28"/>
                  </w:rPr>
                  <w:t>optional</w:t>
                </w:r>
                <w:r w:rsidR="00E6074C">
                  <w:rPr>
                    <w:color w:val="007559" w:themeColor="accent1"/>
                    <w:sz w:val="28"/>
                    <w:szCs w:val="28"/>
                  </w:rPr>
                  <w:t xml:space="preserve"> </w:t>
                </w:r>
                <w:r w:rsidRPr="0067655F">
                  <w:rPr>
                    <w:color w:val="007559" w:themeColor="accent1"/>
                    <w:sz w:val="28"/>
                    <w:szCs w:val="28"/>
                  </w:rPr>
                  <w:t xml:space="preserve">self-study materials are intended for use as part of a school-led </w:t>
                </w:r>
                <w:r>
                  <w:rPr>
                    <w:color w:val="007559" w:themeColor="accent1"/>
                    <w:sz w:val="28"/>
                    <w:szCs w:val="28"/>
                  </w:rPr>
                  <w:t xml:space="preserve">early career teacher programme. They are </w:t>
                </w:r>
                <w:r w:rsidRPr="00E9438E">
                  <w:rPr>
                    <w:color w:val="007559" w:themeColor="accent1"/>
                    <w:sz w:val="28"/>
                    <w:szCs w:val="28"/>
                  </w:rPr>
                  <w:t>for mentors working with early career teacher</w:t>
                </w:r>
                <w:r>
                  <w:rPr>
                    <w:color w:val="007559" w:themeColor="accent1"/>
                    <w:sz w:val="28"/>
                    <w:szCs w:val="28"/>
                  </w:rPr>
                  <w:t>s</w:t>
                </w:r>
                <w:r w:rsidRPr="00E9438E">
                  <w:rPr>
                    <w:color w:val="007559" w:themeColor="accent1"/>
                    <w:sz w:val="28"/>
                    <w:szCs w:val="28"/>
                  </w:rPr>
                  <w:t xml:space="preserve"> in their 2</w:t>
                </w:r>
                <w:r w:rsidRPr="00E9438E">
                  <w:rPr>
                    <w:color w:val="007559" w:themeColor="accent1"/>
                    <w:sz w:val="28"/>
                    <w:szCs w:val="28"/>
                    <w:vertAlign w:val="superscript"/>
                  </w:rPr>
                  <w:t>nd</w:t>
                </w:r>
                <w:r w:rsidRPr="00E9438E">
                  <w:rPr>
                    <w:color w:val="007559" w:themeColor="accent1"/>
                    <w:sz w:val="28"/>
                    <w:szCs w:val="28"/>
                  </w:rPr>
                  <w:t xml:space="preserve"> year of the </w:t>
                </w:r>
                <w:r>
                  <w:rPr>
                    <w:color w:val="007559" w:themeColor="accent1"/>
                    <w:sz w:val="28"/>
                    <w:szCs w:val="28"/>
                  </w:rPr>
                  <w:t>p</w:t>
                </w:r>
                <w:r w:rsidRPr="00E9438E">
                  <w:rPr>
                    <w:color w:val="007559" w:themeColor="accent1"/>
                    <w:sz w:val="28"/>
                    <w:szCs w:val="28"/>
                  </w:rPr>
                  <w:t xml:space="preserve">rogramme. </w:t>
                </w:r>
              </w:p>
              <w:p w14:paraId="61203383" w14:textId="77777777" w:rsidR="00D22EBF" w:rsidRDefault="00D22EBF" w:rsidP="00D22EBF">
                <w:pPr>
                  <w:pStyle w:val="NoSpacing"/>
                  <w:jc w:val="left"/>
                  <w:rPr>
                    <w:color w:val="007559" w:themeColor="accent1"/>
                    <w:sz w:val="28"/>
                    <w:szCs w:val="28"/>
                  </w:rPr>
                </w:pPr>
              </w:p>
              <w:p w14:paraId="2B6523B3" w14:textId="77777777" w:rsidR="00D22EBF" w:rsidRPr="00E9438E" w:rsidRDefault="00D22EBF" w:rsidP="00D22EBF">
                <w:pPr>
                  <w:pStyle w:val="NoSpacing"/>
                  <w:jc w:val="left"/>
                  <w:rPr>
                    <w:color w:val="007559" w:themeColor="accent1"/>
                    <w:sz w:val="28"/>
                    <w:szCs w:val="28"/>
                  </w:rPr>
                </w:pPr>
                <w:r w:rsidRPr="00E9438E">
                  <w:rPr>
                    <w:color w:val="007559" w:themeColor="accent1"/>
                    <w:sz w:val="28"/>
                    <w:szCs w:val="28"/>
                  </w:rPr>
                  <w:t xml:space="preserve">They provide an overview of the ECT self-study content along with a framework to guide the fortnightly mentoring meetings.  </w:t>
                </w:r>
              </w:p>
              <w:p w14:paraId="62174E36" w14:textId="77777777" w:rsidR="00D22EBF" w:rsidRPr="00E9438E" w:rsidRDefault="00D22EBF" w:rsidP="00D22EBF">
                <w:pPr>
                  <w:pStyle w:val="NoSpacing"/>
                  <w:jc w:val="left"/>
                  <w:rPr>
                    <w:color w:val="007559" w:themeColor="accent1"/>
                    <w:sz w:val="28"/>
                    <w:szCs w:val="28"/>
                  </w:rPr>
                </w:pPr>
              </w:p>
              <w:p w14:paraId="332052B2" w14:textId="77777777" w:rsidR="00D22EBF" w:rsidRPr="00E9438E" w:rsidRDefault="00D22EBF" w:rsidP="00D22EBF">
                <w:pPr>
                  <w:pStyle w:val="NoSpacing"/>
                  <w:jc w:val="left"/>
                  <w:rPr>
                    <w:color w:val="007559" w:themeColor="accent1"/>
                    <w:sz w:val="28"/>
                    <w:szCs w:val="28"/>
                  </w:rPr>
                </w:pPr>
                <w:r>
                  <w:rPr>
                    <w:color w:val="007559" w:themeColor="accent1"/>
                    <w:sz w:val="28"/>
                    <w:szCs w:val="28"/>
                  </w:rPr>
                  <w:t xml:space="preserve">Approximate time to complete: 15 minutes   </w:t>
                </w:r>
              </w:p>
              <w:p w14:paraId="2E7B5F74" w14:textId="0BA46FEA" w:rsidR="009A082F" w:rsidRPr="00E9438E" w:rsidRDefault="009A082F" w:rsidP="00D76642">
                <w:pPr>
                  <w:pStyle w:val="NoSpacing"/>
                  <w:jc w:val="left"/>
                  <w:rPr>
                    <w:color w:val="007559" w:themeColor="accent1"/>
                    <w:sz w:val="28"/>
                    <w:szCs w:val="28"/>
                  </w:rPr>
                </w:pPr>
              </w:p>
              <w:p w14:paraId="0B5F7825" w14:textId="49419310" w:rsidR="009A082F" w:rsidRPr="00685BBB" w:rsidRDefault="009A082F" w:rsidP="00D76642">
                <w:pPr>
                  <w:pStyle w:val="NoSpacing"/>
                  <w:jc w:val="left"/>
                  <w:rPr>
                    <w:b/>
                    <w:bCs/>
                    <w:color w:val="007559" w:themeColor="accent1"/>
                    <w:sz w:val="32"/>
                    <w:szCs w:val="32"/>
                  </w:rPr>
                </w:pPr>
              </w:p>
            </w:tc>
          </w:tr>
        </w:tbl>
        <w:p w14:paraId="0FE3E4BE" w14:textId="3FEE05C9" w:rsidR="00595E20" w:rsidRDefault="00595E20">
          <w:r>
            <w:rPr>
              <w:noProof/>
            </w:rPr>
            <w:drawing>
              <wp:anchor distT="0" distB="0" distL="114300" distR="114300" simplePos="0" relativeHeight="251658243" behindDoc="0" locked="0" layoutInCell="1" allowOverlap="1" wp14:anchorId="0E4EE15D" wp14:editId="02BC5C9F">
                <wp:simplePos x="0" y="0"/>
                <wp:positionH relativeFrom="margin">
                  <wp:posOffset>3267710</wp:posOffset>
                </wp:positionH>
                <wp:positionV relativeFrom="margin">
                  <wp:posOffset>8850630</wp:posOffset>
                </wp:positionV>
                <wp:extent cx="1410970" cy="719455"/>
                <wp:effectExtent l="0" t="0" r="0" b="0"/>
                <wp:wrapSquare wrapText="bothSides"/>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rotWithShape="1">
                        <a:blip r:embed="rId14">
                          <a:duotone>
                            <a:prstClr val="black"/>
                            <a:schemeClr val="bg1">
                              <a:tint val="45000"/>
                              <a:satMod val="400000"/>
                            </a:schemeClr>
                          </a:duotone>
                          <a:extLst>
                            <a:ext uri="{28A0092B-C50C-407E-A947-70E740481C1C}">
                              <a14:useLocalDpi xmlns:a14="http://schemas.microsoft.com/office/drawing/2010/main" val="0"/>
                            </a:ext>
                          </a:extLst>
                        </a:blip>
                        <a:srcRect l="16279" t="-1" r="17940" b="-7447"/>
                        <a:stretch/>
                      </pic:blipFill>
                      <pic:spPr bwMode="auto">
                        <a:xfrm>
                          <a:off x="0" y="0"/>
                          <a:ext cx="1410970" cy="719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A466C">
            <w:rPr>
              <w:noProof/>
              <w:highlight w:val="yellow"/>
            </w:rPr>
            <w:drawing>
              <wp:anchor distT="0" distB="0" distL="114300" distR="114300" simplePos="0" relativeHeight="251658244" behindDoc="0" locked="0" layoutInCell="1" allowOverlap="1" wp14:anchorId="4007673F" wp14:editId="2890F6C1">
                <wp:simplePos x="0" y="0"/>
                <wp:positionH relativeFrom="column">
                  <wp:posOffset>4825371</wp:posOffset>
                </wp:positionH>
                <wp:positionV relativeFrom="paragraph">
                  <wp:posOffset>8502650</wp:posOffset>
                </wp:positionV>
                <wp:extent cx="1582342" cy="720000"/>
                <wp:effectExtent l="0" t="0" r="0" b="4445"/>
                <wp:wrapNone/>
                <wp:docPr id="16" name="Picture 16">
                  <a:extLst xmlns:a="http://schemas.openxmlformats.org/drawingml/2006/main">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5">
                          <a:extLst>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pic:cNvPr>
                        <pic:cNvPicPr>
                          <a:picLocks noChangeAspect="1"/>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582342" cy="720000"/>
                        </a:xfrm>
                        <a:prstGeom prst="rect">
                          <a:avLst/>
                        </a:prstGeom>
                      </pic:spPr>
                    </pic:pic>
                  </a:graphicData>
                </a:graphic>
                <wp14:sizeRelH relativeFrom="margin">
                  <wp14:pctWidth>0</wp14:pctWidth>
                </wp14:sizeRelH>
                <wp14:sizeRelV relativeFrom="margin">
                  <wp14:pctHeight>0</wp14:pctHeight>
                </wp14:sizeRelV>
              </wp:anchor>
            </w:drawing>
          </w:r>
          <w:r w:rsidR="0091138F" w:rsidRPr="00DD3BAE">
            <w:rPr>
              <w:noProof/>
            </w:rPr>
            <w:drawing>
              <wp:anchor distT="0" distB="0" distL="114300" distR="114300" simplePos="0" relativeHeight="251658242" behindDoc="0" locked="0" layoutInCell="1" allowOverlap="1" wp14:anchorId="004B72C0" wp14:editId="7D154A4F">
                <wp:simplePos x="0" y="0"/>
                <wp:positionH relativeFrom="column">
                  <wp:posOffset>895350</wp:posOffset>
                </wp:positionH>
                <wp:positionV relativeFrom="paragraph">
                  <wp:posOffset>8064500</wp:posOffset>
                </wp:positionV>
                <wp:extent cx="5875877" cy="1440000"/>
                <wp:effectExtent l="0" t="0" r="0" b="8255"/>
                <wp:wrapNone/>
                <wp:docPr id="9" name="Picture 9">
                  <a:extLst xmlns:a="http://schemas.openxmlformats.org/drawingml/2006/main">
                    <a:ext uri="{FF2B5EF4-FFF2-40B4-BE49-F238E27FC236}">
                      <a16:creationId xmlns:a16="http://schemas.microsoft.com/office/drawing/2014/main" id="{08B2C920-09ED-414F-B8D4-F0D590F9952D}"/>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08B2C920-09ED-414F-B8D4-F0D590F9952D}"/>
                            </a:ext>
                            <a:ext uri="{C183D7F6-B498-43B3-948B-1728B52AA6E4}">
                              <adec:decorative xmlns:adec="http://schemas.microsoft.com/office/drawing/2017/decorative" val="1"/>
                            </a:ext>
                          </a:extLst>
                        </pic:cNvPr>
                        <pic:cNvPicPr>
                          <a:picLocks noChangeAspect="1"/>
                        </pic:cNvPicPr>
                      </pic:nvPicPr>
                      <pic:blipFill>
                        <a:blip r:embed="rId17">
                          <a:extLst>
                            <a:ext uri="{96DAC541-7B7A-43D3-8B79-37D633B846F1}">
                              <asvg:svgBlip xmlns:asvg="http://schemas.microsoft.com/office/drawing/2016/SVG/main" r:embed="rId18"/>
                            </a:ext>
                          </a:extLst>
                        </a:blip>
                        <a:stretch>
                          <a:fillRect/>
                        </a:stretch>
                      </pic:blipFill>
                      <pic:spPr>
                        <a:xfrm>
                          <a:off x="0" y="0"/>
                          <a:ext cx="5875877" cy="1440000"/>
                        </a:xfrm>
                        <a:prstGeom prst="rect">
                          <a:avLst/>
                        </a:prstGeom>
                      </pic:spPr>
                    </pic:pic>
                  </a:graphicData>
                </a:graphic>
                <wp14:sizeRelH relativeFrom="margin">
                  <wp14:pctWidth>0</wp14:pctWidth>
                </wp14:sizeRelH>
                <wp14:sizeRelV relativeFrom="margin">
                  <wp14:pctHeight>0</wp14:pctHeight>
                </wp14:sizeRelV>
              </wp:anchor>
            </w:drawing>
          </w:r>
          <w:r w:rsidR="00DD3BAE" w:rsidRPr="00DD3BAE">
            <w:rPr>
              <w:noProof/>
            </w:rPr>
            <w:drawing>
              <wp:anchor distT="0" distB="0" distL="114300" distR="114300" simplePos="0" relativeHeight="251658245" behindDoc="0" locked="0" layoutInCell="1" allowOverlap="1" wp14:anchorId="1D6366AB" wp14:editId="7730FD69">
                <wp:simplePos x="0" y="0"/>
                <wp:positionH relativeFrom="column">
                  <wp:posOffset>8462645</wp:posOffset>
                </wp:positionH>
                <wp:positionV relativeFrom="paragraph">
                  <wp:posOffset>8853170</wp:posOffset>
                </wp:positionV>
                <wp:extent cx="2279650" cy="240665"/>
                <wp:effectExtent l="0" t="0" r="6350" b="6985"/>
                <wp:wrapNone/>
                <wp:docPr id="8" name="Picture 8">
                  <a:extLst xmlns:a="http://schemas.openxmlformats.org/drawingml/2006/main">
                    <a:ext uri="{FF2B5EF4-FFF2-40B4-BE49-F238E27FC236}">
                      <a16:creationId xmlns:a16="http://schemas.microsoft.com/office/drawing/2014/main" id="{7B3662C9-5FF5-D846-9F66-438AF64A4450}"/>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7B3662C9-5FF5-D846-9F66-438AF64A4450}"/>
                            </a:ext>
                            <a:ext uri="{C183D7F6-B498-43B3-948B-1728B52AA6E4}">
                              <adec:decorative xmlns:adec="http://schemas.microsoft.com/office/drawing/2017/decorative" val="1"/>
                            </a:ext>
                          </a:extLst>
                        </pic:cNvPr>
                        <pic:cNvPicPr>
                          <a:picLocks noChangeAspect="1"/>
                        </pic:cNvPicPr>
                      </pic:nvPicPr>
                      <pic:blipFill>
                        <a:blip r:embed="rId19">
                          <a:extLst>
                            <a:ext uri="{96DAC541-7B7A-43D3-8B79-37D633B846F1}">
                              <asvg:svgBlip xmlns:asvg="http://schemas.microsoft.com/office/drawing/2016/SVG/main" r:embed="rId20"/>
                            </a:ext>
                          </a:extLst>
                        </a:blip>
                        <a:stretch>
                          <a:fillRect/>
                        </a:stretch>
                      </pic:blipFill>
                      <pic:spPr>
                        <a:xfrm>
                          <a:off x="0" y="0"/>
                          <a:ext cx="2279650" cy="240665"/>
                        </a:xfrm>
                        <a:prstGeom prst="rect">
                          <a:avLst/>
                        </a:prstGeom>
                      </pic:spPr>
                    </pic:pic>
                  </a:graphicData>
                </a:graphic>
              </wp:anchor>
            </w:drawing>
          </w:r>
        </w:p>
      </w:sdtContent>
    </w:sdt>
    <w:p w14:paraId="769F3E83" w14:textId="046F5B0F" w:rsidR="007D4E86" w:rsidRDefault="0008498C">
      <w:pPr>
        <w:spacing w:before="0" w:after="200"/>
        <w:jc w:val="both"/>
        <w:rPr>
          <w:rStyle w:val="HeadingChar"/>
          <w:b w:val="0"/>
          <w:bCs w:val="0"/>
        </w:rPr>
      </w:pPr>
      <w:r w:rsidRPr="00DD3BAE">
        <w:rPr>
          <w:noProof/>
        </w:rPr>
        <w:drawing>
          <wp:anchor distT="0" distB="0" distL="114300" distR="114300" simplePos="0" relativeHeight="251658241" behindDoc="0" locked="0" layoutInCell="1" allowOverlap="1" wp14:anchorId="7497DBF9" wp14:editId="35AF105F">
            <wp:simplePos x="0" y="0"/>
            <wp:positionH relativeFrom="column">
              <wp:posOffset>-937260</wp:posOffset>
            </wp:positionH>
            <wp:positionV relativeFrom="paragraph">
              <wp:posOffset>5641232</wp:posOffset>
            </wp:positionV>
            <wp:extent cx="3233420" cy="3429000"/>
            <wp:effectExtent l="0" t="0" r="5080" b="0"/>
            <wp:wrapNone/>
            <wp:docPr id="7" name="Picture 7">
              <a:extLst xmlns:a="http://schemas.openxmlformats.org/drawingml/2006/main">
                <a:ext uri="{FF2B5EF4-FFF2-40B4-BE49-F238E27FC236}">
                  <a16:creationId xmlns:a16="http://schemas.microsoft.com/office/drawing/2014/main" id="{5EF98770-6CEC-6D48-A816-6295622952A6}"/>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5EF98770-6CEC-6D48-A816-6295622952A6}"/>
                        </a:ext>
                        <a:ext uri="{C183D7F6-B498-43B3-948B-1728B52AA6E4}">
                          <adec:decorative xmlns:adec="http://schemas.microsoft.com/office/drawing/2017/decorative" val="1"/>
                        </a:ext>
                      </a:extLst>
                    </pic:cNvPr>
                    <pic:cNvPicPr>
                      <a:picLocks noChangeAspect="1"/>
                    </pic:cNvPicPr>
                  </pic:nvPicPr>
                  <pic:blipFill>
                    <a:blip r:embed="rId21"/>
                    <a:stretch>
                      <a:fillRect/>
                    </a:stretch>
                  </pic:blipFill>
                  <pic:spPr>
                    <a:xfrm>
                      <a:off x="0" y="0"/>
                      <a:ext cx="3233420" cy="3429000"/>
                    </a:xfrm>
                    <a:prstGeom prst="rect">
                      <a:avLst/>
                    </a:prstGeom>
                  </pic:spPr>
                </pic:pic>
              </a:graphicData>
            </a:graphic>
          </wp:anchor>
        </w:drawing>
      </w:r>
      <w:r w:rsidR="007D4E86">
        <w:rPr>
          <w:rStyle w:val="HeadingChar"/>
          <w:b w:val="0"/>
          <w:bCs w:val="0"/>
        </w:rPr>
        <w:br w:type="page"/>
      </w:r>
    </w:p>
    <w:p w14:paraId="4B940572" w14:textId="77777777" w:rsidR="003D50EE" w:rsidRDefault="003D50EE" w:rsidP="003D50EE">
      <w:pPr>
        <w:pStyle w:val="Heading"/>
        <w:rPr>
          <w:rStyle w:val="HeadingChar"/>
          <w:b/>
          <w:bCs/>
        </w:rPr>
      </w:pPr>
      <w:bookmarkStart w:id="2" w:name="Overview"/>
      <w:r>
        <w:rPr>
          <w:rStyle w:val="HeadingChar"/>
          <w:b/>
          <w:bCs/>
        </w:rPr>
        <w:lastRenderedPageBreak/>
        <w:t>How to use these materials</w:t>
      </w:r>
    </w:p>
    <w:bookmarkEnd w:id="2"/>
    <w:p w14:paraId="37285327" w14:textId="651396E8" w:rsidR="00BF6C3F" w:rsidRDefault="00BF6C3F" w:rsidP="00BF6C3F">
      <w:r w:rsidRPr="003403C8">
        <w:t>In the second year of the E</w:t>
      </w:r>
      <w:r w:rsidR="004631B1">
        <w:t>arly Career Teacher (E</w:t>
      </w:r>
      <w:r w:rsidRPr="003403C8">
        <w:t>C</w:t>
      </w:r>
      <w:r>
        <w:t>T</w:t>
      </w:r>
      <w:r w:rsidR="004631B1">
        <w:t>)</w:t>
      </w:r>
      <w:r w:rsidRPr="003403C8">
        <w:t xml:space="preserve"> programme, </w:t>
      </w:r>
      <w:r>
        <w:t xml:space="preserve">as a </w:t>
      </w:r>
      <w:r w:rsidRPr="003403C8">
        <w:t>mentor</w:t>
      </w:r>
      <w:r>
        <w:t>, you</w:t>
      </w:r>
      <w:r w:rsidRPr="003403C8">
        <w:t xml:space="preserve"> </w:t>
      </w:r>
      <w:r>
        <w:t xml:space="preserve">continue to </w:t>
      </w:r>
      <w:r w:rsidRPr="003403C8">
        <w:t xml:space="preserve">play a pivotal role in guiding </w:t>
      </w:r>
      <w:r w:rsidR="000A142E">
        <w:t>your ECT towards</w:t>
      </w:r>
      <w:r w:rsidRPr="003403C8">
        <w:t xml:space="preserve"> self-directed professional growth. </w:t>
      </w:r>
    </w:p>
    <w:p w14:paraId="65A64D5C" w14:textId="6142B064" w:rsidR="007A43E9" w:rsidRDefault="007A43E9" w:rsidP="006C688F">
      <w:r>
        <w:t>Th</w:t>
      </w:r>
      <w:r w:rsidR="003D50EE">
        <w:t>is</w:t>
      </w:r>
      <w:r>
        <w:t xml:space="preserve"> material</w:t>
      </w:r>
      <w:r w:rsidR="003D50EE">
        <w:t xml:space="preserve"> for mentors</w:t>
      </w:r>
      <w:r w:rsidR="00503A5E">
        <w:t xml:space="preserve"> </w:t>
      </w:r>
      <w:r w:rsidR="003D50EE">
        <w:t>has</w:t>
      </w:r>
      <w:r w:rsidR="00503A5E">
        <w:t xml:space="preserve"> 3 sections</w:t>
      </w:r>
      <w:r w:rsidR="002E6F84">
        <w:t xml:space="preserve">. </w:t>
      </w:r>
      <w:r w:rsidR="003E1547">
        <w:t>They include</w:t>
      </w:r>
      <w:r w:rsidR="00503A5E">
        <w:t xml:space="preserve">: </w:t>
      </w:r>
    </w:p>
    <w:p w14:paraId="5CEEB7B8" w14:textId="2093063F" w:rsidR="00503A5E" w:rsidRPr="0030769B" w:rsidRDefault="003E1547" w:rsidP="00503A5E">
      <w:pPr>
        <w:pStyle w:val="ListParagraph"/>
        <w:numPr>
          <w:ilvl w:val="0"/>
          <w:numId w:val="14"/>
        </w:numPr>
      </w:pPr>
      <w:r w:rsidRPr="00673EF0">
        <w:rPr>
          <w:b/>
          <w:bCs/>
        </w:rPr>
        <w:t>Section 1</w:t>
      </w:r>
      <w:r w:rsidRPr="0030769B">
        <w:t xml:space="preserve">: </w:t>
      </w:r>
      <w:r w:rsidR="00A44C6A" w:rsidRPr="0030769B">
        <w:t xml:space="preserve">Review of ECT materials </w:t>
      </w:r>
    </w:p>
    <w:p w14:paraId="502B0AAE" w14:textId="77777777" w:rsidR="00673EF0" w:rsidRDefault="00673EF0" w:rsidP="00673EF0">
      <w:pPr>
        <w:pStyle w:val="ListParagraph"/>
        <w:numPr>
          <w:ilvl w:val="1"/>
          <w:numId w:val="16"/>
        </w:numPr>
      </w:pPr>
      <w:r>
        <w:t xml:space="preserve">Recapping the theory </w:t>
      </w:r>
    </w:p>
    <w:p w14:paraId="53606DA5" w14:textId="50879F50" w:rsidR="00A44C6A" w:rsidRDefault="00A44C6A" w:rsidP="00673EF0">
      <w:pPr>
        <w:pStyle w:val="ListParagraph"/>
        <w:numPr>
          <w:ilvl w:val="1"/>
          <w:numId w:val="16"/>
        </w:numPr>
      </w:pPr>
      <w:r>
        <w:t xml:space="preserve">Summary of research </w:t>
      </w:r>
      <w:r w:rsidR="00AD0BFE">
        <w:t>papers</w:t>
      </w:r>
      <w:r w:rsidR="00673EF0">
        <w:t xml:space="preserve"> and suggested action steps</w:t>
      </w:r>
    </w:p>
    <w:p w14:paraId="2BE487C1" w14:textId="38CB98CA" w:rsidR="002E6F84" w:rsidRPr="00673EF0" w:rsidRDefault="003E1547" w:rsidP="002E6F84">
      <w:pPr>
        <w:pStyle w:val="ListParagraph"/>
        <w:numPr>
          <w:ilvl w:val="0"/>
          <w:numId w:val="14"/>
        </w:numPr>
      </w:pPr>
      <w:r w:rsidRPr="00673EF0">
        <w:rPr>
          <w:b/>
          <w:bCs/>
        </w:rPr>
        <w:t xml:space="preserve">Section 2: </w:t>
      </w:r>
      <w:r w:rsidRPr="00673EF0">
        <w:t>Overview of the half-termly programme structure using the Personal Professional Development Cycle</w:t>
      </w:r>
    </w:p>
    <w:p w14:paraId="1891356A" w14:textId="6C8F1016" w:rsidR="003E1547" w:rsidRDefault="003E1547" w:rsidP="003E1547">
      <w:pPr>
        <w:pStyle w:val="ListParagraph"/>
        <w:numPr>
          <w:ilvl w:val="0"/>
          <w:numId w:val="12"/>
        </w:numPr>
      </w:pPr>
      <w:r w:rsidRPr="00673EF0">
        <w:rPr>
          <w:b/>
          <w:bCs/>
        </w:rPr>
        <w:t>Section 3:</w:t>
      </w:r>
      <w:r>
        <w:t xml:space="preserve"> Step by step guidance to plan and complete your fortnightly meetings with your ECT</w:t>
      </w:r>
    </w:p>
    <w:p w14:paraId="5BF2E89F" w14:textId="77777777" w:rsidR="00AA3F18" w:rsidRDefault="00AA3F18" w:rsidP="00AA3F18"/>
    <w:tbl>
      <w:tblPr>
        <w:tblStyle w:val="TableGrid"/>
        <w:tblW w:w="0" w:type="auto"/>
        <w:tblLook w:val="04A0" w:firstRow="1" w:lastRow="0" w:firstColumn="1" w:lastColumn="0" w:noHBand="0" w:noVBand="1"/>
      </w:tblPr>
      <w:tblGrid>
        <w:gridCol w:w="7508"/>
        <w:gridCol w:w="1506"/>
      </w:tblGrid>
      <w:tr w:rsidR="00AA3F18" w:rsidRPr="004D2E4E" w14:paraId="62D38EE8" w14:textId="77777777">
        <w:trPr>
          <w:trHeight w:val="454"/>
        </w:trPr>
        <w:tc>
          <w:tcPr>
            <w:tcW w:w="7508" w:type="dxa"/>
            <w:shd w:val="clear" w:color="auto" w:fill="004B62" w:themeFill="text1"/>
            <w:vAlign w:val="center"/>
          </w:tcPr>
          <w:p w14:paraId="10D308B6" w14:textId="77777777" w:rsidR="00AA3F18" w:rsidRPr="004D2E4E" w:rsidRDefault="00AA3F18">
            <w:pPr>
              <w:spacing w:line="276" w:lineRule="auto"/>
              <w:jc w:val="center"/>
              <w:rPr>
                <w:rFonts w:ascii="Tahoma" w:hAnsi="Tahoma" w:cs="Tahoma"/>
                <w:b/>
                <w:bCs/>
                <w:color w:val="FFFFFF" w:themeColor="background1"/>
                <w:szCs w:val="24"/>
              </w:rPr>
            </w:pPr>
            <w:bookmarkStart w:id="3" w:name="Content"/>
            <w:r w:rsidRPr="004D2E4E">
              <w:rPr>
                <w:rFonts w:ascii="Tahoma" w:hAnsi="Tahoma" w:cs="Tahoma"/>
                <w:b/>
                <w:bCs/>
                <w:color w:val="FFFFFF" w:themeColor="background1"/>
                <w:szCs w:val="24"/>
              </w:rPr>
              <w:t>Content</w:t>
            </w:r>
            <w:bookmarkEnd w:id="3"/>
          </w:p>
        </w:tc>
        <w:tc>
          <w:tcPr>
            <w:tcW w:w="1506" w:type="dxa"/>
            <w:shd w:val="clear" w:color="auto" w:fill="004B62" w:themeFill="text1"/>
            <w:vAlign w:val="center"/>
          </w:tcPr>
          <w:p w14:paraId="0B01E5A5" w14:textId="53CE541D" w:rsidR="00AA3F18" w:rsidRPr="00877B69" w:rsidRDefault="00877B69">
            <w:pPr>
              <w:spacing w:line="276" w:lineRule="auto"/>
              <w:jc w:val="center"/>
              <w:rPr>
                <w:rFonts w:ascii="Tahoma" w:hAnsi="Tahoma" w:cs="Tahoma"/>
                <w:b/>
                <w:bCs/>
                <w:color w:val="FFFFFF" w:themeColor="background1"/>
                <w:szCs w:val="24"/>
              </w:rPr>
            </w:pPr>
            <w:r w:rsidRPr="00877B69">
              <w:rPr>
                <w:rFonts w:ascii="Tahoma" w:hAnsi="Tahoma" w:cs="Tahoma"/>
                <w:b/>
                <w:bCs/>
                <w:color w:val="FFFFFF" w:themeColor="background1"/>
                <w:szCs w:val="24"/>
              </w:rPr>
              <w:t>Page</w:t>
            </w:r>
          </w:p>
        </w:tc>
      </w:tr>
      <w:tr w:rsidR="00AA3F18" w:rsidRPr="004D2E4E" w14:paraId="038F11B9" w14:textId="77777777">
        <w:trPr>
          <w:trHeight w:val="454"/>
        </w:trPr>
        <w:tc>
          <w:tcPr>
            <w:tcW w:w="7508" w:type="dxa"/>
            <w:shd w:val="clear" w:color="auto" w:fill="00698A" w:themeFill="text1" w:themeFillTint="E6"/>
            <w:vAlign w:val="center"/>
          </w:tcPr>
          <w:p w14:paraId="691E3B50" w14:textId="281B4427" w:rsidR="00AA3F18" w:rsidRPr="00E90EB3" w:rsidRDefault="00AA3F18">
            <w:pPr>
              <w:rPr>
                <w:rFonts w:ascii="Tahoma" w:hAnsi="Tahoma" w:cs="Tahoma"/>
                <w:b/>
                <w:bCs/>
                <w:color w:val="FFFFFF" w:themeColor="background1"/>
                <w:szCs w:val="24"/>
                <w:u w:val="single"/>
              </w:rPr>
            </w:pPr>
            <w:hyperlink w:anchor="Section1" w:history="1">
              <w:r w:rsidRPr="00826703">
                <w:rPr>
                  <w:rStyle w:val="Hyperlink"/>
                  <w:rFonts w:ascii="Tahoma" w:hAnsi="Tahoma" w:cs="Tahoma"/>
                  <w:b/>
                  <w:bCs/>
                  <w:color w:val="FFFFFF" w:themeColor="background1"/>
                  <w:szCs w:val="24"/>
                </w:rPr>
                <w:t>Section 1: Review of ECT materials</w:t>
              </w:r>
            </w:hyperlink>
            <w:r w:rsidRPr="00826703">
              <w:rPr>
                <w:rFonts w:ascii="Tahoma" w:hAnsi="Tahoma" w:cs="Tahoma"/>
                <w:b/>
                <w:bCs/>
                <w:color w:val="FFFFFF" w:themeColor="background1"/>
                <w:szCs w:val="24"/>
              </w:rPr>
              <w:t xml:space="preserve"> </w:t>
            </w:r>
          </w:p>
        </w:tc>
        <w:tc>
          <w:tcPr>
            <w:tcW w:w="1506" w:type="dxa"/>
            <w:shd w:val="clear" w:color="auto" w:fill="00698A" w:themeFill="text1" w:themeFillTint="E6"/>
            <w:vAlign w:val="center"/>
          </w:tcPr>
          <w:p w14:paraId="47D64E85" w14:textId="2D8D6D13" w:rsidR="00AA3F18" w:rsidRPr="00E90EB3" w:rsidRDefault="00AA3F18" w:rsidP="00877B69">
            <w:pPr>
              <w:jc w:val="both"/>
              <w:rPr>
                <w:rFonts w:ascii="Tahoma" w:hAnsi="Tahoma" w:cs="Tahoma"/>
                <w:b/>
                <w:bCs/>
                <w:color w:val="FFFFFF" w:themeColor="background1"/>
                <w:szCs w:val="24"/>
              </w:rPr>
            </w:pPr>
            <w:r w:rsidRPr="00E90EB3">
              <w:rPr>
                <w:rFonts w:ascii="Tahoma" w:hAnsi="Tahoma" w:cs="Tahoma"/>
                <w:b/>
                <w:bCs/>
                <w:color w:val="FFFFFF" w:themeColor="background1"/>
                <w:szCs w:val="24"/>
              </w:rPr>
              <w:t xml:space="preserve">Page </w:t>
            </w:r>
            <w:r w:rsidR="00877B69">
              <w:rPr>
                <w:rFonts w:ascii="Tahoma" w:hAnsi="Tahoma" w:cs="Tahoma"/>
                <w:b/>
                <w:bCs/>
                <w:color w:val="FFFFFF" w:themeColor="background1"/>
                <w:szCs w:val="24"/>
              </w:rPr>
              <w:t>3</w:t>
            </w:r>
          </w:p>
        </w:tc>
      </w:tr>
      <w:bookmarkStart w:id="4" w:name="Engagingwithresearch"/>
      <w:tr w:rsidR="00AA3F18" w:rsidRPr="004D2E4E" w14:paraId="4F0410B9" w14:textId="77777777">
        <w:trPr>
          <w:trHeight w:val="454"/>
        </w:trPr>
        <w:tc>
          <w:tcPr>
            <w:tcW w:w="7508" w:type="dxa"/>
            <w:shd w:val="clear" w:color="auto" w:fill="00698A" w:themeFill="text1" w:themeFillTint="E6"/>
            <w:vAlign w:val="center"/>
          </w:tcPr>
          <w:p w14:paraId="22A78BAC" w14:textId="79E20BA1" w:rsidR="00AA3F18" w:rsidRDefault="009303FB">
            <w:pPr>
              <w:rPr>
                <w:rFonts w:ascii="Tahoma" w:hAnsi="Tahoma" w:cs="Tahoma"/>
                <w:b/>
                <w:bCs/>
                <w:color w:val="FFFFFF" w:themeColor="background1"/>
                <w:szCs w:val="24"/>
                <w:u w:val="single"/>
              </w:rPr>
            </w:pPr>
            <w:r w:rsidRPr="007D50FA">
              <w:rPr>
                <w:rFonts w:ascii="Tahoma" w:hAnsi="Tahoma" w:cs="Tahoma"/>
                <w:b/>
                <w:bCs/>
                <w:color w:val="FFFFFF" w:themeColor="background1"/>
                <w:szCs w:val="24"/>
                <w:u w:val="single"/>
              </w:rPr>
              <w:fldChar w:fldCharType="begin"/>
            </w:r>
            <w:r w:rsidRPr="007D50FA">
              <w:rPr>
                <w:rFonts w:ascii="Tahoma" w:hAnsi="Tahoma" w:cs="Tahoma"/>
                <w:b/>
                <w:bCs/>
                <w:color w:val="FFFFFF" w:themeColor="background1"/>
                <w:szCs w:val="24"/>
                <w:u w:val="single"/>
              </w:rPr>
              <w:instrText>HYPERLINK  \l "Section2"</w:instrText>
            </w:r>
            <w:r w:rsidRPr="007D50FA">
              <w:rPr>
                <w:rFonts w:ascii="Tahoma" w:hAnsi="Tahoma" w:cs="Tahoma"/>
                <w:b/>
                <w:bCs/>
                <w:color w:val="FFFFFF" w:themeColor="background1"/>
                <w:szCs w:val="24"/>
                <w:u w:val="single"/>
              </w:rPr>
            </w:r>
            <w:r w:rsidRPr="007D50FA">
              <w:rPr>
                <w:rFonts w:ascii="Tahoma" w:hAnsi="Tahoma" w:cs="Tahoma"/>
                <w:b/>
                <w:bCs/>
                <w:color w:val="FFFFFF" w:themeColor="background1"/>
                <w:szCs w:val="24"/>
                <w:u w:val="single"/>
              </w:rPr>
              <w:fldChar w:fldCharType="separate"/>
            </w:r>
            <w:r w:rsidR="00AA3F18" w:rsidRPr="007D50FA">
              <w:rPr>
                <w:rStyle w:val="Hyperlink"/>
                <w:rFonts w:ascii="Tahoma" w:hAnsi="Tahoma" w:cs="Tahoma"/>
                <w:b/>
                <w:bCs/>
                <w:color w:val="FFFFFF" w:themeColor="background1"/>
                <w:szCs w:val="24"/>
              </w:rPr>
              <w:t>Section</w:t>
            </w:r>
            <w:r w:rsidRPr="007D50FA">
              <w:rPr>
                <w:rFonts w:ascii="Tahoma" w:hAnsi="Tahoma" w:cs="Tahoma"/>
                <w:b/>
                <w:bCs/>
                <w:color w:val="FFFFFF" w:themeColor="background1"/>
                <w:szCs w:val="24"/>
                <w:u w:val="single"/>
              </w:rPr>
              <w:fldChar w:fldCharType="end"/>
            </w:r>
            <w:r w:rsidR="00AA3F18">
              <w:rPr>
                <w:rFonts w:ascii="Tahoma" w:hAnsi="Tahoma" w:cs="Tahoma"/>
                <w:b/>
                <w:bCs/>
                <w:color w:val="FFFFFF" w:themeColor="background1"/>
                <w:szCs w:val="24"/>
                <w:u w:val="single"/>
              </w:rPr>
              <w:t xml:space="preserve"> 2: </w:t>
            </w:r>
            <w:bookmarkEnd w:id="4"/>
            <w:r w:rsidR="000D7A74">
              <w:rPr>
                <w:rFonts w:ascii="Tahoma" w:hAnsi="Tahoma" w:cs="Tahoma"/>
                <w:b/>
                <w:bCs/>
                <w:color w:val="FFFFFF" w:themeColor="background1"/>
                <w:szCs w:val="24"/>
                <w:u w:val="single"/>
              </w:rPr>
              <w:t xml:space="preserve">Overview of the Personal Professional Development Cycle </w:t>
            </w:r>
          </w:p>
        </w:tc>
        <w:tc>
          <w:tcPr>
            <w:tcW w:w="1506" w:type="dxa"/>
            <w:shd w:val="clear" w:color="auto" w:fill="00698A" w:themeFill="text1" w:themeFillTint="E6"/>
            <w:vAlign w:val="center"/>
          </w:tcPr>
          <w:p w14:paraId="10A6186F" w14:textId="07853F4B" w:rsidR="00AA3F18" w:rsidRPr="00E90EB3" w:rsidRDefault="00AA3F18" w:rsidP="00877B69">
            <w:pPr>
              <w:jc w:val="both"/>
              <w:rPr>
                <w:rFonts w:ascii="Tahoma" w:hAnsi="Tahoma" w:cs="Tahoma"/>
                <w:b/>
                <w:bCs/>
                <w:color w:val="FFFFFF" w:themeColor="background1"/>
                <w:szCs w:val="24"/>
              </w:rPr>
            </w:pPr>
            <w:r>
              <w:rPr>
                <w:rFonts w:ascii="Tahoma" w:hAnsi="Tahoma" w:cs="Tahoma"/>
                <w:b/>
                <w:bCs/>
                <w:color w:val="FFFFFF" w:themeColor="background1"/>
                <w:szCs w:val="24"/>
              </w:rPr>
              <w:t xml:space="preserve">Page </w:t>
            </w:r>
            <w:r w:rsidR="00073B59">
              <w:rPr>
                <w:rFonts w:ascii="Tahoma" w:hAnsi="Tahoma" w:cs="Tahoma"/>
                <w:b/>
                <w:bCs/>
                <w:color w:val="FFFFFF" w:themeColor="background1"/>
                <w:szCs w:val="24"/>
              </w:rPr>
              <w:t>7</w:t>
            </w:r>
          </w:p>
        </w:tc>
      </w:tr>
      <w:tr w:rsidR="00AA3F18" w:rsidRPr="004D2E4E" w14:paraId="1ED1DD87" w14:textId="77777777">
        <w:trPr>
          <w:trHeight w:val="454"/>
        </w:trPr>
        <w:tc>
          <w:tcPr>
            <w:tcW w:w="7508" w:type="dxa"/>
            <w:shd w:val="clear" w:color="auto" w:fill="00698A" w:themeFill="text1" w:themeFillTint="E6"/>
            <w:vAlign w:val="center"/>
          </w:tcPr>
          <w:p w14:paraId="77E0DD90" w14:textId="4EF8A778" w:rsidR="00AA3F18" w:rsidRPr="00EA7CE3" w:rsidRDefault="000D7A74" w:rsidP="000D7A74">
            <w:pPr>
              <w:pStyle w:val="Subheading"/>
              <w:rPr>
                <w:color w:val="FFFFFF" w:themeColor="background1"/>
              </w:rPr>
            </w:pPr>
            <w:hyperlink w:anchor="Section3" w:history="1">
              <w:r w:rsidRPr="00826703">
                <w:rPr>
                  <w:rStyle w:val="Hyperlink"/>
                  <w:color w:val="FFFFFF" w:themeColor="background1"/>
                </w:rPr>
                <w:t>Section 3: Preparing for your mentoring meeting</w:t>
              </w:r>
              <w:r w:rsidR="00826703" w:rsidRPr="00826703">
                <w:rPr>
                  <w:rStyle w:val="Hyperlink"/>
                  <w:color w:val="FFFFFF" w:themeColor="background1"/>
                </w:rPr>
                <w:t>s</w:t>
              </w:r>
            </w:hyperlink>
            <w:r w:rsidRPr="00826703">
              <w:rPr>
                <w:color w:val="FFFFFF" w:themeColor="background1"/>
              </w:rPr>
              <w:t xml:space="preserve"> </w:t>
            </w:r>
          </w:p>
        </w:tc>
        <w:tc>
          <w:tcPr>
            <w:tcW w:w="1506" w:type="dxa"/>
            <w:shd w:val="clear" w:color="auto" w:fill="00698A" w:themeFill="text1" w:themeFillTint="E6"/>
            <w:vAlign w:val="center"/>
          </w:tcPr>
          <w:p w14:paraId="08A0E084" w14:textId="58731B1E" w:rsidR="00AA3F18" w:rsidRPr="00D0187C" w:rsidRDefault="00AA3F18" w:rsidP="00877B69">
            <w:pPr>
              <w:pStyle w:val="Subheading"/>
              <w:jc w:val="both"/>
              <w:rPr>
                <w:color w:val="FFFFFF" w:themeColor="background1"/>
                <w:highlight w:val="red"/>
              </w:rPr>
            </w:pPr>
            <w:r w:rsidRPr="008B56D0">
              <w:rPr>
                <w:color w:val="FFFFFF" w:themeColor="background1"/>
              </w:rPr>
              <w:t>Pa</w:t>
            </w:r>
            <w:r w:rsidRPr="008B56D0">
              <w:rPr>
                <w:color w:val="FFFFFF" w:themeColor="background1"/>
                <w:shd w:val="clear" w:color="auto" w:fill="00698A" w:themeFill="text1" w:themeFillTint="E6"/>
              </w:rPr>
              <w:t xml:space="preserve">ge </w:t>
            </w:r>
            <w:r w:rsidR="00A41C45">
              <w:rPr>
                <w:color w:val="FFFFFF" w:themeColor="background1"/>
                <w:shd w:val="clear" w:color="auto" w:fill="00698A" w:themeFill="text1" w:themeFillTint="E6"/>
              </w:rPr>
              <w:t>9</w:t>
            </w:r>
          </w:p>
        </w:tc>
      </w:tr>
      <w:tr w:rsidR="00AA3F18" w:rsidRPr="004D2E4E" w14:paraId="1EF64F5A" w14:textId="77777777" w:rsidTr="00877B69">
        <w:trPr>
          <w:trHeight w:val="454"/>
        </w:trPr>
        <w:tc>
          <w:tcPr>
            <w:tcW w:w="7508" w:type="dxa"/>
            <w:shd w:val="clear" w:color="auto" w:fill="FFFFFF" w:themeFill="background1"/>
            <w:vAlign w:val="center"/>
          </w:tcPr>
          <w:p w14:paraId="40688C46" w14:textId="2559117B" w:rsidR="00AA3F18" w:rsidRPr="00877B69" w:rsidRDefault="00AA3F18">
            <w:pPr>
              <w:rPr>
                <w:color w:val="004B62" w:themeColor="text1"/>
              </w:rPr>
            </w:pPr>
            <w:hyperlink w:anchor="furtherreading" w:history="1">
              <w:r w:rsidRPr="00877B69">
                <w:rPr>
                  <w:rStyle w:val="Hyperlink"/>
                  <w:rFonts w:ascii="Tahoma" w:hAnsi="Tahoma" w:cs="Tahoma"/>
                  <w:b/>
                  <w:bCs/>
                  <w:color w:val="004B62" w:themeColor="text1"/>
                  <w:szCs w:val="24"/>
                </w:rPr>
                <w:t>Further reading and references</w:t>
              </w:r>
            </w:hyperlink>
          </w:p>
        </w:tc>
        <w:tc>
          <w:tcPr>
            <w:tcW w:w="1506" w:type="dxa"/>
            <w:vAlign w:val="center"/>
          </w:tcPr>
          <w:p w14:paraId="05DA337F" w14:textId="63B0036C" w:rsidR="00AA3F18" w:rsidRPr="00877B69" w:rsidRDefault="00877B69" w:rsidP="00877B69">
            <w:pPr>
              <w:jc w:val="both"/>
              <w:rPr>
                <w:rFonts w:ascii="Tahoma" w:hAnsi="Tahoma" w:cs="Tahoma"/>
                <w:color w:val="004B62" w:themeColor="text1"/>
                <w:szCs w:val="24"/>
              </w:rPr>
            </w:pPr>
            <w:r>
              <w:rPr>
                <w:b/>
                <w:bCs/>
                <w:color w:val="004B62" w:themeColor="text1"/>
              </w:rPr>
              <w:t>Page 1</w:t>
            </w:r>
            <w:r w:rsidR="00AE0859">
              <w:rPr>
                <w:b/>
                <w:bCs/>
                <w:color w:val="004B62" w:themeColor="text1"/>
              </w:rPr>
              <w:t>2</w:t>
            </w:r>
          </w:p>
        </w:tc>
      </w:tr>
      <w:tr w:rsidR="00AA3F18" w:rsidRPr="004D2E4E" w14:paraId="491B7323" w14:textId="77777777" w:rsidTr="00877B69">
        <w:trPr>
          <w:trHeight w:val="454"/>
        </w:trPr>
        <w:tc>
          <w:tcPr>
            <w:tcW w:w="7508" w:type="dxa"/>
            <w:vAlign w:val="center"/>
          </w:tcPr>
          <w:p w14:paraId="6A4EFCB8" w14:textId="441AB688" w:rsidR="00AA3F18" w:rsidRPr="00877B69" w:rsidRDefault="00AA3F18">
            <w:pPr>
              <w:rPr>
                <w:b/>
                <w:bCs/>
                <w:color w:val="004B62" w:themeColor="text1"/>
              </w:rPr>
            </w:pPr>
            <w:hyperlink w:anchor="RelatedECFStatements" w:history="1">
              <w:r w:rsidRPr="00877B69">
                <w:rPr>
                  <w:rStyle w:val="Hyperlink"/>
                  <w:b/>
                  <w:bCs/>
                  <w:color w:val="004B62" w:themeColor="text1"/>
                </w:rPr>
                <w:t xml:space="preserve">Related </w:t>
              </w:r>
              <w:r w:rsidR="00826703" w:rsidRPr="00877B69">
                <w:rPr>
                  <w:rStyle w:val="Hyperlink"/>
                  <w:b/>
                  <w:bCs/>
                  <w:color w:val="004B62" w:themeColor="text1"/>
                </w:rPr>
                <w:t xml:space="preserve">ITTECF </w:t>
              </w:r>
              <w:r w:rsidRPr="00877B69">
                <w:rPr>
                  <w:rStyle w:val="Hyperlink"/>
                  <w:b/>
                  <w:bCs/>
                  <w:color w:val="004B62" w:themeColor="text1"/>
                </w:rPr>
                <w:t>statements</w:t>
              </w:r>
            </w:hyperlink>
          </w:p>
        </w:tc>
        <w:tc>
          <w:tcPr>
            <w:tcW w:w="1506" w:type="dxa"/>
            <w:vAlign w:val="center"/>
          </w:tcPr>
          <w:p w14:paraId="7342148E" w14:textId="3A71F285" w:rsidR="00AA3F18" w:rsidRPr="00877B69" w:rsidRDefault="00877B69" w:rsidP="00877B69">
            <w:pPr>
              <w:jc w:val="both"/>
              <w:rPr>
                <w:b/>
                <w:bCs/>
                <w:color w:val="004B62" w:themeColor="text1"/>
              </w:rPr>
            </w:pPr>
            <w:r>
              <w:rPr>
                <w:b/>
                <w:bCs/>
                <w:color w:val="004B62" w:themeColor="text1"/>
              </w:rPr>
              <w:t xml:space="preserve">Page </w:t>
            </w:r>
            <w:r w:rsidR="007D50FA">
              <w:rPr>
                <w:b/>
                <w:bCs/>
                <w:color w:val="004B62" w:themeColor="text1"/>
              </w:rPr>
              <w:t>1</w:t>
            </w:r>
            <w:r w:rsidR="00AE0859">
              <w:rPr>
                <w:b/>
                <w:bCs/>
                <w:color w:val="004B62" w:themeColor="text1"/>
              </w:rPr>
              <w:t>4</w:t>
            </w:r>
          </w:p>
        </w:tc>
      </w:tr>
      <w:tr w:rsidR="00AA3F18" w:rsidRPr="004D2E4E" w14:paraId="17E4879F" w14:textId="77777777" w:rsidTr="00877B69">
        <w:trPr>
          <w:trHeight w:val="454"/>
        </w:trPr>
        <w:tc>
          <w:tcPr>
            <w:tcW w:w="7508" w:type="dxa"/>
            <w:vAlign w:val="center"/>
          </w:tcPr>
          <w:p w14:paraId="3D1CE0C1" w14:textId="0118016D" w:rsidR="00AA3F18" w:rsidRPr="00877B69" w:rsidRDefault="00877B69">
            <w:pPr>
              <w:rPr>
                <w:b/>
                <w:bCs/>
                <w:color w:val="004B62" w:themeColor="text1"/>
              </w:rPr>
            </w:pPr>
            <w:hyperlink w:anchor="Appendix1" w:history="1">
              <w:r w:rsidRPr="00877B69">
                <w:rPr>
                  <w:rStyle w:val="Hyperlink"/>
                  <w:b/>
                  <w:bCs/>
                  <w:color w:val="004B62" w:themeColor="text1"/>
                </w:rPr>
                <w:t>Appendix 1: Suggested action steps</w:t>
              </w:r>
            </w:hyperlink>
          </w:p>
        </w:tc>
        <w:tc>
          <w:tcPr>
            <w:tcW w:w="1506" w:type="dxa"/>
            <w:vAlign w:val="center"/>
          </w:tcPr>
          <w:p w14:paraId="17E71A31" w14:textId="31764CE7" w:rsidR="00AA3F18" w:rsidRPr="00877B69" w:rsidRDefault="00AA3F18" w:rsidP="00877B69">
            <w:pPr>
              <w:jc w:val="both"/>
              <w:rPr>
                <w:b/>
                <w:bCs/>
                <w:color w:val="004B62" w:themeColor="text1"/>
              </w:rPr>
            </w:pPr>
            <w:r w:rsidRPr="00877B69">
              <w:rPr>
                <w:b/>
                <w:bCs/>
                <w:color w:val="004B62" w:themeColor="text1"/>
              </w:rPr>
              <w:t xml:space="preserve">Page </w:t>
            </w:r>
            <w:r w:rsidR="00A41C45">
              <w:rPr>
                <w:b/>
                <w:bCs/>
                <w:color w:val="004B62" w:themeColor="text1"/>
              </w:rPr>
              <w:t>1</w:t>
            </w:r>
            <w:r w:rsidR="00AE0859">
              <w:rPr>
                <w:b/>
                <w:bCs/>
                <w:color w:val="004B62" w:themeColor="text1"/>
              </w:rPr>
              <w:t>7</w:t>
            </w:r>
          </w:p>
        </w:tc>
      </w:tr>
      <w:tr w:rsidR="00AA3F18" w:rsidRPr="004D2E4E" w14:paraId="175A3F96" w14:textId="77777777" w:rsidTr="00877B69">
        <w:trPr>
          <w:trHeight w:val="454"/>
        </w:trPr>
        <w:tc>
          <w:tcPr>
            <w:tcW w:w="7508" w:type="dxa"/>
            <w:vAlign w:val="center"/>
          </w:tcPr>
          <w:p w14:paraId="15A66989" w14:textId="2D44C92A" w:rsidR="00AA3F18" w:rsidRPr="00877B69" w:rsidRDefault="00AA3F18" w:rsidP="00877B69">
            <w:pPr>
              <w:pStyle w:val="Heading"/>
              <w:rPr>
                <w:b w:val="0"/>
                <w:bCs w:val="0"/>
              </w:rPr>
            </w:pPr>
            <w:hyperlink w:anchor="Appendix2" w:history="1">
              <w:r w:rsidRPr="00877B69">
                <w:rPr>
                  <w:rStyle w:val="Hyperlink"/>
                  <w:color w:val="004B62" w:themeColor="text1"/>
                  <w:sz w:val="24"/>
                  <w:szCs w:val="24"/>
                </w:rPr>
                <w:t xml:space="preserve">Appendix 2: </w:t>
              </w:r>
              <w:r w:rsidR="00877B69" w:rsidRPr="00877B69">
                <w:rPr>
                  <w:rStyle w:val="Hyperlink"/>
                  <w:color w:val="004B62" w:themeColor="text1"/>
                  <w:sz w:val="24"/>
                  <w:szCs w:val="24"/>
                </w:rPr>
                <w:t>Levelling up your</w:t>
              </w:r>
              <w:r w:rsidRPr="00877B69">
                <w:rPr>
                  <w:rStyle w:val="Hyperlink"/>
                  <w:color w:val="004B62" w:themeColor="text1"/>
                  <w:sz w:val="24"/>
                  <w:szCs w:val="24"/>
                </w:rPr>
                <w:t xml:space="preserve"> action step</w:t>
              </w:r>
            </w:hyperlink>
          </w:p>
        </w:tc>
        <w:tc>
          <w:tcPr>
            <w:tcW w:w="1506" w:type="dxa"/>
            <w:vAlign w:val="center"/>
          </w:tcPr>
          <w:p w14:paraId="2C2B61F8" w14:textId="65BF7A47" w:rsidR="00AA3F18" w:rsidRPr="00877B69" w:rsidRDefault="00AA3F18" w:rsidP="00877B69">
            <w:pPr>
              <w:jc w:val="both"/>
              <w:rPr>
                <w:b/>
                <w:bCs/>
                <w:color w:val="004B62" w:themeColor="text1"/>
              </w:rPr>
            </w:pPr>
            <w:r w:rsidRPr="00877B69">
              <w:rPr>
                <w:b/>
                <w:bCs/>
                <w:color w:val="004B62" w:themeColor="text1"/>
              </w:rPr>
              <w:t xml:space="preserve">Page </w:t>
            </w:r>
            <w:r w:rsidR="00A41C45">
              <w:rPr>
                <w:b/>
                <w:bCs/>
                <w:color w:val="004B62" w:themeColor="text1"/>
              </w:rPr>
              <w:t>2</w:t>
            </w:r>
            <w:r w:rsidR="00AE0859">
              <w:rPr>
                <w:b/>
                <w:bCs/>
                <w:color w:val="004B62" w:themeColor="text1"/>
              </w:rPr>
              <w:t>3</w:t>
            </w:r>
          </w:p>
        </w:tc>
      </w:tr>
      <w:tr w:rsidR="00AA3F18" w:rsidRPr="004D2E4E" w14:paraId="4B4A94B1" w14:textId="77777777" w:rsidTr="00877B69">
        <w:trPr>
          <w:trHeight w:val="454"/>
        </w:trPr>
        <w:tc>
          <w:tcPr>
            <w:tcW w:w="7508" w:type="dxa"/>
            <w:vAlign w:val="center"/>
          </w:tcPr>
          <w:p w14:paraId="7C4624D2" w14:textId="6C874C11" w:rsidR="00AA3F18" w:rsidRPr="00857108" w:rsidRDefault="00877B69">
            <w:pPr>
              <w:rPr>
                <w:b/>
                <w:bCs/>
              </w:rPr>
            </w:pPr>
            <w:hyperlink w:anchor="Appendix3" w:history="1">
              <w:r w:rsidRPr="00877B69">
                <w:rPr>
                  <w:rStyle w:val="Hyperlink"/>
                  <w:b/>
                  <w:bCs/>
                  <w:color w:val="004B62" w:themeColor="text1"/>
                </w:rPr>
                <w:t xml:space="preserve">Appendix 3: Observation and feedback model </w:t>
              </w:r>
              <w:r w:rsidRPr="00E67AE0">
                <w:rPr>
                  <w:rStyle w:val="Hyperlink"/>
                  <w:b/>
                  <w:bCs/>
                  <w:color w:val="004B62" w:themeColor="text1"/>
                </w:rPr>
                <w:t>- Year 2</w:t>
              </w:r>
            </w:hyperlink>
          </w:p>
        </w:tc>
        <w:tc>
          <w:tcPr>
            <w:tcW w:w="1506" w:type="dxa"/>
            <w:vAlign w:val="center"/>
          </w:tcPr>
          <w:p w14:paraId="29FF897F" w14:textId="38D786AB" w:rsidR="00AA3F18" w:rsidRPr="00877B69" w:rsidRDefault="00AA3F18" w:rsidP="00877B69">
            <w:pPr>
              <w:jc w:val="both"/>
              <w:rPr>
                <w:b/>
                <w:bCs/>
                <w:color w:val="004B62" w:themeColor="text1"/>
              </w:rPr>
            </w:pPr>
            <w:r w:rsidRPr="00877B69">
              <w:rPr>
                <w:b/>
                <w:bCs/>
                <w:color w:val="004B62" w:themeColor="text1"/>
              </w:rPr>
              <w:t xml:space="preserve">Page </w:t>
            </w:r>
            <w:r w:rsidR="00A41C45">
              <w:rPr>
                <w:b/>
                <w:bCs/>
                <w:color w:val="004B62" w:themeColor="text1"/>
              </w:rPr>
              <w:t>2</w:t>
            </w:r>
            <w:r w:rsidR="00AE0859">
              <w:rPr>
                <w:b/>
                <w:bCs/>
                <w:color w:val="004B62" w:themeColor="text1"/>
              </w:rPr>
              <w:t>4</w:t>
            </w:r>
          </w:p>
        </w:tc>
      </w:tr>
    </w:tbl>
    <w:p w14:paraId="0737360D" w14:textId="77777777" w:rsidR="00AA3F18" w:rsidRDefault="00AA3F18" w:rsidP="00AA3F18">
      <w:pPr>
        <w:rPr>
          <w:lang w:val="en-US"/>
        </w:rPr>
        <w:sectPr w:rsidR="00AA3F18" w:rsidSect="00AA3F18">
          <w:headerReference w:type="default" r:id="rId22"/>
          <w:pgSz w:w="11906" w:h="16838"/>
          <w:pgMar w:top="1440" w:right="1440" w:bottom="1440" w:left="1440" w:header="720" w:footer="720" w:gutter="0"/>
          <w:cols w:space="720"/>
        </w:sectPr>
      </w:pPr>
    </w:p>
    <w:p w14:paraId="0476CC3E" w14:textId="77777777" w:rsidR="007C4D56" w:rsidRDefault="007C4D56">
      <w:pPr>
        <w:spacing w:before="0" w:after="200"/>
        <w:jc w:val="both"/>
        <w:rPr>
          <w:rStyle w:val="normaltextrun"/>
          <w:rFonts w:ascii="Tahoma" w:hAnsi="Tahoma" w:cs="Tahoma"/>
          <w:b/>
          <w:bCs/>
          <w:color w:val="004B62" w:themeColor="text1"/>
          <w:sz w:val="28"/>
          <w:szCs w:val="28"/>
        </w:rPr>
      </w:pPr>
      <w:bookmarkStart w:id="5" w:name="Adaptiveteaching"/>
      <w:bookmarkStart w:id="6" w:name="RevisitingBehaviourandHighExpectations"/>
      <w:bookmarkStart w:id="7" w:name="Section1"/>
      <w:bookmarkEnd w:id="5"/>
      <w:bookmarkEnd w:id="6"/>
      <w:r>
        <w:rPr>
          <w:rStyle w:val="normaltextrun"/>
        </w:rPr>
        <w:br w:type="page"/>
      </w:r>
    </w:p>
    <w:p w14:paraId="496F84EF" w14:textId="67BBE4B2" w:rsidR="008C6C41" w:rsidRDefault="00D405C2" w:rsidP="007D5B40">
      <w:pPr>
        <w:pStyle w:val="Heading"/>
      </w:pPr>
      <w:r w:rsidRPr="007D5B40">
        <w:rPr>
          <w:rStyle w:val="normaltextrun"/>
        </w:rPr>
        <w:lastRenderedPageBreak/>
        <w:t xml:space="preserve">Section 1: </w:t>
      </w:r>
      <w:r w:rsidR="007D5B40">
        <w:t xml:space="preserve">Review of ECT materials </w:t>
      </w:r>
      <w:bookmarkEnd w:id="7"/>
    </w:p>
    <w:p w14:paraId="2158C3E7" w14:textId="2754B0D7" w:rsidR="00525DF9" w:rsidRDefault="002943B1" w:rsidP="00525DF9">
      <w:pPr>
        <w:pStyle w:val="Subheading"/>
        <w:numPr>
          <w:ilvl w:val="0"/>
          <w:numId w:val="41"/>
        </w:numPr>
      </w:pPr>
      <w:r>
        <w:t>R</w:t>
      </w:r>
      <w:r w:rsidRPr="00E53653">
        <w:t xml:space="preserve">ecapping the </w:t>
      </w:r>
      <w:r w:rsidR="008E500D">
        <w:t>evidence from Year 1</w:t>
      </w:r>
    </w:p>
    <w:p w14:paraId="10F2C4B9" w14:textId="77777777" w:rsidR="006133D2" w:rsidRPr="00F678D6" w:rsidRDefault="006133D2" w:rsidP="006133D2">
      <w:pPr>
        <w:pStyle w:val="Subheading"/>
      </w:pPr>
      <w:bookmarkStart w:id="8" w:name="howmemoryworks"/>
      <w:bookmarkStart w:id="9" w:name="FormativeAssessment"/>
      <w:r>
        <w:t>Formative assessment</w:t>
      </w:r>
    </w:p>
    <w:bookmarkEnd w:id="8"/>
    <w:bookmarkEnd w:id="9"/>
    <w:p w14:paraId="4C71BA9C" w14:textId="77777777" w:rsidR="006133D2" w:rsidRDefault="006133D2" w:rsidP="006133D2">
      <w:pPr>
        <w:pStyle w:val="ListParagraph"/>
        <w:numPr>
          <w:ilvl w:val="0"/>
          <w:numId w:val="53"/>
        </w:numPr>
      </w:pPr>
      <w:r w:rsidRPr="00244A82">
        <w:t>Black and Wiliam (1998) define assessment as any activity by teachers or pupils</w:t>
      </w:r>
      <w:r>
        <w:t xml:space="preserve"> that </w:t>
      </w:r>
      <w:r w:rsidRPr="005103E6">
        <w:t>generate</w:t>
      </w:r>
      <w:r>
        <w:t>s</w:t>
      </w:r>
      <w:r w:rsidRPr="005103E6">
        <w:t xml:space="preserve"> feedback</w:t>
      </w:r>
      <w:r>
        <w:t xml:space="preserve"> that can be</w:t>
      </w:r>
      <w:r w:rsidRPr="005103E6">
        <w:t xml:space="preserve"> used to adapt and improve both teaching and learning</w:t>
      </w:r>
      <w:r>
        <w:t>. This assessment is considered formative ‘</w:t>
      </w:r>
      <w:r w:rsidRPr="0056736F">
        <w:t>when the evidence is actually used to adapt the teaching to meet student needs</w:t>
      </w:r>
      <w:r>
        <w:t>’ (Black and Wiliam, 1998, p.2).</w:t>
      </w:r>
    </w:p>
    <w:p w14:paraId="4210BE80" w14:textId="77777777" w:rsidR="006133D2" w:rsidRDefault="006133D2" w:rsidP="006133D2">
      <w:pPr>
        <w:pStyle w:val="ListParagraph"/>
        <w:numPr>
          <w:ilvl w:val="0"/>
          <w:numId w:val="53"/>
        </w:numPr>
      </w:pPr>
      <w:r>
        <w:t>F</w:t>
      </w:r>
      <w:r w:rsidRPr="002E3047">
        <w:t xml:space="preserve">ormative assessment benefits both teachers and pupils by </w:t>
      </w:r>
      <w:r w:rsidRPr="00931651">
        <w:t>determining the next steps in the learning process</w:t>
      </w:r>
      <w:r>
        <w:t xml:space="preserve"> (</w:t>
      </w:r>
      <w:r w:rsidRPr="002E3047">
        <w:t>Christodoulou</w:t>
      </w:r>
      <w:r>
        <w:t xml:space="preserve">, </w:t>
      </w:r>
      <w:r w:rsidRPr="002E3047">
        <w:t>2017).</w:t>
      </w:r>
      <w:r w:rsidRPr="00931651">
        <w:t xml:space="preserve"> </w:t>
      </w:r>
    </w:p>
    <w:p w14:paraId="17690773" w14:textId="77777777" w:rsidR="006133D2" w:rsidRDefault="006133D2" w:rsidP="006133D2">
      <w:pPr>
        <w:pStyle w:val="ListParagraph"/>
        <w:numPr>
          <w:ilvl w:val="0"/>
          <w:numId w:val="53"/>
        </w:numPr>
      </w:pPr>
      <w:r w:rsidRPr="00931651">
        <w:t>Wiliam (2013) outlines three key processes and three key roles (teacher, peer, student) that help structure and implement effective formative assessment, as shown in the table below.</w:t>
      </w:r>
    </w:p>
    <w:p w14:paraId="4D4D115F" w14:textId="11C3069F" w:rsidR="00955AF7" w:rsidRPr="00F11A22" w:rsidRDefault="00E25BE5" w:rsidP="006133D2">
      <w:pPr>
        <w:rPr>
          <w:noProof/>
        </w:rPr>
      </w:pPr>
      <w:r w:rsidRPr="00C11147">
        <w:rPr>
          <w:noProof/>
        </w:rPr>
        <w:drawing>
          <wp:inline distT="0" distB="0" distL="0" distR="0" wp14:anchorId="7962D2A9" wp14:editId="1CF8BB8E">
            <wp:extent cx="5731510" cy="2564765"/>
            <wp:effectExtent l="0" t="0" r="2540" b="6985"/>
            <wp:docPr id="1030760330" name="Picture 14" descr="A 9 part grid showing the 5 elements of formative assessment from Dylan William. In the vertical side of the grid are teacher, peer and student and at the top in the horizontal line are where is the learner going, where is the learner right now and how to get there.">
              <a:extLst xmlns:a="http://schemas.openxmlformats.org/drawingml/2006/main">
                <a:ext uri="{FF2B5EF4-FFF2-40B4-BE49-F238E27FC236}">
                  <a16:creationId xmlns:a16="http://schemas.microsoft.com/office/drawing/2014/main" id="{8437E6BB-F543-3D14-D32B-77FAF46578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760330" name="Picture 14" descr="A 9 part grid showing the 5 elements of formative assessment from Dylan William. In the vertical side of the grid are teacher, peer and student and at the top in the horizontal line are where is the learner going, where is the learner right now and how to get there.">
                      <a:extLst>
                        <a:ext uri="{FF2B5EF4-FFF2-40B4-BE49-F238E27FC236}">
                          <a16:creationId xmlns:a16="http://schemas.microsoft.com/office/drawing/2014/main" id="{8437E6BB-F543-3D14-D32B-77FAF465789B}"/>
                        </a:ext>
                      </a:extLst>
                    </pic:cNvPr>
                    <pic:cNvPicPr>
                      <a:picLocks noChangeAspect="1"/>
                    </pic:cNvPicPr>
                  </pic:nvPicPr>
                  <pic:blipFill>
                    <a:blip r:embed="rId23"/>
                    <a:stretch>
                      <a:fillRect/>
                    </a:stretch>
                  </pic:blipFill>
                  <pic:spPr>
                    <a:xfrm>
                      <a:off x="0" y="0"/>
                      <a:ext cx="5731510" cy="2564765"/>
                    </a:xfrm>
                    <a:prstGeom prst="rect">
                      <a:avLst/>
                    </a:prstGeom>
                  </pic:spPr>
                </pic:pic>
              </a:graphicData>
            </a:graphic>
          </wp:inline>
        </w:drawing>
      </w:r>
    </w:p>
    <w:p w14:paraId="0B81FC3F" w14:textId="77777777" w:rsidR="006133D2" w:rsidRPr="00244A82" w:rsidRDefault="006133D2" w:rsidP="006133D2">
      <w:r w:rsidRPr="00244A82">
        <w:t>Adapted from Wiliam (2013, p.16) </w:t>
      </w:r>
    </w:p>
    <w:p w14:paraId="14B6A8A6" w14:textId="77777777" w:rsidR="006133D2" w:rsidRPr="00AC3000" w:rsidRDefault="006133D2" w:rsidP="006133D2">
      <w:pPr>
        <w:pStyle w:val="Subheading"/>
      </w:pPr>
      <w:bookmarkStart w:id="10" w:name="formativeuseofSummative"/>
      <w:r w:rsidRPr="00AC3000">
        <w:t xml:space="preserve">The formative use of summative </w:t>
      </w:r>
      <w:r>
        <w:t>assessment</w:t>
      </w:r>
    </w:p>
    <w:bookmarkEnd w:id="10"/>
    <w:p w14:paraId="3E709EC7" w14:textId="77777777" w:rsidR="006133D2" w:rsidRDefault="006133D2" w:rsidP="006133D2">
      <w:pPr>
        <w:pStyle w:val="ListParagraph"/>
        <w:numPr>
          <w:ilvl w:val="0"/>
          <w:numId w:val="54"/>
        </w:numPr>
      </w:pPr>
      <w:r w:rsidRPr="0010579E">
        <w:t xml:space="preserve">Wiliam and Black (1996) argue that while not all assessments can serve both </w:t>
      </w:r>
      <w:r>
        <w:t xml:space="preserve">summative and formative </w:t>
      </w:r>
      <w:r w:rsidRPr="0010579E">
        <w:t>purposes, there is some overlap</w:t>
      </w:r>
      <w:r>
        <w:t>.</w:t>
      </w:r>
    </w:p>
    <w:p w14:paraId="01881429" w14:textId="77777777" w:rsidR="006133D2" w:rsidRDefault="006133D2" w:rsidP="006133D2">
      <w:pPr>
        <w:pStyle w:val="ListParagraph"/>
        <w:numPr>
          <w:ilvl w:val="0"/>
          <w:numId w:val="51"/>
        </w:numPr>
      </w:pPr>
      <w:r w:rsidRPr="0010579E">
        <w:t xml:space="preserve">Black et al. (2004) suggest that, with careful planning, summative assessments can be used formatively to support learning. </w:t>
      </w:r>
    </w:p>
    <w:p w14:paraId="5C7A1088" w14:textId="77777777" w:rsidR="006133D2" w:rsidRDefault="006133D2" w:rsidP="006133D2">
      <w:pPr>
        <w:pStyle w:val="ListParagraph"/>
        <w:numPr>
          <w:ilvl w:val="0"/>
          <w:numId w:val="51"/>
        </w:numPr>
      </w:pPr>
      <w:r w:rsidRPr="00416C15">
        <w:t xml:space="preserve">Wiliam (2018) suggests that </w:t>
      </w:r>
      <w:r w:rsidRPr="004D3490">
        <w:t>effective feedback should function as a feedback loop</w:t>
      </w:r>
      <w:r w:rsidRPr="00416C15">
        <w:t xml:space="preserve">, ensuring pupils not only receive information about their performance but also understand how to improve. </w:t>
      </w:r>
    </w:p>
    <w:p w14:paraId="51D90E9E" w14:textId="77777777" w:rsidR="006133D2" w:rsidRDefault="006133D2" w:rsidP="006133D2">
      <w:pPr>
        <w:pStyle w:val="ListParagraph"/>
        <w:numPr>
          <w:ilvl w:val="0"/>
          <w:numId w:val="51"/>
        </w:numPr>
      </w:pPr>
      <w:r w:rsidRPr="0035065A">
        <w:t xml:space="preserve">Traditionally, feedback focused on what pupils got wrong. Wiliam (2018) argues it must also provide clear goals and steps for improvement. </w:t>
      </w:r>
    </w:p>
    <w:p w14:paraId="0F12A735" w14:textId="77777777" w:rsidR="006133D2" w:rsidRDefault="006133D2" w:rsidP="006133D2">
      <w:pPr>
        <w:pStyle w:val="ListParagraph"/>
        <w:numPr>
          <w:ilvl w:val="0"/>
          <w:numId w:val="51"/>
        </w:numPr>
      </w:pPr>
      <w:r>
        <w:lastRenderedPageBreak/>
        <w:t xml:space="preserve">The EEF (2021) explains that feedback can be defined as 'information given by a teacher to pupil(s) about their performance that aims to improve learning' (EEF, 2021, p.7). </w:t>
      </w:r>
    </w:p>
    <w:p w14:paraId="59A54DA1" w14:textId="77777777" w:rsidR="006133D2" w:rsidRDefault="006133D2" w:rsidP="006133D2">
      <w:pPr>
        <w:pStyle w:val="ListParagraph"/>
        <w:numPr>
          <w:ilvl w:val="0"/>
          <w:numId w:val="51"/>
        </w:numPr>
      </w:pPr>
      <w:r>
        <w:t>Feedback can:</w:t>
      </w:r>
    </w:p>
    <w:p w14:paraId="35A00E3A" w14:textId="77777777" w:rsidR="006133D2" w:rsidRDefault="006133D2" w:rsidP="006133D2">
      <w:pPr>
        <w:pStyle w:val="ListParagraph"/>
        <w:numPr>
          <w:ilvl w:val="0"/>
          <w:numId w:val="52"/>
        </w:numPr>
        <w:spacing w:before="0" w:after="200"/>
      </w:pPr>
      <w:r>
        <w:t>focus on different content: the task undertaken, the underlying processes related to a specific subject, or a pupil’s self-regulation</w:t>
      </w:r>
    </w:p>
    <w:p w14:paraId="584EA0C2" w14:textId="77777777" w:rsidR="006133D2" w:rsidRDefault="006133D2" w:rsidP="006133D2">
      <w:pPr>
        <w:pStyle w:val="ListParagraph"/>
        <w:numPr>
          <w:ilvl w:val="0"/>
          <w:numId w:val="52"/>
        </w:numPr>
        <w:spacing w:before="0" w:after="200"/>
      </w:pPr>
      <w:r>
        <w:t>be delivered in different methods: verbally or written</w:t>
      </w:r>
    </w:p>
    <w:p w14:paraId="5B7A1C93" w14:textId="77777777" w:rsidR="006133D2" w:rsidRDefault="006133D2" w:rsidP="006133D2">
      <w:pPr>
        <w:pStyle w:val="ListParagraph"/>
        <w:numPr>
          <w:ilvl w:val="0"/>
          <w:numId w:val="52"/>
        </w:numPr>
        <w:spacing w:before="0" w:after="200"/>
      </w:pPr>
      <w:r>
        <w:t>be directed to different people: whole class; specific groups; or individuals</w:t>
      </w:r>
    </w:p>
    <w:p w14:paraId="76A71508" w14:textId="77777777" w:rsidR="006133D2" w:rsidRDefault="006133D2" w:rsidP="006133D2">
      <w:pPr>
        <w:pStyle w:val="ListParagraph"/>
        <w:numPr>
          <w:ilvl w:val="0"/>
          <w:numId w:val="52"/>
        </w:numPr>
        <w:spacing w:before="0" w:after="200"/>
      </w:pPr>
      <w:r>
        <w:t xml:space="preserve">be delivered at different times: during a lesson, immediately after a lesson, or sometime </w:t>
      </w:r>
      <w:r>
        <w:rPr>
          <w:rFonts w:hint="eastAsia"/>
        </w:rPr>
        <w:t>after a lesson</w:t>
      </w:r>
    </w:p>
    <w:p w14:paraId="02DEC7C0" w14:textId="77777777" w:rsidR="006133D2" w:rsidRDefault="006133D2" w:rsidP="006133D2">
      <w:pPr>
        <w:pStyle w:val="ListParagraph"/>
        <w:spacing w:before="0" w:after="200"/>
      </w:pPr>
      <w:r>
        <w:t xml:space="preserve">    (EEF, 2021)</w:t>
      </w:r>
    </w:p>
    <w:p w14:paraId="37A1BD55" w14:textId="77777777" w:rsidR="006133D2" w:rsidRPr="00673086" w:rsidRDefault="006133D2" w:rsidP="006133D2">
      <w:pPr>
        <w:pStyle w:val="Subheading"/>
      </w:pPr>
      <w:bookmarkStart w:id="11" w:name="Feedbackselfregulation"/>
      <w:r w:rsidRPr="00673086">
        <w:t>Feedback to support self-regulation</w:t>
      </w:r>
    </w:p>
    <w:bookmarkEnd w:id="11"/>
    <w:p w14:paraId="52E942A4" w14:textId="77777777" w:rsidR="006133D2" w:rsidRDefault="006133D2" w:rsidP="006133D2">
      <w:pPr>
        <w:pStyle w:val="ListParagraph"/>
        <w:numPr>
          <w:ilvl w:val="0"/>
          <w:numId w:val="55"/>
        </w:numPr>
        <w:rPr>
          <w:rFonts w:eastAsia="Open Sans"/>
        </w:rPr>
      </w:pPr>
      <w:r w:rsidRPr="00D43B6C">
        <w:rPr>
          <w:rFonts w:eastAsia="Open Sans"/>
        </w:rPr>
        <w:t>Metacognition</w:t>
      </w:r>
      <w:r>
        <w:rPr>
          <w:rFonts w:eastAsia="Open Sans"/>
        </w:rPr>
        <w:t xml:space="preserve"> can</w:t>
      </w:r>
      <w:r w:rsidRPr="00D43B6C">
        <w:rPr>
          <w:rFonts w:eastAsia="Open Sans"/>
        </w:rPr>
        <w:t xml:space="preserve"> play a crucial role in effective teaching and learning. </w:t>
      </w:r>
    </w:p>
    <w:p w14:paraId="59AE7979" w14:textId="77777777" w:rsidR="006133D2" w:rsidRPr="003E62C0" w:rsidRDefault="006133D2" w:rsidP="006133D2">
      <w:pPr>
        <w:pStyle w:val="ListParagraph"/>
        <w:numPr>
          <w:ilvl w:val="0"/>
          <w:numId w:val="55"/>
        </w:numPr>
        <w:rPr>
          <w:rFonts w:eastAsia="Open Sans"/>
        </w:rPr>
      </w:pPr>
      <w:r w:rsidRPr="003E62C0">
        <w:rPr>
          <w:rFonts w:eastAsia="Open Sans"/>
        </w:rPr>
        <w:t>When pupils develop metacognitive skills, they can engage more effectively with feedback, using it to reflect on their progress and adjust their learning strategies (EEF, 2025).</w:t>
      </w:r>
    </w:p>
    <w:p w14:paraId="15770661" w14:textId="77777777" w:rsidR="006133D2" w:rsidRDefault="006133D2" w:rsidP="006133D2">
      <w:pPr>
        <w:pStyle w:val="ListParagraph"/>
        <w:numPr>
          <w:ilvl w:val="0"/>
          <w:numId w:val="55"/>
        </w:numPr>
        <w:rPr>
          <w:rFonts w:eastAsia="Open Sans"/>
        </w:rPr>
      </w:pPr>
      <w:r w:rsidRPr="0086642C">
        <w:rPr>
          <w:rFonts w:eastAsia="Open Sans"/>
        </w:rPr>
        <w:t xml:space="preserve">Personal feedback, such as telling a pupil they are ‘good’ at a subject, does little to support progress and can even harm confidence Hattie and Timperley (2007). </w:t>
      </w:r>
    </w:p>
    <w:p w14:paraId="123C6E8A" w14:textId="77777777" w:rsidR="006133D2" w:rsidRPr="0086642C" w:rsidRDefault="006133D2" w:rsidP="006133D2">
      <w:pPr>
        <w:pStyle w:val="ListParagraph"/>
        <w:numPr>
          <w:ilvl w:val="0"/>
          <w:numId w:val="55"/>
        </w:numPr>
        <w:rPr>
          <w:rFonts w:eastAsia="Open Sans"/>
        </w:rPr>
      </w:pPr>
      <w:r w:rsidRPr="0086642C">
        <w:rPr>
          <w:rFonts w:eastAsia="Open Sans"/>
        </w:rPr>
        <w:t>Self-regulation feedback, however, helps pupils take control of their learning by encouraging them to plan, monitor, and evaluate their work (EEF, 2025). Such feedback</w:t>
      </w:r>
      <w:r>
        <w:rPr>
          <w:rFonts w:eastAsia="Open Sans"/>
        </w:rPr>
        <w:t>,</w:t>
      </w:r>
      <w:r w:rsidRPr="0086642C">
        <w:rPr>
          <w:rFonts w:eastAsia="Open Sans"/>
        </w:rPr>
        <w:t xml:space="preserve"> Hattie and Timperley (2007) suggest</w:t>
      </w:r>
      <w:r>
        <w:rPr>
          <w:rFonts w:eastAsia="Open Sans"/>
        </w:rPr>
        <w:t>,</w:t>
      </w:r>
      <w:r w:rsidRPr="0086642C">
        <w:rPr>
          <w:rFonts w:eastAsia="Open Sans"/>
        </w:rPr>
        <w:t xml:space="preserve"> can have major influences on self-efficacy, self-regulatory proficiencies, and pupils’ self-belief. </w:t>
      </w:r>
    </w:p>
    <w:p w14:paraId="19732F44" w14:textId="1A9106A0" w:rsidR="007D5B40" w:rsidRDefault="007D5B40" w:rsidP="000E5F53">
      <w:pPr>
        <w:pStyle w:val="Subheading"/>
        <w:numPr>
          <w:ilvl w:val="0"/>
          <w:numId w:val="38"/>
        </w:numPr>
      </w:pPr>
      <w:r>
        <w:t xml:space="preserve">Summary of research papers </w:t>
      </w:r>
    </w:p>
    <w:p w14:paraId="2A74B169" w14:textId="702A3F57" w:rsidR="000E5F53" w:rsidRDefault="00E41753" w:rsidP="00A52E17">
      <w:r>
        <w:t>Early Career Teachers have read these summaries</w:t>
      </w:r>
      <w:r w:rsidR="000E2C86">
        <w:t xml:space="preserve"> as part of their self-study</w:t>
      </w:r>
      <w:r>
        <w:t>. You may wish to</w:t>
      </w:r>
      <w:r w:rsidR="000E2C86">
        <w:t xml:space="preserve"> read them </w:t>
      </w:r>
      <w:r w:rsidR="00F47A9F">
        <w:t>before</w:t>
      </w:r>
      <w:r w:rsidR="00761550">
        <w:t xml:space="preserve"> your first mentor </w:t>
      </w:r>
      <w:r w:rsidR="00F47A9F">
        <w:t xml:space="preserve">meeting </w:t>
      </w:r>
      <w:r w:rsidR="00761550">
        <w:t xml:space="preserve">to guide your discussion on which reading they will explore further </w:t>
      </w:r>
      <w:r w:rsidR="0000159B">
        <w:t xml:space="preserve">this half-term. </w:t>
      </w:r>
    </w:p>
    <w:tbl>
      <w:tblPr>
        <w:tblStyle w:val="TableGrid1"/>
        <w:tblW w:w="8844" w:type="dxa"/>
        <w:tblLook w:val="04A0" w:firstRow="1" w:lastRow="0" w:firstColumn="1" w:lastColumn="0" w:noHBand="0" w:noVBand="1"/>
      </w:tblPr>
      <w:tblGrid>
        <w:gridCol w:w="2948"/>
        <w:gridCol w:w="2948"/>
        <w:gridCol w:w="2948"/>
      </w:tblGrid>
      <w:tr w:rsidR="00DF239C" w14:paraId="08ED595D" w14:textId="77777777" w:rsidTr="00DF239C">
        <w:tc>
          <w:tcPr>
            <w:tcW w:w="2948" w:type="dxa"/>
          </w:tcPr>
          <w:p w14:paraId="5DCE2BA7" w14:textId="6E7CB87D" w:rsidR="00DF239C" w:rsidRDefault="00DF239C" w:rsidP="0000159B">
            <w:pPr>
              <w:pStyle w:val="Subheading"/>
              <w:jc w:val="center"/>
            </w:pPr>
            <w:hyperlink w:anchor="Reading1" w:history="1">
              <w:r w:rsidRPr="0000159B">
                <w:rPr>
                  <w:rStyle w:val="Hyperlink"/>
                  <w:rFonts w:eastAsiaTheme="minorEastAsia"/>
                  <w:spacing w:val="0"/>
                  <w:kern w:val="0"/>
                </w:rPr>
                <w:t>Reading 1</w:t>
              </w:r>
            </w:hyperlink>
          </w:p>
        </w:tc>
        <w:tc>
          <w:tcPr>
            <w:tcW w:w="2948" w:type="dxa"/>
          </w:tcPr>
          <w:p w14:paraId="496D8580" w14:textId="0A32C663" w:rsidR="00DF239C" w:rsidRDefault="00DF239C" w:rsidP="0000159B">
            <w:pPr>
              <w:pStyle w:val="Subheading"/>
              <w:jc w:val="center"/>
            </w:pPr>
            <w:hyperlink w:anchor="Reading2" w:history="1">
              <w:r w:rsidRPr="00DD4358">
                <w:rPr>
                  <w:rStyle w:val="Hyperlink"/>
                  <w:rFonts w:eastAsiaTheme="minorEastAsia"/>
                  <w:spacing w:val="0"/>
                  <w:kern w:val="0"/>
                </w:rPr>
                <w:t>Reading 2</w:t>
              </w:r>
            </w:hyperlink>
          </w:p>
        </w:tc>
        <w:tc>
          <w:tcPr>
            <w:tcW w:w="2948" w:type="dxa"/>
          </w:tcPr>
          <w:p w14:paraId="09A7658E" w14:textId="2D1665E9" w:rsidR="00DF239C" w:rsidRDefault="00DF239C" w:rsidP="0000159B">
            <w:pPr>
              <w:pStyle w:val="Subheading"/>
              <w:jc w:val="center"/>
            </w:pPr>
            <w:hyperlink w:anchor="Reading3" w:history="1">
              <w:r w:rsidRPr="00DD4358">
                <w:rPr>
                  <w:rStyle w:val="Hyperlink"/>
                  <w:rFonts w:eastAsiaTheme="minorEastAsia"/>
                  <w:spacing w:val="0"/>
                  <w:kern w:val="0"/>
                </w:rPr>
                <w:t>Readi</w:t>
              </w:r>
              <w:r w:rsidRPr="00DD4358">
                <w:rPr>
                  <w:rStyle w:val="Hyperlink"/>
                </w:rPr>
                <w:t>ng 3</w:t>
              </w:r>
            </w:hyperlink>
          </w:p>
        </w:tc>
      </w:tr>
    </w:tbl>
    <w:p w14:paraId="0F3EC5A5" w14:textId="77777777" w:rsidR="0000159B" w:rsidRPr="007D5B40" w:rsidRDefault="0000159B" w:rsidP="00A52E17"/>
    <w:tbl>
      <w:tblPr>
        <w:tblStyle w:val="TableGrid1"/>
        <w:tblW w:w="0" w:type="auto"/>
        <w:tblLook w:val="04A0" w:firstRow="1" w:lastRow="0" w:firstColumn="1" w:lastColumn="0" w:noHBand="0" w:noVBand="1"/>
      </w:tblPr>
      <w:tblGrid>
        <w:gridCol w:w="8996"/>
      </w:tblGrid>
      <w:tr w:rsidR="008C6C41" w14:paraId="3DC9F745" w14:textId="77777777" w:rsidTr="007A036D">
        <w:tc>
          <w:tcPr>
            <w:tcW w:w="8996" w:type="dxa"/>
          </w:tcPr>
          <w:p w14:paraId="2E52A907" w14:textId="4F221A90" w:rsidR="002C3971" w:rsidRPr="002C3971" w:rsidRDefault="002C3971" w:rsidP="002C3971">
            <w:pPr>
              <w:pStyle w:val="Subheading"/>
            </w:pPr>
            <w:bookmarkStart w:id="12" w:name="Reading1"/>
            <w:r w:rsidRPr="002C3971">
              <w:t xml:space="preserve">Reading 1: </w:t>
            </w:r>
            <w:bookmarkEnd w:id="12"/>
            <w:r w:rsidRPr="002C3971">
              <w:t>Working Inside the Black Box: Assessment for learning in the classroom</w:t>
            </w:r>
          </w:p>
          <w:p w14:paraId="342B34FB" w14:textId="77777777" w:rsidR="002C3971" w:rsidRPr="002C3971" w:rsidRDefault="002C3971" w:rsidP="002C3971">
            <w:pPr>
              <w:pStyle w:val="Subheading"/>
            </w:pPr>
            <w:r w:rsidRPr="002C3971">
              <w:t>Black et al. (2004)</w:t>
            </w:r>
          </w:p>
          <w:p w14:paraId="789C46F0" w14:textId="77777777" w:rsidR="002C3971" w:rsidRPr="002545A9" w:rsidRDefault="002C3971" w:rsidP="002C3971">
            <w:pPr>
              <w:rPr>
                <w:spacing w:val="0"/>
              </w:rPr>
            </w:pPr>
            <w:r w:rsidRPr="00DB6C4F">
              <w:rPr>
                <w:spacing w:val="0"/>
              </w:rPr>
              <w:t xml:space="preserve">This paper focuses on the critical role of formative assessment in improving student learning outcomes. The authors argue that traditional assessments, which primarily focus on summative evaluations, do not provide sufficient feedback to </w:t>
            </w:r>
            <w:r w:rsidRPr="00DB6C4F">
              <w:rPr>
                <w:spacing w:val="0"/>
              </w:rPr>
              <w:lastRenderedPageBreak/>
              <w:t>support student development. Instead, formative assessment - an ongoing process of feedback and adjustment during learning - offers more significant opportunities to enhance achievement.</w:t>
            </w:r>
          </w:p>
          <w:p w14:paraId="1E5A6983" w14:textId="77777777" w:rsidR="002C3971" w:rsidRPr="002545A9" w:rsidRDefault="002C3971" w:rsidP="002C3971">
            <w:pPr>
              <w:rPr>
                <w:spacing w:val="0"/>
              </w:rPr>
            </w:pPr>
            <w:r w:rsidRPr="00DB6C4F">
              <w:rPr>
                <w:spacing w:val="0"/>
              </w:rPr>
              <w:t>The paper emphasises that formative assessment enables teachers to make timely interventions, helping students identify areas where they struggle and guiding them toward improvement. The authors also highlight how effective formative assessment practices, such as questioning, peer assessment, and self-assessment, foster a deeper understanding of the material.</w:t>
            </w:r>
          </w:p>
          <w:p w14:paraId="0D8E980A" w14:textId="77777777" w:rsidR="002C3971" w:rsidRPr="002545A9" w:rsidRDefault="002C3971" w:rsidP="002C3971">
            <w:pPr>
              <w:rPr>
                <w:spacing w:val="0"/>
              </w:rPr>
            </w:pPr>
            <w:r w:rsidRPr="00DB6C4F">
              <w:rPr>
                <w:spacing w:val="0"/>
              </w:rPr>
              <w:t>Additionally, the study notes the importance of creating a classroom culture where mistakes are seen as part of the learning process, rather than as failures. This culture encourages students to engage more actively with their learning and take ownership of their progress.</w:t>
            </w:r>
          </w:p>
          <w:p w14:paraId="4662BB0A" w14:textId="77777777" w:rsidR="002C3971" w:rsidRDefault="002C3971" w:rsidP="002C3971">
            <w:pPr>
              <w:rPr>
                <w:rFonts w:cs="Tahoma"/>
                <w:spacing w:val="0"/>
              </w:rPr>
            </w:pPr>
            <w:r w:rsidRPr="00DB6C4F">
              <w:rPr>
                <w:rFonts w:cs="Tahoma"/>
                <w:spacing w:val="0"/>
              </w:rPr>
              <w:t>The research suggests that formative assessment, when implemented effectively, leads to greater student motivation, confidence, and ultimately, improved academic performance. The paper provides a compelling case for integrating formative assessment into classroom practice to support both teaching and learning.</w:t>
            </w:r>
          </w:p>
          <w:p w14:paraId="68CDE4A8" w14:textId="6A61D62F" w:rsidR="00071329" w:rsidRPr="008F0770" w:rsidRDefault="00071329" w:rsidP="002C3971">
            <w:pPr>
              <w:rPr>
                <w:b/>
                <w:bCs/>
              </w:rPr>
            </w:pPr>
            <w:hyperlink w:anchor="RelatedECFStatements" w:history="1">
              <w:r w:rsidRPr="008F0770">
                <w:rPr>
                  <w:rStyle w:val="Hyperlink"/>
                  <w:rFonts w:asciiTheme="minorHAnsi" w:eastAsiaTheme="minorEastAsia" w:hAnsiTheme="minorHAnsi" w:cstheme="minorHAnsi"/>
                  <w:b/>
                  <w:bCs/>
                  <w:spacing w:val="0"/>
                  <w:kern w:val="0"/>
                </w:rPr>
                <w:t>Related ITTECF statements</w:t>
              </w:r>
            </w:hyperlink>
            <w:r w:rsidRPr="00071329">
              <w:rPr>
                <w:b/>
                <w:bCs/>
              </w:rPr>
              <w:t xml:space="preserve"> </w:t>
            </w:r>
          </w:p>
        </w:tc>
      </w:tr>
    </w:tbl>
    <w:p w14:paraId="399CF3D3" w14:textId="105D8B09" w:rsidR="00A36A8C" w:rsidRDefault="00A36A8C"/>
    <w:tbl>
      <w:tblPr>
        <w:tblStyle w:val="TableGrid1"/>
        <w:tblW w:w="0" w:type="auto"/>
        <w:tblLook w:val="04A0" w:firstRow="1" w:lastRow="0" w:firstColumn="1" w:lastColumn="0" w:noHBand="0" w:noVBand="1"/>
      </w:tblPr>
      <w:tblGrid>
        <w:gridCol w:w="8996"/>
      </w:tblGrid>
      <w:tr w:rsidR="008C6C41" w14:paraId="5FEE6725" w14:textId="77777777" w:rsidTr="00673EF0">
        <w:tc>
          <w:tcPr>
            <w:tcW w:w="8996" w:type="dxa"/>
          </w:tcPr>
          <w:p w14:paraId="126F62FB" w14:textId="7A0BB9C7" w:rsidR="00B31ED1" w:rsidRPr="00B31ED1" w:rsidRDefault="00B31ED1" w:rsidP="00B31ED1">
            <w:pPr>
              <w:pStyle w:val="Subheading"/>
            </w:pPr>
            <w:bookmarkStart w:id="13" w:name="Reading2"/>
            <w:r w:rsidRPr="00B31ED1">
              <w:t xml:space="preserve">Reading 2: </w:t>
            </w:r>
            <w:bookmarkEnd w:id="13"/>
            <w:r w:rsidRPr="00B31ED1">
              <w:rPr>
                <w:rStyle w:val="normaltextrun"/>
              </w:rPr>
              <w:t>The Power of Feedback </w:t>
            </w:r>
            <w:r w:rsidRPr="00B31ED1">
              <w:rPr>
                <w:rStyle w:val="eop"/>
              </w:rPr>
              <w:t> </w:t>
            </w:r>
          </w:p>
          <w:p w14:paraId="5634EC15" w14:textId="77777777" w:rsidR="00B31ED1" w:rsidRPr="00B31ED1" w:rsidRDefault="00B31ED1" w:rsidP="00B31ED1">
            <w:pPr>
              <w:pStyle w:val="Subheading"/>
              <w:rPr>
                <w:rStyle w:val="eop"/>
              </w:rPr>
            </w:pPr>
            <w:r w:rsidRPr="00B31ED1">
              <w:rPr>
                <w:rStyle w:val="normaltextrun"/>
              </w:rPr>
              <w:t>John Hattie and Helen Timperley</w:t>
            </w:r>
            <w:r w:rsidRPr="00B31ED1">
              <w:rPr>
                <w:rStyle w:val="eop"/>
              </w:rPr>
              <w:t> (2007)</w:t>
            </w:r>
          </w:p>
          <w:p w14:paraId="4751C49C" w14:textId="77777777" w:rsidR="00B31ED1" w:rsidRPr="002545A9" w:rsidRDefault="00B31ED1" w:rsidP="00B31ED1">
            <w:pPr>
              <w:rPr>
                <w:spacing w:val="0"/>
              </w:rPr>
            </w:pPr>
            <w:r w:rsidRPr="00DB6C4F">
              <w:rPr>
                <w:spacing w:val="0"/>
              </w:rPr>
              <w:t>This paper explores the profound impact of feedback on student learning and achievement. The authors define feedback as information provided by an agent (teacher, peer, or self) regarding aspects of one’s performance or understanding. They emphasise that effective feedback must answer three critical questions: Where am I going? (goals), How am I going? (progress), and Where to next? (next steps).</w:t>
            </w:r>
          </w:p>
          <w:p w14:paraId="26F06C7D" w14:textId="77777777" w:rsidR="00B31ED1" w:rsidRPr="002545A9" w:rsidRDefault="00B31ED1" w:rsidP="00B31ED1">
            <w:pPr>
              <w:rPr>
                <w:spacing w:val="0"/>
              </w:rPr>
            </w:pPr>
            <w:r w:rsidRPr="00DB6C4F">
              <w:rPr>
                <w:spacing w:val="0"/>
              </w:rPr>
              <w:t>Hattie and Timperley classify feedback into four levels: feedback about the task (how well a task is performed); feedback about the process (strategies to address the task); feedback about self-regulation (self-monitoring and engagement); and feedback about the self (personal evaluations). The paper argues that the most effective feedback focuses on tasks and processes, while feedback that targets the individual (self) often has little to no positive impact on learning.</w:t>
            </w:r>
          </w:p>
          <w:p w14:paraId="563EC955" w14:textId="77777777" w:rsidR="00B31ED1" w:rsidRDefault="00B31ED1" w:rsidP="00B31ED1">
            <w:pPr>
              <w:rPr>
                <w:rFonts w:cs="Tahoma"/>
                <w:spacing w:val="0"/>
              </w:rPr>
            </w:pPr>
            <w:r w:rsidRPr="00DB6C4F">
              <w:rPr>
                <w:rFonts w:cs="Tahoma"/>
                <w:spacing w:val="0"/>
              </w:rPr>
              <w:t xml:space="preserve">The study finds that feedback is most powerful when it is specific, timely, and clear, enabling students to use it to bridge the gap between their current performance and desired outcomes. However, poorly constructed or vague </w:t>
            </w:r>
            <w:r w:rsidRPr="00DB6C4F">
              <w:rPr>
                <w:rFonts w:cs="Tahoma"/>
                <w:spacing w:val="0"/>
              </w:rPr>
              <w:lastRenderedPageBreak/>
              <w:t>feedback can be detrimental, causing confusion or disengagement. Ultimately, Hattie and Timperley highlight feedback as one of the most influential factors in improving student achievement, provided it is used thoughtfully.</w:t>
            </w:r>
          </w:p>
          <w:p w14:paraId="4CAE909B" w14:textId="2EE304E0" w:rsidR="003C2001" w:rsidRPr="00071329" w:rsidRDefault="00D53B22" w:rsidP="00B31ED1">
            <w:pPr>
              <w:rPr>
                <w:b/>
                <w:bCs/>
              </w:rPr>
            </w:pPr>
            <w:hyperlink w:anchor="RelatedECFStatements" w:history="1">
              <w:r w:rsidRPr="008F0770">
                <w:rPr>
                  <w:rStyle w:val="Hyperlink"/>
                  <w:rFonts w:asciiTheme="minorHAnsi" w:eastAsiaTheme="minorEastAsia" w:hAnsiTheme="minorHAnsi" w:cstheme="minorHAnsi"/>
                  <w:b/>
                  <w:bCs/>
                  <w:spacing w:val="0"/>
                  <w:kern w:val="0"/>
                </w:rPr>
                <w:t>Related ITTECF statements</w:t>
              </w:r>
            </w:hyperlink>
            <w:r w:rsidRPr="00071329">
              <w:rPr>
                <w:b/>
                <w:bCs/>
              </w:rPr>
              <w:t xml:space="preserve"> </w:t>
            </w:r>
          </w:p>
        </w:tc>
      </w:tr>
    </w:tbl>
    <w:p w14:paraId="7FC0A43A" w14:textId="77777777" w:rsidR="006D3063" w:rsidRDefault="006D3063"/>
    <w:tbl>
      <w:tblPr>
        <w:tblStyle w:val="TableGrid1"/>
        <w:tblW w:w="0" w:type="auto"/>
        <w:tblLook w:val="04A0" w:firstRow="1" w:lastRow="0" w:firstColumn="1" w:lastColumn="0" w:noHBand="0" w:noVBand="1"/>
      </w:tblPr>
      <w:tblGrid>
        <w:gridCol w:w="8996"/>
      </w:tblGrid>
      <w:tr w:rsidR="008C6C41" w14:paraId="0D21027C" w14:textId="77777777" w:rsidTr="00673EF0">
        <w:tc>
          <w:tcPr>
            <w:tcW w:w="8996" w:type="dxa"/>
          </w:tcPr>
          <w:p w14:paraId="2B8B975F" w14:textId="0E932364" w:rsidR="004D0868" w:rsidRPr="004D0868" w:rsidRDefault="004D0868" w:rsidP="004D0868">
            <w:pPr>
              <w:pStyle w:val="Subheading"/>
            </w:pPr>
            <w:bookmarkStart w:id="14" w:name="Reading3"/>
            <w:r>
              <w:t>R</w:t>
            </w:r>
            <w:r w:rsidRPr="004D0868">
              <w:t xml:space="preserve">eading 3: </w:t>
            </w:r>
            <w:bookmarkEnd w:id="14"/>
            <w:r w:rsidRPr="004D0868">
              <w:rPr>
                <w:rStyle w:val="normaltextrun"/>
              </w:rPr>
              <w:t>Formative Assessment and The Design Of Instructional Systems.</w:t>
            </w:r>
          </w:p>
          <w:p w14:paraId="253AD22F" w14:textId="77777777" w:rsidR="004D0868" w:rsidRPr="004D0868" w:rsidRDefault="004D0868" w:rsidP="004D0868">
            <w:pPr>
              <w:pStyle w:val="Subheading"/>
            </w:pPr>
            <w:r w:rsidRPr="004D0868">
              <w:t>Royce Sadler (1989)</w:t>
            </w:r>
          </w:p>
          <w:p w14:paraId="5C9E112A" w14:textId="77777777" w:rsidR="004D0868" w:rsidRPr="002545A9" w:rsidRDefault="004D0868" w:rsidP="004D0868">
            <w:pPr>
              <w:rPr>
                <w:spacing w:val="0"/>
              </w:rPr>
            </w:pPr>
            <w:r w:rsidRPr="00DB6C4F">
              <w:rPr>
                <w:spacing w:val="0"/>
              </w:rPr>
              <w:t>In this paper ‘Formative Assessment and the Design of Instructional Systems’, Royce Sadler explores the role of formative assessment in improving learning outcomes and guiding instructional design (the deliberate planning and structuring of teaching, tasks and feedback to support learning). Sadler argues that formative assessment is a key mechanism for helping students understand the gap between their current performance and desired goals, and it plays a critical role in the learning process by informing both students and teachers.</w:t>
            </w:r>
          </w:p>
          <w:p w14:paraId="37056C06" w14:textId="77777777" w:rsidR="004D0868" w:rsidRPr="002545A9" w:rsidRDefault="004D0868" w:rsidP="004D0868">
            <w:pPr>
              <w:rPr>
                <w:spacing w:val="0"/>
              </w:rPr>
            </w:pPr>
            <w:r w:rsidRPr="00DB6C4F">
              <w:rPr>
                <w:spacing w:val="0"/>
              </w:rPr>
              <w:t>The paper emphasises that for formative assessment to be effective, students must understand the criteria for successful performance and be able to accurately judge their own work against these criteria. They must also have strategies for closing the gap between their current performance and the target. This involves continuous feedback loops where students receive timely information on their progress and can take corrective action to improve.</w:t>
            </w:r>
          </w:p>
          <w:p w14:paraId="3DA354C1" w14:textId="77777777" w:rsidR="004D0868" w:rsidRDefault="004D0868" w:rsidP="004D0868">
            <w:pPr>
              <w:rPr>
                <w:spacing w:val="0"/>
              </w:rPr>
            </w:pPr>
            <w:r w:rsidRPr="00DB6C4F">
              <w:rPr>
                <w:spacing w:val="0"/>
              </w:rPr>
              <w:t>Sadler also highlights that formative assessment must be integrated thoughtfully into instructional systems, which refers to the structured organisation of curriculum, teaching approaches, assessment and feedback within a learning environment. It should not be a standalone activity but part of a comprehensive approach to teaching and learning. Effective formative assessment leads to improved self-regulation among students, enabling them to take control of their learning journey.</w:t>
            </w:r>
          </w:p>
          <w:p w14:paraId="4B516874" w14:textId="3DC159EB" w:rsidR="00717A0D" w:rsidRPr="00DF239C" w:rsidRDefault="00D53B22" w:rsidP="004D0868">
            <w:pPr>
              <w:rPr>
                <w:b/>
                <w:bCs/>
              </w:rPr>
            </w:pPr>
            <w:hyperlink w:anchor="RelatedECFStatements" w:history="1">
              <w:r w:rsidRPr="008F0770">
                <w:rPr>
                  <w:rStyle w:val="Hyperlink"/>
                  <w:rFonts w:asciiTheme="minorHAnsi" w:eastAsiaTheme="minorEastAsia" w:hAnsiTheme="minorHAnsi" w:cstheme="minorHAnsi"/>
                  <w:b/>
                  <w:bCs/>
                  <w:spacing w:val="0"/>
                  <w:kern w:val="0"/>
                </w:rPr>
                <w:t>Related ITTECF statements</w:t>
              </w:r>
            </w:hyperlink>
            <w:r w:rsidRPr="00071329">
              <w:rPr>
                <w:b/>
                <w:bCs/>
              </w:rPr>
              <w:t xml:space="preserve"> </w:t>
            </w:r>
          </w:p>
        </w:tc>
      </w:tr>
    </w:tbl>
    <w:p w14:paraId="48F48B58" w14:textId="77777777" w:rsidR="0030769B" w:rsidRDefault="0030769B" w:rsidP="00957A93">
      <w:pPr>
        <w:pStyle w:val="Heading"/>
      </w:pPr>
    </w:p>
    <w:p w14:paraId="67D07BBF" w14:textId="77777777" w:rsidR="00826703" w:rsidRDefault="00826703" w:rsidP="00826703">
      <w:pPr>
        <w:pStyle w:val="Subheading"/>
      </w:pPr>
      <w:hyperlink w:anchor="Content" w:history="1">
        <w:r w:rsidRPr="00AA57D3">
          <w:rPr>
            <w:rStyle w:val="Hyperlink"/>
          </w:rPr>
          <w:t>Click here to return to the content</w:t>
        </w:r>
        <w:r>
          <w:rPr>
            <w:rStyle w:val="Hyperlink"/>
          </w:rPr>
          <w:t>s</w:t>
        </w:r>
        <w:r w:rsidRPr="00AA57D3">
          <w:rPr>
            <w:rStyle w:val="Hyperlink"/>
          </w:rPr>
          <w:t xml:space="preserve"> page.</w:t>
        </w:r>
      </w:hyperlink>
    </w:p>
    <w:p w14:paraId="57105075" w14:textId="0BA58448" w:rsidR="0030769B" w:rsidRDefault="0030769B">
      <w:pPr>
        <w:spacing w:before="0" w:after="200"/>
        <w:jc w:val="both"/>
        <w:rPr>
          <w:rFonts w:ascii="Tahoma" w:hAnsi="Tahoma" w:cs="Tahoma"/>
          <w:b/>
          <w:bCs/>
          <w:color w:val="004B62" w:themeColor="text1"/>
          <w:sz w:val="28"/>
          <w:szCs w:val="28"/>
        </w:rPr>
      </w:pPr>
      <w:r>
        <w:br w:type="page"/>
      </w:r>
    </w:p>
    <w:p w14:paraId="4EDEB0E3" w14:textId="1C6863EA" w:rsidR="009244E7" w:rsidRDefault="006D3063" w:rsidP="009244E7">
      <w:pPr>
        <w:pStyle w:val="Heading"/>
      </w:pPr>
      <w:bookmarkStart w:id="15" w:name="Section2"/>
      <w:r>
        <w:lastRenderedPageBreak/>
        <w:t xml:space="preserve">Section 2: </w:t>
      </w:r>
      <w:bookmarkEnd w:id="15"/>
      <w:r w:rsidR="00957A93" w:rsidRPr="00673EF0">
        <w:t>Overview of the Personal Professional Development Cycle</w:t>
      </w:r>
      <w:r w:rsidR="009244E7">
        <w:t xml:space="preserve"> </w:t>
      </w:r>
    </w:p>
    <w:p w14:paraId="7540A390" w14:textId="5EDC6C6F" w:rsidR="00DB2817" w:rsidRDefault="00DB2817" w:rsidP="00DB2817">
      <w:r>
        <w:t xml:space="preserve">The </w:t>
      </w:r>
      <w:r w:rsidR="006317E5">
        <w:t xml:space="preserve">Personal Professional Development Cycle </w:t>
      </w:r>
      <w:r>
        <w:t xml:space="preserve">replaces the weekly actions </w:t>
      </w:r>
      <w:r w:rsidR="006317E5">
        <w:t>your ECT</w:t>
      </w:r>
      <w:r>
        <w:t xml:space="preserve"> had in Year 1.</w:t>
      </w:r>
      <w:r w:rsidR="001D222F">
        <w:t xml:space="preserve"> Their</w:t>
      </w:r>
      <w:r>
        <w:t xml:space="preserve"> self-study materials will still include some suggested actions to support </w:t>
      </w:r>
      <w:r w:rsidR="001D222F">
        <w:t>the</w:t>
      </w:r>
      <w:r>
        <w:t xml:space="preserve"> planning and delivery of the cycle</w:t>
      </w:r>
      <w:r w:rsidR="006374D6">
        <w:t xml:space="preserve">. </w:t>
      </w:r>
      <w:r w:rsidR="00384CEE">
        <w:t>However,</w:t>
      </w:r>
      <w:r>
        <w:t xml:space="preserve"> you should discuss what is most appropriate for your context and needs</w:t>
      </w:r>
      <w:r w:rsidR="001D222F">
        <w:t xml:space="preserve"> with your ECT</w:t>
      </w:r>
      <w:r>
        <w:t xml:space="preserve"> during your mentor meetings. </w:t>
      </w:r>
    </w:p>
    <w:p w14:paraId="4BCFD34F" w14:textId="23D62160" w:rsidR="00DB2817" w:rsidRPr="00A25EDA" w:rsidRDefault="00DB2817" w:rsidP="00DB2817">
      <w:r>
        <w:t xml:space="preserve">To ensure your mentor support is tailored to meet </w:t>
      </w:r>
      <w:r w:rsidR="001D222F">
        <w:t>your ECT’s</w:t>
      </w:r>
      <w:r>
        <w:t xml:space="preserve"> needs, each meeting will have a specific focus as seen in the diagram below: </w:t>
      </w:r>
    </w:p>
    <w:p w14:paraId="7EEA4B3F" w14:textId="77777777" w:rsidR="00DB2817" w:rsidRDefault="00DB2817" w:rsidP="00DB2817">
      <w:r w:rsidRPr="00A979BA">
        <w:rPr>
          <w:noProof/>
        </w:rPr>
        <w:drawing>
          <wp:anchor distT="0" distB="0" distL="114300" distR="114300" simplePos="0" relativeHeight="251658246" behindDoc="1" locked="0" layoutInCell="1" allowOverlap="1" wp14:anchorId="0BABE8C3" wp14:editId="44CBA832">
            <wp:simplePos x="0" y="0"/>
            <wp:positionH relativeFrom="column">
              <wp:posOffset>129035</wp:posOffset>
            </wp:positionH>
            <wp:positionV relativeFrom="paragraph">
              <wp:posOffset>125050</wp:posOffset>
            </wp:positionV>
            <wp:extent cx="5731510" cy="2386330"/>
            <wp:effectExtent l="0" t="0" r="0" b="0"/>
            <wp:wrapTight wrapText="bothSides">
              <wp:wrapPolygon edited="0">
                <wp:start x="9405" y="0"/>
                <wp:lineTo x="1508" y="1552"/>
                <wp:lineTo x="790" y="1897"/>
                <wp:lineTo x="790" y="8104"/>
                <wp:lineTo x="1292" y="8277"/>
                <wp:lineTo x="6677" y="8277"/>
                <wp:lineTo x="5672" y="11036"/>
                <wp:lineTo x="5743" y="13795"/>
                <wp:lineTo x="862" y="16209"/>
                <wp:lineTo x="790" y="20002"/>
                <wp:lineTo x="1077" y="21382"/>
                <wp:lineTo x="4595" y="21382"/>
                <wp:lineTo x="8902" y="21037"/>
                <wp:lineTo x="14000" y="20175"/>
                <wp:lineTo x="14071" y="16553"/>
                <wp:lineTo x="15794" y="13795"/>
                <wp:lineTo x="17087" y="13795"/>
                <wp:lineTo x="18164" y="12415"/>
                <wp:lineTo x="18092" y="8277"/>
                <wp:lineTo x="19240" y="8277"/>
                <wp:lineTo x="20174" y="7070"/>
                <wp:lineTo x="20102" y="2069"/>
                <wp:lineTo x="17805" y="1207"/>
                <wp:lineTo x="12277" y="0"/>
                <wp:lineTo x="9405" y="0"/>
              </wp:wrapPolygon>
            </wp:wrapTight>
            <wp:docPr id="5" name="Picture 4" descr="A diagram of a process&#10;&#10;AI-generated content may be incorrect.">
              <a:extLst xmlns:a="http://schemas.openxmlformats.org/drawingml/2006/main">
                <a:ext uri="{FF2B5EF4-FFF2-40B4-BE49-F238E27FC236}">
                  <a16:creationId xmlns:a16="http://schemas.microsoft.com/office/drawing/2014/main" id="{23D44AB5-1D9C-959F-2B4C-1CBC664586B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diagram of a process&#10;&#10;AI-generated content may be incorrect.">
                      <a:extLst>
                        <a:ext uri="{FF2B5EF4-FFF2-40B4-BE49-F238E27FC236}">
                          <a16:creationId xmlns:a16="http://schemas.microsoft.com/office/drawing/2014/main" id="{23D44AB5-1D9C-959F-2B4C-1CBC664586B7}"/>
                        </a:ext>
                      </a:extLst>
                    </pic:cNvPr>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731510" cy="2386330"/>
                    </a:xfrm>
                    <a:prstGeom prst="rect">
                      <a:avLst/>
                    </a:prstGeom>
                  </pic:spPr>
                </pic:pic>
              </a:graphicData>
            </a:graphic>
          </wp:anchor>
        </w:drawing>
      </w:r>
    </w:p>
    <w:p w14:paraId="7D55B003" w14:textId="77777777" w:rsidR="00DB2817" w:rsidRDefault="00DB2817" w:rsidP="00DB2817"/>
    <w:p w14:paraId="5B4E544E" w14:textId="77777777" w:rsidR="00DB2817" w:rsidRDefault="00DB2817" w:rsidP="00DB2817"/>
    <w:p w14:paraId="67051FDB" w14:textId="77777777" w:rsidR="00DB2817" w:rsidRDefault="00DB2817" w:rsidP="00DB2817"/>
    <w:p w14:paraId="4AA40780" w14:textId="77777777" w:rsidR="00DB2817" w:rsidRDefault="00DB2817" w:rsidP="00DB2817"/>
    <w:p w14:paraId="11C08568" w14:textId="77777777" w:rsidR="00DB2817" w:rsidRDefault="00DB2817" w:rsidP="00DB2817"/>
    <w:p w14:paraId="21CA9A56" w14:textId="77777777" w:rsidR="00DB2817" w:rsidRDefault="00DB2817" w:rsidP="00DB2817"/>
    <w:p w14:paraId="3B6EECCB" w14:textId="77777777" w:rsidR="00DA6A6C" w:rsidRDefault="00DA6A6C" w:rsidP="004B22AE">
      <w:pPr>
        <w:pStyle w:val="Subheading"/>
      </w:pPr>
      <w:r>
        <w:t>Meeting 1: Prepare and plan</w:t>
      </w:r>
    </w:p>
    <w:p w14:paraId="349364E7" w14:textId="7CDB23B3" w:rsidR="009A21DE" w:rsidRDefault="00975924" w:rsidP="00D331DD">
      <w:r>
        <w:t xml:space="preserve">You and your ECT will </w:t>
      </w:r>
      <w:r w:rsidRPr="00A25EDA">
        <w:rPr>
          <w:b/>
          <w:bCs/>
        </w:rPr>
        <w:t>explore</w:t>
      </w:r>
      <w:r w:rsidRPr="00A25EDA">
        <w:t xml:space="preserve"> </w:t>
      </w:r>
      <w:r>
        <w:t xml:space="preserve">the area for your ECT’s development this half-term relating to </w:t>
      </w:r>
      <w:r w:rsidR="002545A9">
        <w:t>assessing learning</w:t>
      </w:r>
      <w:r w:rsidRPr="001330A5">
        <w:t>.</w:t>
      </w:r>
      <w:r>
        <w:t xml:space="preserve"> </w:t>
      </w:r>
      <w:r w:rsidR="00FC3212">
        <w:t xml:space="preserve">Prior to this meeting, your ECT </w:t>
      </w:r>
      <w:r w:rsidR="00AB1BB0">
        <w:t>should</w:t>
      </w:r>
      <w:r w:rsidR="00FC3212">
        <w:t xml:space="preserve"> have completed </w:t>
      </w:r>
      <w:r w:rsidR="00AB1BB0">
        <w:t>the first part of their self-study.</w:t>
      </w:r>
      <w:r w:rsidR="00504A88">
        <w:t xml:space="preserve"> </w:t>
      </w:r>
      <w:r w:rsidR="00AB1BB0">
        <w:t xml:space="preserve">This includes </w:t>
      </w:r>
      <w:r w:rsidR="008A33DF">
        <w:t xml:space="preserve">three </w:t>
      </w:r>
      <w:r w:rsidR="00AB1BB0">
        <w:t xml:space="preserve">research summaries and a reflection task. </w:t>
      </w:r>
      <w:r w:rsidR="00BD5998">
        <w:t>You should also have conducted your first lesson observation</w:t>
      </w:r>
      <w:r w:rsidR="00BA6C00">
        <w:t>. Your discussion with your ECT will draw on:</w:t>
      </w:r>
    </w:p>
    <w:p w14:paraId="78CDF9DB" w14:textId="77777777" w:rsidR="009A21DE" w:rsidRDefault="00202F2A" w:rsidP="009A21DE">
      <w:pPr>
        <w:pStyle w:val="ListParagraph"/>
        <w:numPr>
          <w:ilvl w:val="0"/>
          <w:numId w:val="12"/>
        </w:numPr>
      </w:pPr>
      <w:r>
        <w:t xml:space="preserve">your week 1 observation data; </w:t>
      </w:r>
    </w:p>
    <w:p w14:paraId="7BF887FE" w14:textId="29C7000E" w:rsidR="009A21DE" w:rsidRDefault="00202F2A" w:rsidP="009A21DE">
      <w:pPr>
        <w:pStyle w:val="ListParagraph"/>
        <w:numPr>
          <w:ilvl w:val="0"/>
          <w:numId w:val="12"/>
        </w:numPr>
      </w:pPr>
      <w:r>
        <w:t xml:space="preserve">the </w:t>
      </w:r>
      <w:r w:rsidR="001F2783">
        <w:t>3</w:t>
      </w:r>
      <w:r>
        <w:t xml:space="preserve"> research summaries provided</w:t>
      </w:r>
      <w:r w:rsidR="009A21DE">
        <w:t xml:space="preserve"> (optional reading);</w:t>
      </w:r>
    </w:p>
    <w:p w14:paraId="4180A94F" w14:textId="4C94A14A" w:rsidR="009A21DE" w:rsidRDefault="009A21DE" w:rsidP="009A21DE">
      <w:pPr>
        <w:pStyle w:val="ListParagraph"/>
        <w:numPr>
          <w:ilvl w:val="0"/>
          <w:numId w:val="12"/>
        </w:numPr>
      </w:pPr>
      <w:r>
        <w:t>your ECT’s reflections</w:t>
      </w:r>
      <w:r w:rsidR="005D5AE2">
        <w:t xml:space="preserve"> from their self-study</w:t>
      </w:r>
      <w:r>
        <w:t xml:space="preserve">; </w:t>
      </w:r>
      <w:r w:rsidR="008E7A22">
        <w:t>and</w:t>
      </w:r>
    </w:p>
    <w:p w14:paraId="6C3147FF" w14:textId="5C2ED45C" w:rsidR="009A21DE" w:rsidRDefault="00FA740F" w:rsidP="009A21DE">
      <w:pPr>
        <w:pStyle w:val="ListParagraph"/>
        <w:numPr>
          <w:ilvl w:val="0"/>
          <w:numId w:val="12"/>
        </w:numPr>
      </w:pPr>
      <w:r>
        <w:t>any current targets they might have</w:t>
      </w:r>
      <w:r w:rsidR="008E7A22">
        <w:t xml:space="preserve">. </w:t>
      </w:r>
    </w:p>
    <w:p w14:paraId="2C179965" w14:textId="06D42BCD" w:rsidR="00D331DD" w:rsidRDefault="00D331DD" w:rsidP="009A21DE">
      <w:r w:rsidRPr="00A25EDA">
        <w:t>You</w:t>
      </w:r>
      <w:r>
        <w:t xml:space="preserve"> wi</w:t>
      </w:r>
      <w:r w:rsidRPr="00A25EDA">
        <w:t xml:space="preserve">ll then </w:t>
      </w:r>
      <w:r>
        <w:t xml:space="preserve">work alongside </w:t>
      </w:r>
      <w:r w:rsidR="003A5D7A">
        <w:t>them</w:t>
      </w:r>
      <w:r>
        <w:t xml:space="preserve"> to </w:t>
      </w:r>
      <w:r w:rsidR="00811DBE" w:rsidRPr="00811DBE">
        <w:rPr>
          <w:b/>
          <w:bCs/>
        </w:rPr>
        <w:t>select</w:t>
      </w:r>
      <w:r w:rsidR="00811DBE">
        <w:t xml:space="preserve"> which research will most support their development. Together you will </w:t>
      </w:r>
      <w:r w:rsidRPr="009A21DE">
        <w:rPr>
          <w:b/>
          <w:bCs/>
        </w:rPr>
        <w:t>plan</w:t>
      </w:r>
      <w:r w:rsidRPr="00A25EDA">
        <w:t xml:space="preserve"> how to implement thi</w:t>
      </w:r>
      <w:r w:rsidR="00FC3212">
        <w:t>s</w:t>
      </w:r>
      <w:r w:rsidRPr="00A25EDA">
        <w:t xml:space="preserve"> into </w:t>
      </w:r>
      <w:r w:rsidR="003A5D7A">
        <w:t>their</w:t>
      </w:r>
      <w:r w:rsidRPr="00A25EDA">
        <w:t xml:space="preserve"> teaching practice, within your context.</w:t>
      </w:r>
      <w:r>
        <w:t xml:space="preserve"> </w:t>
      </w:r>
    </w:p>
    <w:p w14:paraId="2106FA7F" w14:textId="03D3CD36" w:rsidR="00DA6A6C" w:rsidRDefault="00DA6A6C" w:rsidP="00DA6A6C">
      <w:r w:rsidRPr="00A238DB">
        <w:t xml:space="preserve">Early career teachers will </w:t>
      </w:r>
      <w:r>
        <w:t xml:space="preserve">then complete the </w:t>
      </w:r>
      <w:r w:rsidR="005D5AE2">
        <w:t>second part</w:t>
      </w:r>
      <w:r>
        <w:t xml:space="preserve"> of their self-study in which they’ll critically engage with their chosen research paper. The self-study will enable </w:t>
      </w:r>
      <w:r>
        <w:lastRenderedPageBreak/>
        <w:t xml:space="preserve">them to build on their prior learning and experience as they gain deeper insights in to what the underpinning evidence says.  </w:t>
      </w:r>
    </w:p>
    <w:p w14:paraId="20648E9C" w14:textId="190AA038" w:rsidR="00D331DD" w:rsidRDefault="00DA6A6C" w:rsidP="00D331DD">
      <w:r>
        <w:t>They will then put their</w:t>
      </w:r>
      <w:r w:rsidR="00D331DD">
        <w:t xml:space="preserve"> plan into practice, making notes and reflecting on the impact </w:t>
      </w:r>
      <w:r w:rsidR="003E482E">
        <w:t>then</w:t>
      </w:r>
      <w:r w:rsidR="00D331DD">
        <w:t xml:space="preserve"> making adjustments during the ‘</w:t>
      </w:r>
      <w:r w:rsidR="00D331DD" w:rsidRPr="001005BB">
        <w:rPr>
          <w:b/>
          <w:bCs/>
        </w:rPr>
        <w:t>do’</w:t>
      </w:r>
      <w:r w:rsidR="00D331DD">
        <w:t xml:space="preserve"> phase. </w:t>
      </w:r>
    </w:p>
    <w:p w14:paraId="402EB88F" w14:textId="77777777" w:rsidR="004B22AE" w:rsidRDefault="00D331DD" w:rsidP="004B22AE">
      <w:pPr>
        <w:pStyle w:val="Subheading"/>
      </w:pPr>
      <w:r>
        <w:t>Meeting 2</w:t>
      </w:r>
      <w:r w:rsidR="004B22AE">
        <w:t>: Review and adapt</w:t>
      </w:r>
    </w:p>
    <w:p w14:paraId="4CBFC51F" w14:textId="3D603273" w:rsidR="00D331DD" w:rsidRPr="00A25EDA" w:rsidRDefault="005D5AE2" w:rsidP="00D331DD">
      <w:r>
        <w:t>Prior to this meeting, you should complete</w:t>
      </w:r>
      <w:r w:rsidR="00BD5998">
        <w:t xml:space="preserve"> lesso</w:t>
      </w:r>
      <w:r w:rsidR="00FA740F">
        <w:t xml:space="preserve">n observation 2. </w:t>
      </w:r>
      <w:r w:rsidR="004B22AE">
        <w:t xml:space="preserve">You’ll </w:t>
      </w:r>
      <w:r w:rsidR="00D331DD" w:rsidRPr="001005BB">
        <w:rPr>
          <w:b/>
          <w:bCs/>
        </w:rPr>
        <w:t>review</w:t>
      </w:r>
      <w:r w:rsidR="00D331DD">
        <w:t xml:space="preserve"> the impact so far with your </w:t>
      </w:r>
      <w:r w:rsidR="00DA6A6C">
        <w:t>ECT</w:t>
      </w:r>
      <w:r w:rsidR="00D331DD">
        <w:t xml:space="preserve">, using </w:t>
      </w:r>
      <w:r w:rsidR="00DA6A6C">
        <w:t>their</w:t>
      </w:r>
      <w:r w:rsidR="00D331DD">
        <w:t xml:space="preserve"> reflections</w:t>
      </w:r>
      <w:r w:rsidR="00FA740F">
        <w:t>, your observation notes</w:t>
      </w:r>
      <w:r w:rsidR="00DA6A6C">
        <w:t xml:space="preserve"> and pupil data</w:t>
      </w:r>
      <w:r w:rsidR="00D331DD">
        <w:t xml:space="preserve"> to identify where possible changes may be required to ensure all pupils are making progress. </w:t>
      </w:r>
    </w:p>
    <w:p w14:paraId="73FA16EB" w14:textId="09B87772" w:rsidR="00D331DD" w:rsidRDefault="00DA6A6C" w:rsidP="00D331DD">
      <w:r>
        <w:t>ECT’s will then</w:t>
      </w:r>
      <w:r w:rsidR="00D331DD">
        <w:t xml:space="preserve"> </w:t>
      </w:r>
      <w:r w:rsidR="00D331DD" w:rsidRPr="007B7DF8">
        <w:rPr>
          <w:b/>
          <w:bCs/>
        </w:rPr>
        <w:t>re-do</w:t>
      </w:r>
      <w:r w:rsidR="00D331DD">
        <w:t xml:space="preserve"> the practice, again monitoring the impact and reflecting each step of the way. </w:t>
      </w:r>
    </w:p>
    <w:p w14:paraId="0A8DD4C5" w14:textId="77777777" w:rsidR="004B22AE" w:rsidRDefault="004B22AE" w:rsidP="004B22AE">
      <w:pPr>
        <w:pStyle w:val="Subheading"/>
      </w:pPr>
      <w:r>
        <w:t xml:space="preserve">Meeting </w:t>
      </w:r>
      <w:r w:rsidR="00D331DD">
        <w:t>3</w:t>
      </w:r>
      <w:r>
        <w:t>: Final review and next steps</w:t>
      </w:r>
    </w:p>
    <w:p w14:paraId="5C4E1B59" w14:textId="741775D7" w:rsidR="00D331DD" w:rsidRPr="00A25EDA" w:rsidRDefault="00A05AE2" w:rsidP="00D331DD">
      <w:r>
        <w:t xml:space="preserve">Before the </w:t>
      </w:r>
      <w:r w:rsidR="004B22AE">
        <w:t xml:space="preserve">end of the cycle, </w:t>
      </w:r>
      <w:r>
        <w:t>you’ll conduct your final observation of the term. You</w:t>
      </w:r>
      <w:r w:rsidR="004B22AE">
        <w:t xml:space="preserve">’ll </w:t>
      </w:r>
      <w:r w:rsidR="001A19B2">
        <w:t xml:space="preserve">then use this meeting to </w:t>
      </w:r>
      <w:r w:rsidR="00DA6A6C">
        <w:t xml:space="preserve">collaboratively </w:t>
      </w:r>
      <w:r w:rsidR="00D331DD" w:rsidRPr="00A25EDA">
        <w:rPr>
          <w:b/>
          <w:bCs/>
        </w:rPr>
        <w:t>review</w:t>
      </w:r>
      <w:r w:rsidR="00D331DD" w:rsidRPr="00A25EDA">
        <w:t xml:space="preserve"> and reflect on the experience </w:t>
      </w:r>
      <w:r w:rsidR="00D331DD">
        <w:t xml:space="preserve">of implementing the improvement </w:t>
      </w:r>
      <w:r w:rsidR="00D331DD" w:rsidRPr="00A25EDA">
        <w:t xml:space="preserve">to inform future adjustments and refinements in </w:t>
      </w:r>
      <w:r w:rsidR="00DA6A6C">
        <w:t>their</w:t>
      </w:r>
      <w:r w:rsidR="00D331DD" w:rsidRPr="00A25EDA">
        <w:t xml:space="preserve"> teaching practice.</w:t>
      </w:r>
    </w:p>
    <w:p w14:paraId="30B03C35" w14:textId="07CD1A8E" w:rsidR="000A0242" w:rsidRDefault="000A0242" w:rsidP="00D331DD">
      <w:pPr>
        <w:pStyle w:val="Subheading"/>
        <w:rPr>
          <w:lang w:val="en-US"/>
        </w:rPr>
      </w:pPr>
    </w:p>
    <w:bookmarkStart w:id="16" w:name="Applying"/>
    <w:bookmarkEnd w:id="16"/>
    <w:p w14:paraId="141432CA" w14:textId="77777777" w:rsidR="00B66291" w:rsidRDefault="00F5264D" w:rsidP="003B5F3C">
      <w:pPr>
        <w:pStyle w:val="Subheading"/>
      </w:pPr>
      <w:r>
        <w:fldChar w:fldCharType="begin"/>
      </w:r>
      <w:r>
        <w:instrText>HYPERLINK \l "Content"</w:instrText>
      </w:r>
      <w:r>
        <w:fldChar w:fldCharType="separate"/>
      </w:r>
      <w:r w:rsidRPr="00AA57D3">
        <w:rPr>
          <w:rStyle w:val="Hyperlink"/>
        </w:rPr>
        <w:t>Click h</w:t>
      </w:r>
      <w:bookmarkStart w:id="17" w:name="_Hlt161149832"/>
      <w:r w:rsidRPr="00AA57D3">
        <w:rPr>
          <w:rStyle w:val="Hyperlink"/>
        </w:rPr>
        <w:t>e</w:t>
      </w:r>
      <w:bookmarkEnd w:id="17"/>
      <w:r w:rsidRPr="00AA57D3">
        <w:rPr>
          <w:rStyle w:val="Hyperlink"/>
        </w:rPr>
        <w:t>re to return to the content</w:t>
      </w:r>
      <w:r w:rsidR="0097541D">
        <w:rPr>
          <w:rStyle w:val="Hyperlink"/>
        </w:rPr>
        <w:t>s</w:t>
      </w:r>
      <w:r w:rsidRPr="00AA57D3">
        <w:rPr>
          <w:rStyle w:val="Hyperlink"/>
        </w:rPr>
        <w:t xml:space="preserve"> page.</w:t>
      </w:r>
      <w:r>
        <w:fldChar w:fldCharType="end"/>
      </w:r>
    </w:p>
    <w:p w14:paraId="54C3EA94" w14:textId="77777777" w:rsidR="00B66291" w:rsidRDefault="00B66291" w:rsidP="003B5F3C">
      <w:pPr>
        <w:pStyle w:val="Subheading"/>
      </w:pPr>
    </w:p>
    <w:p w14:paraId="7045DEF2" w14:textId="77777777" w:rsidR="00B66291" w:rsidRDefault="00B66291">
      <w:pPr>
        <w:spacing w:before="0" w:after="200"/>
        <w:jc w:val="both"/>
        <w:rPr>
          <w:rFonts w:ascii="Tahoma" w:hAnsi="Tahoma" w:cs="Tahoma"/>
          <w:b/>
          <w:bCs/>
          <w:color w:val="007559" w:themeColor="accent1"/>
          <w:szCs w:val="24"/>
        </w:rPr>
      </w:pPr>
      <w:r>
        <w:br w:type="page"/>
      </w:r>
    </w:p>
    <w:p w14:paraId="5671F38F" w14:textId="7F840E72" w:rsidR="00B66291" w:rsidRDefault="00B66291" w:rsidP="00B66291">
      <w:pPr>
        <w:pStyle w:val="Heading"/>
      </w:pPr>
      <w:bookmarkStart w:id="18" w:name="Section3"/>
      <w:r>
        <w:lastRenderedPageBreak/>
        <w:t xml:space="preserve">Section 3: </w:t>
      </w:r>
      <w:r w:rsidR="000D7A74">
        <w:t xml:space="preserve">Preparing for your mentoring meetings </w:t>
      </w:r>
      <w:r>
        <w:t xml:space="preserve"> </w:t>
      </w:r>
    </w:p>
    <w:bookmarkEnd w:id="18"/>
    <w:p w14:paraId="3EEDAD51" w14:textId="73319C4A" w:rsidR="00E70CA3" w:rsidRDefault="00E70CA3" w:rsidP="00E70CA3">
      <w:r>
        <w:t>The following framework provides a structure</w:t>
      </w:r>
      <w:r w:rsidR="00E82FF9">
        <w:t xml:space="preserve"> to support discussions between you and your ECT. A series of questions are </w:t>
      </w:r>
      <w:r w:rsidR="00B312E8">
        <w:t xml:space="preserve">provided for each section of the process and a suggested set of action steps linked to each of the pieces of reading. For those ECTs who may require some additional challenge a set of further action steps has also been provided. </w:t>
      </w:r>
      <w:r w:rsidR="005A2FC8">
        <w:t>You may wish</w:t>
      </w:r>
      <w:r w:rsidR="000C2807">
        <w:t xml:space="preserve">, of course, to select an action step that specifically meets the needs of </w:t>
      </w:r>
      <w:r w:rsidR="005A2FC8">
        <w:t>your</w:t>
      </w:r>
      <w:r w:rsidR="000C2807">
        <w:t xml:space="preserve"> context. </w:t>
      </w:r>
    </w:p>
    <w:p w14:paraId="36277191" w14:textId="77777777" w:rsidR="00FC57DC" w:rsidRPr="00601528" w:rsidRDefault="00FC57DC" w:rsidP="00FC57DC">
      <w:pPr>
        <w:pStyle w:val="Subheading"/>
      </w:pPr>
      <w:r w:rsidRPr="00601528">
        <w:t>Meeting 1</w:t>
      </w:r>
      <w:r>
        <w:t xml:space="preserve">: Prepare and plan </w:t>
      </w:r>
    </w:p>
    <w:tbl>
      <w:tblPr>
        <w:tblStyle w:val="TableGrid"/>
        <w:tblW w:w="9015" w:type="dxa"/>
        <w:tblLook w:val="04A0" w:firstRow="1" w:lastRow="0" w:firstColumn="1" w:lastColumn="0" w:noHBand="0" w:noVBand="1"/>
      </w:tblPr>
      <w:tblGrid>
        <w:gridCol w:w="9015"/>
      </w:tblGrid>
      <w:tr w:rsidR="00FC57DC" w:rsidRPr="0096393B" w14:paraId="4C9155C2" w14:textId="77777777" w:rsidTr="00A100CF">
        <w:trPr>
          <w:trHeight w:val="1751"/>
        </w:trPr>
        <w:tc>
          <w:tcPr>
            <w:tcW w:w="9015" w:type="dxa"/>
            <w:shd w:val="clear" w:color="auto" w:fill="FFFFFF" w:themeFill="background1"/>
          </w:tcPr>
          <w:p w14:paraId="223C90BC" w14:textId="77777777" w:rsidR="00FC57DC" w:rsidRPr="00650E1C" w:rsidRDefault="00FC57DC" w:rsidP="00A100CF">
            <w:pPr>
              <w:rPr>
                <w:b/>
                <w:bCs/>
              </w:rPr>
            </w:pPr>
            <w:r w:rsidRPr="00650E1C">
              <w:rPr>
                <w:b/>
                <w:bCs/>
              </w:rPr>
              <w:t>Wellbeing check-in</w:t>
            </w:r>
          </w:p>
          <w:p w14:paraId="08893399" w14:textId="77777777" w:rsidR="00FC57DC" w:rsidRPr="00B43A32" w:rsidRDefault="00FC57DC" w:rsidP="00A100CF">
            <w:r w:rsidRPr="00B43A32">
              <w:t xml:space="preserve">Check in on how they are feeling and any points they would like support with. </w:t>
            </w:r>
          </w:p>
          <w:p w14:paraId="128D2A02" w14:textId="77777777" w:rsidR="00FC57DC" w:rsidRPr="0096393B" w:rsidRDefault="00FC57DC" w:rsidP="00A100CF">
            <w:pPr>
              <w:rPr>
                <w:highlight w:val="red"/>
              </w:rPr>
            </w:pPr>
            <w:r w:rsidRPr="00B43A32">
              <w:t xml:space="preserve">If you have any concerns about your ECT’s well-being, you should raise this with your Induction Tutor. </w:t>
            </w:r>
          </w:p>
        </w:tc>
      </w:tr>
      <w:tr w:rsidR="00FC57DC" w:rsidRPr="0096393B" w14:paraId="2E65EBB0" w14:textId="77777777" w:rsidTr="00A100CF">
        <w:trPr>
          <w:trHeight w:val="1387"/>
        </w:trPr>
        <w:tc>
          <w:tcPr>
            <w:tcW w:w="9015" w:type="dxa"/>
          </w:tcPr>
          <w:p w14:paraId="7E93D4CE" w14:textId="77777777" w:rsidR="00FC57DC" w:rsidRPr="00EF1F76" w:rsidRDefault="00FC57DC" w:rsidP="00A100CF">
            <w:pPr>
              <w:rPr>
                <w:b/>
                <w:bCs/>
              </w:rPr>
            </w:pPr>
            <w:r>
              <w:rPr>
                <w:b/>
                <w:bCs/>
              </w:rPr>
              <w:t>Starting the meeting</w:t>
            </w:r>
          </w:p>
          <w:p w14:paraId="0857E12B" w14:textId="77777777" w:rsidR="00FC57DC" w:rsidRPr="00650E1C" w:rsidRDefault="00FC57DC" w:rsidP="00A100CF">
            <w:r>
              <w:t xml:space="preserve">Check that that they have completed Section 1 of their self-study and that they have their notes with them. </w:t>
            </w:r>
          </w:p>
        </w:tc>
      </w:tr>
      <w:tr w:rsidR="00FC57DC" w:rsidRPr="0096393B" w14:paraId="4C9B7982" w14:textId="77777777" w:rsidTr="00A100CF">
        <w:trPr>
          <w:trHeight w:val="424"/>
        </w:trPr>
        <w:tc>
          <w:tcPr>
            <w:tcW w:w="9015" w:type="dxa"/>
            <w:shd w:val="clear" w:color="auto" w:fill="004B62" w:themeFill="text1"/>
          </w:tcPr>
          <w:p w14:paraId="170F9A34" w14:textId="77777777" w:rsidR="00FC57DC" w:rsidRPr="005A4269" w:rsidRDefault="00FC57DC" w:rsidP="00A100CF">
            <w:pPr>
              <w:rPr>
                <w:b/>
                <w:bCs/>
              </w:rPr>
            </w:pPr>
            <w:r w:rsidRPr="005A4269">
              <w:rPr>
                <w:b/>
                <w:bCs/>
              </w:rPr>
              <w:t xml:space="preserve">EXPLORE </w:t>
            </w:r>
          </w:p>
        </w:tc>
      </w:tr>
      <w:tr w:rsidR="00FC57DC" w:rsidRPr="0096393B" w14:paraId="5CD8162C" w14:textId="77777777" w:rsidTr="00A100CF">
        <w:trPr>
          <w:trHeight w:val="1395"/>
        </w:trPr>
        <w:tc>
          <w:tcPr>
            <w:tcW w:w="9015" w:type="dxa"/>
          </w:tcPr>
          <w:p w14:paraId="0391480C" w14:textId="224D2001" w:rsidR="00FC57DC" w:rsidRDefault="00FC57DC" w:rsidP="00A100CF">
            <w:pPr>
              <w:spacing w:line="276" w:lineRule="auto"/>
            </w:pPr>
            <w:r>
              <w:t xml:space="preserve">Share your feedback from lesson observation 1. This should be done using the </w:t>
            </w:r>
            <w:hyperlink w:anchor="Appendix3" w:history="1">
              <w:r w:rsidRPr="003654FC">
                <w:rPr>
                  <w:rStyle w:val="Hyperlink"/>
                </w:rPr>
                <w:t>NIoT Six step observation and feedback model</w:t>
              </w:r>
            </w:hyperlink>
            <w:r>
              <w:t xml:space="preserve"> or you school/trust model. </w:t>
            </w:r>
          </w:p>
          <w:p w14:paraId="7785A356" w14:textId="77777777" w:rsidR="00FC57DC" w:rsidRPr="00650E1C" w:rsidRDefault="00FC57DC" w:rsidP="00A100CF">
            <w:pPr>
              <w:spacing w:line="276" w:lineRule="auto"/>
            </w:pPr>
            <w:r>
              <w:t xml:space="preserve">Discuss any other targets or goals that your ECT currently has. </w:t>
            </w:r>
          </w:p>
        </w:tc>
      </w:tr>
      <w:tr w:rsidR="00FC57DC" w:rsidRPr="0096393B" w14:paraId="627F8673" w14:textId="77777777" w:rsidTr="00A100CF">
        <w:trPr>
          <w:trHeight w:val="1984"/>
        </w:trPr>
        <w:tc>
          <w:tcPr>
            <w:tcW w:w="9015" w:type="dxa"/>
          </w:tcPr>
          <w:p w14:paraId="68D7809B" w14:textId="77777777" w:rsidR="00FC57DC" w:rsidRDefault="00FC57DC" w:rsidP="00A100CF">
            <w:r>
              <w:t xml:space="preserve">Prompt your ECT to share their reflections from Section 1 of their self-study. You may want to ask them: </w:t>
            </w:r>
          </w:p>
          <w:p w14:paraId="2E6DA65B" w14:textId="77777777" w:rsidR="00FC57DC" w:rsidRDefault="00FC57DC" w:rsidP="00A100CF">
            <w:pPr>
              <w:pStyle w:val="ListParagraph"/>
              <w:numPr>
                <w:ilvl w:val="0"/>
                <w:numId w:val="42"/>
              </w:numPr>
            </w:pPr>
            <w:r>
              <w:t>Which area of your self-study do you feel you would like to explore further</w:t>
            </w:r>
            <w:r w:rsidRPr="00CE799D">
              <w:t xml:space="preserve">? </w:t>
            </w:r>
          </w:p>
          <w:p w14:paraId="3F93C80D" w14:textId="77777777" w:rsidR="00FC57DC" w:rsidRDefault="00FC57DC" w:rsidP="00A100CF">
            <w:pPr>
              <w:pStyle w:val="ListParagraph"/>
              <w:numPr>
                <w:ilvl w:val="0"/>
                <w:numId w:val="42"/>
              </w:numPr>
            </w:pPr>
            <w:r>
              <w:t xml:space="preserve">What does the research say about this? </w:t>
            </w:r>
          </w:p>
          <w:p w14:paraId="236E7025" w14:textId="77777777" w:rsidR="00FC57DC" w:rsidRDefault="00FC57DC" w:rsidP="00A100CF">
            <w:pPr>
              <w:pStyle w:val="ListParagraph"/>
              <w:numPr>
                <w:ilvl w:val="0"/>
                <w:numId w:val="42"/>
              </w:numPr>
            </w:pPr>
            <w:r>
              <w:t xml:space="preserve">How does this relate to what you are seeing in your classroom? </w:t>
            </w:r>
          </w:p>
          <w:p w14:paraId="5ED0F19D" w14:textId="77777777" w:rsidR="00FC57DC" w:rsidRDefault="00FC57DC" w:rsidP="00A100CF">
            <w:r>
              <w:t>How far do these reflections align with your observation and pupils data?</w:t>
            </w:r>
          </w:p>
          <w:p w14:paraId="10D1FA64" w14:textId="77777777" w:rsidR="00FC57DC" w:rsidRPr="00650E1C" w:rsidRDefault="00FC57DC" w:rsidP="00A100CF">
            <w:pPr>
              <w:rPr>
                <w:highlight w:val="red"/>
              </w:rPr>
            </w:pPr>
            <w:r>
              <w:t xml:space="preserve">Is a pattern emerging that identifies a likely area for development this half-term? </w:t>
            </w:r>
          </w:p>
        </w:tc>
      </w:tr>
      <w:tr w:rsidR="00FC57DC" w:rsidRPr="00CE799D" w14:paraId="628632D6" w14:textId="77777777" w:rsidTr="00A100CF">
        <w:trPr>
          <w:trHeight w:val="718"/>
        </w:trPr>
        <w:tc>
          <w:tcPr>
            <w:tcW w:w="9015" w:type="dxa"/>
            <w:shd w:val="clear" w:color="auto" w:fill="004B62" w:themeFill="text1"/>
          </w:tcPr>
          <w:p w14:paraId="5155C57D" w14:textId="77777777" w:rsidR="00FC57DC" w:rsidRPr="005A4269" w:rsidRDefault="00FC57DC" w:rsidP="00A100CF">
            <w:pPr>
              <w:rPr>
                <w:b/>
                <w:bCs/>
              </w:rPr>
            </w:pPr>
            <w:r w:rsidRPr="005A4269">
              <w:rPr>
                <w:b/>
                <w:bCs/>
              </w:rPr>
              <w:t xml:space="preserve">SELECT </w:t>
            </w:r>
          </w:p>
        </w:tc>
      </w:tr>
      <w:tr w:rsidR="00FC57DC" w:rsidRPr="00CE799D" w14:paraId="635B52C1" w14:textId="77777777" w:rsidTr="00A100CF">
        <w:trPr>
          <w:trHeight w:val="983"/>
        </w:trPr>
        <w:tc>
          <w:tcPr>
            <w:tcW w:w="9015" w:type="dxa"/>
          </w:tcPr>
          <w:p w14:paraId="51592132" w14:textId="77777777" w:rsidR="00FC57DC" w:rsidRPr="00CE799D" w:rsidRDefault="00FC57DC" w:rsidP="00A100CF">
            <w:pPr>
              <w:spacing w:line="276" w:lineRule="auto"/>
            </w:pPr>
            <w:r>
              <w:t>Having explored the possible areas for development, you should jointly a</w:t>
            </w:r>
            <w:r w:rsidRPr="005A4269">
              <w:t xml:space="preserve">gree on the </w:t>
            </w:r>
            <w:r>
              <w:t xml:space="preserve">research </w:t>
            </w:r>
            <w:r w:rsidRPr="005A4269">
              <w:t xml:space="preserve">reading and focus </w:t>
            </w:r>
            <w:r>
              <w:t xml:space="preserve">for development </w:t>
            </w:r>
            <w:r w:rsidRPr="005A4269">
              <w:t>for the half-term.</w:t>
            </w:r>
            <w:r>
              <w:t xml:space="preserve"> For some ECTs, this may be an opportunity to be stretched and challenged. </w:t>
            </w:r>
          </w:p>
        </w:tc>
      </w:tr>
      <w:tr w:rsidR="00FC57DC" w:rsidRPr="00CE799D" w14:paraId="4ACA9EF0" w14:textId="77777777" w:rsidTr="00A100CF">
        <w:trPr>
          <w:trHeight w:val="671"/>
        </w:trPr>
        <w:tc>
          <w:tcPr>
            <w:tcW w:w="9015" w:type="dxa"/>
            <w:shd w:val="clear" w:color="auto" w:fill="004B62" w:themeFill="text1"/>
          </w:tcPr>
          <w:p w14:paraId="41829CEA" w14:textId="77777777" w:rsidR="00FC57DC" w:rsidRPr="005A4269" w:rsidRDefault="00FC57DC" w:rsidP="00A100CF">
            <w:pPr>
              <w:rPr>
                <w:b/>
                <w:bCs/>
              </w:rPr>
            </w:pPr>
            <w:r w:rsidRPr="005A4269">
              <w:rPr>
                <w:b/>
                <w:bCs/>
              </w:rPr>
              <w:t xml:space="preserve">PLAN </w:t>
            </w:r>
          </w:p>
        </w:tc>
      </w:tr>
      <w:tr w:rsidR="00FC57DC" w:rsidRPr="00CE799D" w14:paraId="77088BBC" w14:textId="77777777" w:rsidTr="00A100CF">
        <w:trPr>
          <w:trHeight w:val="1858"/>
        </w:trPr>
        <w:tc>
          <w:tcPr>
            <w:tcW w:w="9015" w:type="dxa"/>
          </w:tcPr>
          <w:p w14:paraId="5A404689" w14:textId="77777777" w:rsidR="00FC57DC" w:rsidRDefault="00FC57DC" w:rsidP="00A100CF">
            <w:r>
              <w:lastRenderedPageBreak/>
              <w:t xml:space="preserve">Refer to the action steps related to the chosen reading in </w:t>
            </w:r>
            <w:hyperlink w:anchor="Appendix1" w:history="1">
              <w:r w:rsidRPr="00E70CA3">
                <w:rPr>
                  <w:rStyle w:val="Hyperlink"/>
                </w:rPr>
                <w:t>appendix 1</w:t>
              </w:r>
            </w:hyperlink>
            <w:r>
              <w:t>. Choose one which best supports your area of focus.</w:t>
            </w:r>
            <w:r w:rsidRPr="00B13D48">
              <w:t xml:space="preserve"> </w:t>
            </w:r>
            <w:r>
              <w:t xml:space="preserve">For some ECTs, you may wish to stretch them by agreeing on an additional action. </w:t>
            </w:r>
          </w:p>
          <w:p w14:paraId="6EDEDE71" w14:textId="77777777" w:rsidR="00FC57DC" w:rsidRPr="00E12FDB" w:rsidRDefault="00FC57DC" w:rsidP="00A100CF">
            <w:pPr>
              <w:rPr>
                <w:rFonts w:ascii="Tahoma" w:hAnsi="Tahoma"/>
                <w:iCs/>
              </w:rPr>
            </w:pPr>
            <w:r w:rsidRPr="005A4269">
              <w:t xml:space="preserve">You may also wish to select </w:t>
            </w:r>
            <w:r>
              <w:t>your own</w:t>
            </w:r>
            <w:r w:rsidRPr="005A4269">
              <w:t xml:space="preserve"> alternative focus area that more specifically meets the needs of your context but is related to adaptive practice. </w:t>
            </w:r>
          </w:p>
        </w:tc>
      </w:tr>
      <w:tr w:rsidR="00FC57DC" w:rsidRPr="00CE799D" w14:paraId="0D5331E0" w14:textId="77777777" w:rsidTr="00A100CF">
        <w:trPr>
          <w:trHeight w:val="841"/>
        </w:trPr>
        <w:tc>
          <w:tcPr>
            <w:tcW w:w="9015" w:type="dxa"/>
          </w:tcPr>
          <w:p w14:paraId="1DE5A0B6" w14:textId="77777777" w:rsidR="00FC57DC" w:rsidRPr="00CE799D" w:rsidRDefault="00FC57DC" w:rsidP="00A100CF">
            <w:pPr>
              <w:spacing w:line="276" w:lineRule="auto"/>
            </w:pPr>
            <w:r>
              <w:t>Prompt your ECT to t</w:t>
            </w:r>
            <w:r w:rsidRPr="0019447F">
              <w:t xml:space="preserve">hink </w:t>
            </w:r>
            <w:r>
              <w:t>specifically</w:t>
            </w:r>
            <w:r w:rsidRPr="0019447F">
              <w:t xml:space="preserve"> about </w:t>
            </w:r>
            <w:r>
              <w:t>their</w:t>
            </w:r>
            <w:r w:rsidRPr="0019447F">
              <w:t xml:space="preserve"> class</w:t>
            </w:r>
            <w:r>
              <w:t>/classes. How</w:t>
            </w:r>
            <w:r w:rsidRPr="0019447F">
              <w:t xml:space="preserve"> can </w:t>
            </w:r>
            <w:r>
              <w:t>they</w:t>
            </w:r>
            <w:r w:rsidRPr="0019447F">
              <w:t xml:space="preserve"> </w:t>
            </w:r>
            <w:r>
              <w:t>apply the research to implement</w:t>
            </w:r>
            <w:r w:rsidRPr="0019447F">
              <w:t xml:space="preserve"> the chosen </w:t>
            </w:r>
            <w:r>
              <w:t xml:space="preserve">strategy or </w:t>
            </w:r>
            <w:r w:rsidRPr="0019447F">
              <w:t xml:space="preserve">approach </w:t>
            </w:r>
            <w:r>
              <w:t>and</w:t>
            </w:r>
            <w:r w:rsidRPr="0019447F">
              <w:t xml:space="preserve"> meet the unique needs of your pupils and classroom context?</w:t>
            </w:r>
          </w:p>
        </w:tc>
      </w:tr>
      <w:tr w:rsidR="00FC57DC" w:rsidRPr="0096393B" w14:paraId="477EE1CB" w14:textId="77777777" w:rsidTr="00A100CF">
        <w:trPr>
          <w:trHeight w:val="1285"/>
        </w:trPr>
        <w:tc>
          <w:tcPr>
            <w:tcW w:w="9015" w:type="dxa"/>
          </w:tcPr>
          <w:p w14:paraId="4BAD03FD" w14:textId="77777777" w:rsidR="00FC57DC" w:rsidRPr="00CE799D" w:rsidRDefault="00FC57DC" w:rsidP="00A100CF">
            <w:pPr>
              <w:spacing w:line="276" w:lineRule="auto"/>
            </w:pPr>
            <w:r>
              <w:t>Ask them to consider any barriers or challenges that could hinder</w:t>
            </w:r>
            <w:r w:rsidRPr="00427A98">
              <w:t xml:space="preserve"> the development of the identified approach or strategy</w:t>
            </w:r>
            <w:r>
              <w:t xml:space="preserve">. Support your ECT to plan how they could </w:t>
            </w:r>
            <w:r w:rsidRPr="00427A98">
              <w:t>address these challenges</w:t>
            </w:r>
            <w:r>
              <w:t xml:space="preserve">. </w:t>
            </w:r>
          </w:p>
        </w:tc>
      </w:tr>
      <w:tr w:rsidR="00FC57DC" w:rsidRPr="00886BB5" w14:paraId="1308EF59" w14:textId="77777777" w:rsidTr="00A100CF">
        <w:trPr>
          <w:trHeight w:val="1261"/>
        </w:trPr>
        <w:tc>
          <w:tcPr>
            <w:tcW w:w="9015" w:type="dxa"/>
          </w:tcPr>
          <w:p w14:paraId="69A8FD43" w14:textId="77777777" w:rsidR="00FC57DC" w:rsidRPr="00886BB5" w:rsidRDefault="00FC57DC" w:rsidP="00A100CF">
            <w:r>
              <w:t xml:space="preserve">Plan together the </w:t>
            </w:r>
            <w:r w:rsidRPr="00886BB5">
              <w:t xml:space="preserve">specific steps </w:t>
            </w:r>
            <w:r>
              <w:t xml:space="preserve">needed </w:t>
            </w:r>
            <w:r w:rsidRPr="00886BB5">
              <w:t xml:space="preserve">to implement the chosen teaching strategy in </w:t>
            </w:r>
            <w:r>
              <w:t>their</w:t>
            </w:r>
            <w:r w:rsidRPr="00886BB5">
              <w:t xml:space="preserve"> classroom</w:t>
            </w:r>
            <w:r>
              <w:t xml:space="preserve">. </w:t>
            </w:r>
            <w:r w:rsidRPr="00886BB5">
              <w:t xml:space="preserve">What resources or materials will </w:t>
            </w:r>
            <w:r>
              <w:t>they</w:t>
            </w:r>
            <w:r w:rsidRPr="00886BB5">
              <w:t xml:space="preserve"> need</w:t>
            </w:r>
            <w:r>
              <w:t xml:space="preserve">? Could they observe another colleague part of the plan? </w:t>
            </w:r>
          </w:p>
        </w:tc>
      </w:tr>
      <w:tr w:rsidR="00FC57DC" w:rsidRPr="00886BB5" w14:paraId="3A7E09F6" w14:textId="77777777" w:rsidTr="00A100CF">
        <w:trPr>
          <w:trHeight w:val="1265"/>
        </w:trPr>
        <w:tc>
          <w:tcPr>
            <w:tcW w:w="9015" w:type="dxa"/>
          </w:tcPr>
          <w:p w14:paraId="58D2F469" w14:textId="77777777" w:rsidR="00FC57DC" w:rsidRDefault="00FC57DC" w:rsidP="00A100CF">
            <w:r>
              <w:t xml:space="preserve">Discuss how to measure progress. Your observations will focus on this. </w:t>
            </w:r>
          </w:p>
          <w:p w14:paraId="2FF73A22" w14:textId="77777777" w:rsidR="00FC57DC" w:rsidRPr="00235DF8" w:rsidRDefault="00FC57DC" w:rsidP="00A100CF">
            <w:r>
              <w:t>Together, identify</w:t>
            </w:r>
            <w:r w:rsidRPr="00235DF8">
              <w:t xml:space="preserve"> realistic and measurable goals for the changes </w:t>
            </w:r>
            <w:r>
              <w:t>they</w:t>
            </w:r>
            <w:r w:rsidRPr="00235DF8">
              <w:t xml:space="preserve"> intend to make in </w:t>
            </w:r>
            <w:r>
              <w:t>their</w:t>
            </w:r>
            <w:r w:rsidRPr="00235DF8">
              <w:t xml:space="preserve"> teaching practice</w:t>
            </w:r>
            <w:r>
              <w:t xml:space="preserve">. Agree what </w:t>
            </w:r>
            <w:r w:rsidRPr="00235DF8">
              <w:t>it</w:t>
            </w:r>
            <w:r>
              <w:t xml:space="preserve"> would</w:t>
            </w:r>
            <w:r w:rsidRPr="00235DF8">
              <w:t xml:space="preserve"> look like if it was effective</w:t>
            </w:r>
            <w:r>
              <w:t xml:space="preserve">. </w:t>
            </w:r>
          </w:p>
        </w:tc>
      </w:tr>
    </w:tbl>
    <w:p w14:paraId="1050F385" w14:textId="77777777" w:rsidR="00FC57DC" w:rsidRPr="00347187" w:rsidRDefault="00FC57DC" w:rsidP="00FC57DC">
      <w:pPr>
        <w:pStyle w:val="Subheading"/>
      </w:pPr>
      <w:r w:rsidRPr="00347187">
        <w:t>Meeting 2</w:t>
      </w:r>
      <w:r>
        <w:t xml:space="preserve">: Review and adapt </w:t>
      </w:r>
    </w:p>
    <w:tbl>
      <w:tblPr>
        <w:tblStyle w:val="TableGrid"/>
        <w:tblW w:w="9015" w:type="dxa"/>
        <w:tblLook w:val="04A0" w:firstRow="1" w:lastRow="0" w:firstColumn="1" w:lastColumn="0" w:noHBand="0" w:noVBand="1"/>
      </w:tblPr>
      <w:tblGrid>
        <w:gridCol w:w="9015"/>
      </w:tblGrid>
      <w:tr w:rsidR="00FC57DC" w:rsidRPr="00347187" w14:paraId="043C0CEE" w14:textId="77777777" w:rsidTr="00A100CF">
        <w:trPr>
          <w:trHeight w:val="1871"/>
        </w:trPr>
        <w:tc>
          <w:tcPr>
            <w:tcW w:w="9015" w:type="dxa"/>
          </w:tcPr>
          <w:p w14:paraId="0C9ADDEE" w14:textId="77777777" w:rsidR="00FC57DC" w:rsidRPr="009D3E37" w:rsidRDefault="00FC57DC" w:rsidP="00A100CF">
            <w:pPr>
              <w:rPr>
                <w:b/>
                <w:bCs/>
              </w:rPr>
            </w:pPr>
            <w:r w:rsidRPr="009D3E37">
              <w:rPr>
                <w:b/>
                <w:bCs/>
              </w:rPr>
              <w:t>Wellbeing check</w:t>
            </w:r>
            <w:r>
              <w:rPr>
                <w:b/>
                <w:bCs/>
              </w:rPr>
              <w:t>-</w:t>
            </w:r>
            <w:r w:rsidRPr="009D3E37">
              <w:rPr>
                <w:b/>
                <w:bCs/>
              </w:rPr>
              <w:t>in</w:t>
            </w:r>
          </w:p>
          <w:p w14:paraId="2C40B82C" w14:textId="77777777" w:rsidR="00FC57DC" w:rsidRDefault="00FC57DC" w:rsidP="00A100CF">
            <w:r>
              <w:t>Time to ask</w:t>
            </w:r>
            <w:r w:rsidRPr="00B43A32">
              <w:t xml:space="preserve"> how </w:t>
            </w:r>
            <w:r>
              <w:t>your ECT is</w:t>
            </w:r>
            <w:r w:rsidRPr="00B43A32">
              <w:t xml:space="preserve"> feeling and </w:t>
            </w:r>
            <w:r>
              <w:t>if there is anything</w:t>
            </w:r>
            <w:r w:rsidRPr="00B43A32">
              <w:t xml:space="preserve"> they would like support with. </w:t>
            </w:r>
          </w:p>
          <w:p w14:paraId="49E6391D" w14:textId="77777777" w:rsidR="00FC57DC" w:rsidRPr="00B43A32" w:rsidRDefault="00FC57DC" w:rsidP="00A100CF">
            <w:r>
              <w:t xml:space="preserve">You may wish to check how they are managing their workload and review any upcoming possible pinch points in the school’s calendar. </w:t>
            </w:r>
          </w:p>
          <w:p w14:paraId="2029F22B" w14:textId="77777777" w:rsidR="00FC57DC" w:rsidRDefault="00FC57DC" w:rsidP="00A100CF">
            <w:r w:rsidRPr="00B43A32">
              <w:t>If you have any concerns about your ECT’s well-being, you should raise this with your Induction Tutor.</w:t>
            </w:r>
          </w:p>
        </w:tc>
      </w:tr>
      <w:tr w:rsidR="00FC57DC" w:rsidRPr="00347187" w14:paraId="42CEDDAC" w14:textId="77777777" w:rsidTr="00A100CF">
        <w:trPr>
          <w:trHeight w:val="1871"/>
        </w:trPr>
        <w:tc>
          <w:tcPr>
            <w:tcW w:w="9015" w:type="dxa"/>
          </w:tcPr>
          <w:p w14:paraId="0EC8A782" w14:textId="77777777" w:rsidR="00FC57DC" w:rsidRPr="00347187" w:rsidRDefault="00FC57DC" w:rsidP="00A100CF">
            <w:pPr>
              <w:spacing w:line="276" w:lineRule="auto"/>
            </w:pPr>
            <w:r>
              <w:t xml:space="preserve">Ask your ECT to share their reflections on the </w:t>
            </w:r>
            <w:r w:rsidRPr="00DA00B8">
              <w:rPr>
                <w:b/>
                <w:bCs/>
              </w:rPr>
              <w:t>do</w:t>
            </w:r>
            <w:r>
              <w:t xml:space="preserve"> phase of the Personal Professional Development Cycle. What went well? What changes have they made and why? What challenges did they encounter? Encourage them to use pupil data to support their reflections. </w:t>
            </w:r>
          </w:p>
        </w:tc>
      </w:tr>
      <w:tr w:rsidR="00FC57DC" w:rsidRPr="00347187" w14:paraId="46D74B68" w14:textId="77777777" w:rsidTr="00A100CF">
        <w:trPr>
          <w:trHeight w:val="1871"/>
        </w:trPr>
        <w:tc>
          <w:tcPr>
            <w:tcW w:w="9015" w:type="dxa"/>
          </w:tcPr>
          <w:p w14:paraId="151AF936" w14:textId="77777777" w:rsidR="00FC57DC" w:rsidRPr="00347187" w:rsidRDefault="00FC57DC" w:rsidP="00A100CF">
            <w:pPr>
              <w:spacing w:line="276" w:lineRule="auto"/>
            </w:pPr>
            <w:r w:rsidRPr="00D26035">
              <w:lastRenderedPageBreak/>
              <w:t xml:space="preserve">Share your feedback from lesson observation 2 using </w:t>
            </w:r>
            <w:hyperlink w:anchor="Appendix3" w:history="1">
              <w:r w:rsidRPr="00D26035">
                <w:rPr>
                  <w:rStyle w:val="Hyperlink"/>
                </w:rPr>
                <w:t>the NIoT observation and feedback model</w:t>
              </w:r>
            </w:hyperlink>
            <w:r>
              <w:t xml:space="preserve"> or your school/trust model</w:t>
            </w:r>
            <w:r w:rsidRPr="00D26035">
              <w:t>. The focus should be on the actions included in the agreed plan. You should refer to the criteria agreed in Meeting 1 to measure impact. Does your observation align with your ECT’s reflections?</w:t>
            </w:r>
            <w:r>
              <w:t xml:space="preserve"> </w:t>
            </w:r>
          </w:p>
        </w:tc>
      </w:tr>
      <w:tr w:rsidR="00FC57DC" w:rsidRPr="00347187" w14:paraId="483F8AB0" w14:textId="77777777" w:rsidTr="00A100CF">
        <w:trPr>
          <w:trHeight w:val="1871"/>
        </w:trPr>
        <w:tc>
          <w:tcPr>
            <w:tcW w:w="9015" w:type="dxa"/>
          </w:tcPr>
          <w:p w14:paraId="4C74B6DD" w14:textId="4523F776" w:rsidR="00FC57DC" w:rsidRDefault="00FC57DC" w:rsidP="00A100CF">
            <w:pPr>
              <w:spacing w:line="276" w:lineRule="auto"/>
            </w:pPr>
            <w:r>
              <w:t>Agree on any adaptations that need to be made to the plan for the next phase – re-do. Does your ECT need any further support? Are they ready to be challenged? Refer to</w:t>
            </w:r>
            <w:hyperlink w:anchor="Appendix2" w:history="1">
              <w:r w:rsidRPr="00E70CA3">
                <w:rPr>
                  <w:rStyle w:val="Hyperlink"/>
                </w:rPr>
                <w:t xml:space="preserve"> appendix 2</w:t>
              </w:r>
            </w:hyperlink>
            <w:r>
              <w:t xml:space="preserve"> for suggested extensions to the action steps.</w:t>
            </w:r>
          </w:p>
          <w:p w14:paraId="34980D35" w14:textId="77777777" w:rsidR="00FC57DC" w:rsidRDefault="00FC57DC" w:rsidP="00A100CF">
            <w:pPr>
              <w:spacing w:line="276" w:lineRule="auto"/>
            </w:pPr>
            <w:r>
              <w:t xml:space="preserve">Revisit the criteria for measuring what success will look like for your ECT and their pupils. </w:t>
            </w:r>
          </w:p>
        </w:tc>
      </w:tr>
    </w:tbl>
    <w:p w14:paraId="48B85302" w14:textId="77777777" w:rsidR="00FC57DC" w:rsidRPr="00840D8F" w:rsidRDefault="00FC57DC" w:rsidP="00FC57DC">
      <w:pPr>
        <w:pStyle w:val="Subheading"/>
      </w:pPr>
      <w:r>
        <w:t xml:space="preserve">Meeting 3: Final review and next steps </w:t>
      </w:r>
    </w:p>
    <w:tbl>
      <w:tblPr>
        <w:tblStyle w:val="TableGrid"/>
        <w:tblW w:w="9015" w:type="dxa"/>
        <w:tblLook w:val="04A0" w:firstRow="1" w:lastRow="0" w:firstColumn="1" w:lastColumn="0" w:noHBand="0" w:noVBand="1"/>
      </w:tblPr>
      <w:tblGrid>
        <w:gridCol w:w="9015"/>
      </w:tblGrid>
      <w:tr w:rsidR="00FC57DC" w:rsidRPr="00840D8F" w14:paraId="28A1DEFE" w14:textId="77777777" w:rsidTr="00A100CF">
        <w:trPr>
          <w:trHeight w:val="904"/>
        </w:trPr>
        <w:tc>
          <w:tcPr>
            <w:tcW w:w="9015" w:type="dxa"/>
          </w:tcPr>
          <w:p w14:paraId="62556218" w14:textId="77777777" w:rsidR="00FC57DC" w:rsidRPr="009D3E37" w:rsidRDefault="00FC57DC" w:rsidP="00A100CF">
            <w:pPr>
              <w:rPr>
                <w:b/>
                <w:bCs/>
              </w:rPr>
            </w:pPr>
            <w:r w:rsidRPr="009D3E37">
              <w:rPr>
                <w:b/>
                <w:bCs/>
              </w:rPr>
              <w:t>Wellbeing check</w:t>
            </w:r>
            <w:r>
              <w:rPr>
                <w:b/>
                <w:bCs/>
              </w:rPr>
              <w:t>-</w:t>
            </w:r>
            <w:r w:rsidRPr="009D3E37">
              <w:rPr>
                <w:b/>
                <w:bCs/>
              </w:rPr>
              <w:t>in</w:t>
            </w:r>
          </w:p>
          <w:p w14:paraId="00A121EB" w14:textId="77777777" w:rsidR="00FC57DC" w:rsidRDefault="00FC57DC" w:rsidP="00A100CF">
            <w:r>
              <w:t>Ask how your ECT is</w:t>
            </w:r>
            <w:r w:rsidRPr="00B43A32">
              <w:t xml:space="preserve"> feeling and </w:t>
            </w:r>
            <w:r>
              <w:t>if there is anything</w:t>
            </w:r>
            <w:r w:rsidRPr="00B43A32">
              <w:t xml:space="preserve"> they would like support with. </w:t>
            </w:r>
          </w:p>
          <w:p w14:paraId="409ED6C3" w14:textId="77777777" w:rsidR="00FC57DC" w:rsidRPr="008A1FBA" w:rsidRDefault="00FC57DC" w:rsidP="00A100CF">
            <w:r w:rsidRPr="00B43A32">
              <w:t>If you have any concerns about your ECT’s well-being, you should raise this with your Induction Tutor.</w:t>
            </w:r>
          </w:p>
        </w:tc>
      </w:tr>
      <w:tr w:rsidR="00FC57DC" w:rsidRPr="00840D8F" w14:paraId="492D236D" w14:textId="77777777" w:rsidTr="00A100CF">
        <w:trPr>
          <w:trHeight w:val="904"/>
        </w:trPr>
        <w:tc>
          <w:tcPr>
            <w:tcW w:w="9015" w:type="dxa"/>
          </w:tcPr>
          <w:p w14:paraId="64F487A5" w14:textId="77777777" w:rsidR="00FC57DC" w:rsidRDefault="00FC57DC" w:rsidP="00A100CF">
            <w:pPr>
              <w:spacing w:line="276" w:lineRule="auto"/>
            </w:pPr>
            <w:r w:rsidRPr="008A1FBA">
              <w:t xml:space="preserve">Prompt your ECT to share their reflections and notes from the re-do phase of the cycle. Ask them to use pupil data to support their findings. </w:t>
            </w:r>
          </w:p>
          <w:p w14:paraId="1404A8D3" w14:textId="77777777" w:rsidR="00FC57DC" w:rsidRPr="008A1FBA" w:rsidRDefault="00FC57DC" w:rsidP="00A100CF">
            <w:pPr>
              <w:spacing w:line="276" w:lineRule="auto"/>
            </w:pPr>
            <w:r w:rsidRPr="008A1FBA">
              <w:t xml:space="preserve">You may wish to </w:t>
            </w:r>
            <w:r>
              <w:t>discuss the following</w:t>
            </w:r>
            <w:r w:rsidRPr="008A1FBA">
              <w:t xml:space="preserve">: </w:t>
            </w:r>
          </w:p>
          <w:p w14:paraId="11CD5F00" w14:textId="77777777" w:rsidR="00FC57DC" w:rsidRPr="00290F27" w:rsidRDefault="00FC57DC" w:rsidP="00A100CF">
            <w:pPr>
              <w:pStyle w:val="ListParagraph"/>
              <w:numPr>
                <w:ilvl w:val="0"/>
                <w:numId w:val="45"/>
              </w:numPr>
              <w:spacing w:line="276" w:lineRule="auto"/>
            </w:pPr>
            <w:r w:rsidRPr="00290F27">
              <w:t xml:space="preserve">What aspects of the implementation were successful, and why? </w:t>
            </w:r>
          </w:p>
          <w:p w14:paraId="0EC24D42" w14:textId="77777777" w:rsidR="00FC57DC" w:rsidRDefault="00FC57DC" w:rsidP="00A100CF">
            <w:pPr>
              <w:pStyle w:val="ListParagraph"/>
              <w:numPr>
                <w:ilvl w:val="0"/>
                <w:numId w:val="45"/>
              </w:numPr>
              <w:spacing w:line="276" w:lineRule="auto"/>
            </w:pPr>
            <w:r w:rsidRPr="00290F27">
              <w:t xml:space="preserve">Does this mirror the suggestions within your chosen research? Was there anything that didn’t align with the evidence and why not? </w:t>
            </w:r>
          </w:p>
          <w:p w14:paraId="4F1A90AD" w14:textId="77777777" w:rsidR="00FC57DC" w:rsidRPr="000021D8" w:rsidRDefault="00FC57DC" w:rsidP="00A100CF">
            <w:pPr>
              <w:pStyle w:val="ListParagraph"/>
              <w:numPr>
                <w:ilvl w:val="0"/>
                <w:numId w:val="45"/>
              </w:numPr>
              <w:spacing w:line="276" w:lineRule="auto"/>
            </w:pPr>
            <w:r>
              <w:t>What challenges did you face and were they any barriers that you couldn’t overcome? Why?</w:t>
            </w:r>
          </w:p>
        </w:tc>
      </w:tr>
      <w:tr w:rsidR="00FC57DC" w:rsidRPr="00840D8F" w14:paraId="2C0D9E7A" w14:textId="77777777" w:rsidTr="00A100CF">
        <w:trPr>
          <w:trHeight w:val="1984"/>
        </w:trPr>
        <w:tc>
          <w:tcPr>
            <w:tcW w:w="9015" w:type="dxa"/>
          </w:tcPr>
          <w:p w14:paraId="63B4D99F" w14:textId="77777777" w:rsidR="00FC57DC" w:rsidRPr="008A1FBA" w:rsidRDefault="00FC57DC" w:rsidP="00A100CF">
            <w:pPr>
              <w:spacing w:line="276" w:lineRule="auto"/>
            </w:pPr>
            <w:r>
              <w:t xml:space="preserve">Share your feedback from lesson observation 3 using the </w:t>
            </w:r>
            <w:hyperlink w:anchor="Appendix3" w:history="1">
              <w:r w:rsidRPr="00D26035">
                <w:rPr>
                  <w:rStyle w:val="Hyperlink"/>
                </w:rPr>
                <w:t>NIoT observation and feedback model</w:t>
              </w:r>
            </w:hyperlink>
            <w:r>
              <w:t xml:space="preserve"> or your school/trust model. The focus should again be on the actions included in the agreed plan and any changes made during your last meeting. You should refer to the criteria measure impact. Does your observation align with your ECT’s final reflections?</w:t>
            </w:r>
          </w:p>
        </w:tc>
      </w:tr>
      <w:tr w:rsidR="00FC57DC" w14:paraId="684BA409" w14:textId="77777777" w:rsidTr="00A100CF">
        <w:trPr>
          <w:trHeight w:val="1984"/>
        </w:trPr>
        <w:tc>
          <w:tcPr>
            <w:tcW w:w="9015" w:type="dxa"/>
          </w:tcPr>
          <w:p w14:paraId="21856F83" w14:textId="77777777" w:rsidR="00FC57DC" w:rsidRPr="00296577" w:rsidRDefault="00FC57DC" w:rsidP="00A100CF">
            <w:pPr>
              <w:spacing w:line="276" w:lineRule="auto"/>
              <w:rPr>
                <w:b/>
                <w:bCs/>
              </w:rPr>
            </w:pPr>
            <w:r w:rsidRPr="00296577">
              <w:rPr>
                <w:b/>
                <w:bCs/>
              </w:rPr>
              <w:t xml:space="preserve">Planning next steps: </w:t>
            </w:r>
          </w:p>
          <w:p w14:paraId="1713A91E" w14:textId="77777777" w:rsidR="00FC57DC" w:rsidRDefault="00FC57DC" w:rsidP="00A100CF">
            <w:pPr>
              <w:spacing w:line="276" w:lineRule="auto"/>
            </w:pPr>
            <w:r>
              <w:t>Discuss how this cycle will inform your ECT’s f</w:t>
            </w:r>
            <w:r w:rsidRPr="00840D8F">
              <w:t>uture practice</w:t>
            </w:r>
            <w:r>
              <w:t>. What would they do differently next time? How has it developed their understanding of how to apply the theory and evidence to their own practice?</w:t>
            </w:r>
          </w:p>
        </w:tc>
      </w:tr>
    </w:tbl>
    <w:p w14:paraId="1AEA26A3" w14:textId="77777777" w:rsidR="00826703" w:rsidRDefault="00826703" w:rsidP="00826703">
      <w:pPr>
        <w:pStyle w:val="Subheading"/>
      </w:pPr>
      <w:hyperlink w:anchor="Content" w:history="1">
        <w:r w:rsidRPr="00AA57D3">
          <w:rPr>
            <w:rStyle w:val="Hyperlink"/>
          </w:rPr>
          <w:t>Click here to return to the content</w:t>
        </w:r>
        <w:r>
          <w:rPr>
            <w:rStyle w:val="Hyperlink"/>
          </w:rPr>
          <w:t>s</w:t>
        </w:r>
        <w:r w:rsidRPr="00AA57D3">
          <w:rPr>
            <w:rStyle w:val="Hyperlink"/>
          </w:rPr>
          <w:t xml:space="preserve"> page.</w:t>
        </w:r>
      </w:hyperlink>
    </w:p>
    <w:p w14:paraId="21127E56" w14:textId="6144CBEC" w:rsidR="00EF2925" w:rsidRPr="00AF7EF7" w:rsidRDefault="00EF2925" w:rsidP="00EF2925">
      <w:pPr>
        <w:pStyle w:val="Heading"/>
      </w:pPr>
      <w:bookmarkStart w:id="19" w:name="furtherreading"/>
      <w:r w:rsidRPr="00CA2CFF">
        <w:lastRenderedPageBreak/>
        <w:t>Further</w:t>
      </w:r>
      <w:r w:rsidRPr="00AF7EF7">
        <w:t xml:space="preserve"> reading</w:t>
      </w:r>
    </w:p>
    <w:bookmarkEnd w:id="19"/>
    <w:p w14:paraId="10FD8FF9" w14:textId="77777777" w:rsidR="00136C1D" w:rsidRPr="00136C1D" w:rsidRDefault="00136C1D" w:rsidP="00136C1D">
      <w:pPr>
        <w:pStyle w:val="ListParagraph"/>
        <w:numPr>
          <w:ilvl w:val="0"/>
          <w:numId w:val="5"/>
        </w:numPr>
        <w:spacing w:before="0" w:after="200"/>
        <w:rPr>
          <w:rFonts w:ascii="Tahoma" w:hAnsi="Tahoma" w:cs="Tahoma"/>
          <w:b/>
          <w:bCs/>
          <w:color w:val="004B62" w:themeColor="text1"/>
          <w:sz w:val="28"/>
          <w:szCs w:val="28"/>
        </w:rPr>
      </w:pPr>
      <w:r w:rsidRPr="00136C1D">
        <w:rPr>
          <w:rStyle w:val="normaltextrun"/>
          <w:rFonts w:ascii="Tahoma" w:hAnsi="Tahoma" w:cs="Tahoma"/>
          <w:color w:val="000000"/>
          <w:shd w:val="clear" w:color="auto" w:fill="FFFFFF"/>
        </w:rPr>
        <w:t xml:space="preserve">Black, P., Harrison, C., Lee, C., Marshall, B., &amp; Wiliam, D. (2004). Working inside the Black Box: Assessment for Learning in the Classroom. Phi Delta </w:t>
      </w:r>
      <w:proofErr w:type="spellStart"/>
      <w:r w:rsidRPr="00136C1D">
        <w:rPr>
          <w:rStyle w:val="normaltextrun"/>
          <w:rFonts w:ascii="Tahoma" w:hAnsi="Tahoma" w:cs="Tahoma"/>
          <w:color w:val="000000"/>
          <w:shd w:val="clear" w:color="auto" w:fill="FFFFFF"/>
        </w:rPr>
        <w:t>Kappan</w:t>
      </w:r>
      <w:proofErr w:type="spellEnd"/>
      <w:r w:rsidRPr="00136C1D">
        <w:rPr>
          <w:rStyle w:val="normaltextrun"/>
          <w:rFonts w:ascii="Tahoma" w:hAnsi="Tahoma" w:cs="Tahoma"/>
          <w:color w:val="000000"/>
          <w:shd w:val="clear" w:color="auto" w:fill="FFFFFF"/>
        </w:rPr>
        <w:t xml:space="preserve">, 86(1), pp. 8-21.  Available at: </w:t>
      </w:r>
      <w:hyperlink r:id="rId25" w:tgtFrame="_blank" w:history="1">
        <w:r w:rsidRPr="00136C1D">
          <w:rPr>
            <w:rStyle w:val="normaltextrun"/>
            <w:rFonts w:ascii="Tahoma" w:hAnsi="Tahoma" w:cs="Tahoma"/>
            <w:color w:val="0070C0"/>
            <w:shd w:val="clear" w:color="auto" w:fill="FFFFFF"/>
          </w:rPr>
          <w:t>(PDF) Working Inside the Black Box: Assessment for Learning in the Classroom (researchgate.net)</w:t>
        </w:r>
      </w:hyperlink>
      <w:r w:rsidRPr="00136C1D">
        <w:rPr>
          <w:rStyle w:val="eop"/>
          <w:rFonts w:ascii="Tahoma" w:hAnsi="Tahoma" w:cs="Tahoma"/>
          <w:color w:val="000000"/>
          <w:shd w:val="clear" w:color="auto" w:fill="FFFFFF"/>
        </w:rPr>
        <w:t> </w:t>
      </w:r>
      <w:r w:rsidRPr="00136C1D">
        <w:rPr>
          <w:rFonts w:ascii="Tahoma" w:hAnsi="Tahoma" w:cs="Tahoma"/>
          <w:color w:val="000000"/>
          <w:szCs w:val="24"/>
          <w:shd w:val="clear" w:color="auto" w:fill="FFFFFF"/>
        </w:rPr>
        <w:t> </w:t>
      </w:r>
      <w:r w:rsidRPr="00136C1D">
        <w:t>[Accessed 26 February 2026]</w:t>
      </w:r>
    </w:p>
    <w:p w14:paraId="6A88F8FE" w14:textId="77777777" w:rsidR="00136C1D" w:rsidRPr="00136C1D" w:rsidRDefault="00136C1D" w:rsidP="00136C1D">
      <w:pPr>
        <w:pStyle w:val="ListParagraph"/>
        <w:numPr>
          <w:ilvl w:val="0"/>
          <w:numId w:val="5"/>
        </w:numPr>
        <w:spacing w:before="0" w:after="200"/>
        <w:rPr>
          <w:rStyle w:val="eop"/>
          <w:rFonts w:ascii="Tahoma" w:hAnsi="Tahoma" w:cs="Tahoma"/>
          <w:b/>
          <w:bCs/>
          <w:color w:val="004B62" w:themeColor="text1"/>
          <w:sz w:val="28"/>
          <w:szCs w:val="28"/>
        </w:rPr>
      </w:pPr>
      <w:r w:rsidRPr="00136C1D">
        <w:rPr>
          <w:rStyle w:val="normaltextrun"/>
          <w:rFonts w:ascii="Tahoma" w:hAnsi="Tahoma" w:cs="Tahoma"/>
          <w:color w:val="000000"/>
          <w:shd w:val="clear" w:color="auto" w:fill="FFFFFF"/>
        </w:rPr>
        <w:t>Hattie, J. &amp; Timperley, H., 2007. The Power of Feedback. Review of Educational Research, 77(1), pp.81-112</w:t>
      </w:r>
      <w:r w:rsidRPr="00136C1D">
        <w:rPr>
          <w:rStyle w:val="eop"/>
          <w:rFonts w:ascii="Tahoma" w:hAnsi="Tahoma" w:cs="Tahoma"/>
          <w:color w:val="000000"/>
          <w:shd w:val="clear" w:color="auto" w:fill="FFFFFF"/>
        </w:rPr>
        <w:t xml:space="preserve">  </w:t>
      </w:r>
      <w:r w:rsidRPr="00136C1D">
        <w:rPr>
          <w:rStyle w:val="normaltextrun"/>
          <w:rFonts w:ascii="Tahoma" w:hAnsi="Tahoma" w:cs="Tahoma"/>
          <w:color w:val="000000"/>
          <w:shd w:val="clear" w:color="auto" w:fill="FFFFFF"/>
        </w:rPr>
        <w:t xml:space="preserve">Available online at: </w:t>
      </w:r>
      <w:hyperlink r:id="rId26" w:tgtFrame="_blank" w:history="1">
        <w:r w:rsidRPr="00136C1D">
          <w:rPr>
            <w:rStyle w:val="normaltextrun"/>
            <w:rFonts w:ascii="Tahoma" w:hAnsi="Tahoma" w:cs="Tahoma"/>
            <w:color w:val="0070C0"/>
            <w:shd w:val="clear" w:color="auto" w:fill="FFFFFF"/>
          </w:rPr>
          <w:t>https://citeseerx.ist.psu.edu/document?repid=rep1&amp;type=pdf&amp;doi=a341536770fc149df10408865bfb58f76246cfdc</w:t>
        </w:r>
      </w:hyperlink>
      <w:r w:rsidRPr="00136C1D">
        <w:rPr>
          <w:rStyle w:val="normaltextrun"/>
          <w:rFonts w:ascii="Tahoma" w:hAnsi="Tahoma" w:cs="Tahoma"/>
          <w:color w:val="000000"/>
          <w:shd w:val="clear" w:color="auto" w:fill="FFFFFF"/>
        </w:rPr>
        <w:t xml:space="preserve"> </w:t>
      </w:r>
      <w:r w:rsidRPr="00136C1D">
        <w:rPr>
          <w:rFonts w:ascii="Tahoma" w:hAnsi="Tahoma" w:cs="Tahoma"/>
          <w:color w:val="000000"/>
          <w:szCs w:val="24"/>
          <w:shd w:val="clear" w:color="auto" w:fill="FFFFFF"/>
        </w:rPr>
        <w:t> </w:t>
      </w:r>
      <w:r w:rsidRPr="00136C1D">
        <w:t>[Accessed 26 February 2026]</w:t>
      </w:r>
    </w:p>
    <w:p w14:paraId="23C50CF1" w14:textId="77777777" w:rsidR="00136C1D" w:rsidRPr="00136C1D" w:rsidRDefault="00136C1D" w:rsidP="00136C1D">
      <w:pPr>
        <w:pStyle w:val="ListParagraph"/>
        <w:numPr>
          <w:ilvl w:val="0"/>
          <w:numId w:val="5"/>
        </w:numPr>
        <w:spacing w:before="0" w:after="200"/>
        <w:rPr>
          <w:rStyle w:val="eop"/>
          <w:rFonts w:ascii="Tahoma" w:hAnsi="Tahoma" w:cs="Tahoma"/>
          <w:b/>
          <w:bCs/>
          <w:color w:val="004B62" w:themeColor="text1"/>
          <w:sz w:val="28"/>
          <w:szCs w:val="28"/>
        </w:rPr>
      </w:pPr>
      <w:r w:rsidRPr="00136C1D">
        <w:rPr>
          <w:rStyle w:val="normaltextrun"/>
          <w:rFonts w:ascii="Tahoma" w:hAnsi="Tahoma" w:cs="Tahoma"/>
          <w:color w:val="000000"/>
          <w:shd w:val="clear" w:color="auto" w:fill="FFFFFF"/>
        </w:rPr>
        <w:t>Sadler, D.R., 1989. Formative Assessment and the Design of Instructional Systems. Instructional Science, 18, pp.119-144. Available online at:</w:t>
      </w:r>
      <w:r w:rsidRPr="00136C1D">
        <w:rPr>
          <w:rStyle w:val="eop"/>
          <w:rFonts w:ascii="Tahoma" w:hAnsi="Tahoma" w:cs="Tahoma"/>
          <w:color w:val="000000"/>
          <w:shd w:val="clear" w:color="auto" w:fill="FFFFFF"/>
        </w:rPr>
        <w:t> </w:t>
      </w:r>
      <w:hyperlink r:id="rId27" w:history="1">
        <w:r w:rsidRPr="00136C1D">
          <w:rPr>
            <w:rStyle w:val="Hyperlink"/>
            <w:rFonts w:ascii="Tahoma" w:hAnsi="Tahoma" w:cs="Tahoma"/>
            <w:shd w:val="clear" w:color="auto" w:fill="FFFFFF"/>
          </w:rPr>
          <w:t>Formative assessment and the design of instructional systems</w:t>
        </w:r>
      </w:hyperlink>
      <w:r w:rsidRPr="00136C1D">
        <w:rPr>
          <w:rFonts w:ascii="Tahoma" w:hAnsi="Tahoma" w:cs="Tahoma"/>
          <w:color w:val="000000"/>
          <w:shd w:val="clear" w:color="auto" w:fill="FFFFFF"/>
        </w:rPr>
        <w:t xml:space="preserve"> </w:t>
      </w:r>
      <w:r w:rsidRPr="00136C1D">
        <w:t>[Accessed 26 February 2026]</w:t>
      </w:r>
    </w:p>
    <w:p w14:paraId="598E417B" w14:textId="77777777" w:rsidR="00136C1D" w:rsidRPr="00136C1D" w:rsidRDefault="00136C1D" w:rsidP="00136C1D">
      <w:pPr>
        <w:pStyle w:val="Heading"/>
      </w:pPr>
      <w:r w:rsidRPr="00136C1D">
        <w:t>References</w:t>
      </w:r>
    </w:p>
    <w:p w14:paraId="4172F3E9" w14:textId="77777777" w:rsidR="00136C1D" w:rsidRPr="00136C1D" w:rsidRDefault="00136C1D" w:rsidP="00136C1D">
      <w:pPr>
        <w:pStyle w:val="ListParagraph"/>
        <w:numPr>
          <w:ilvl w:val="0"/>
          <w:numId w:val="56"/>
        </w:numPr>
        <w:rPr>
          <w:szCs w:val="24"/>
        </w:rPr>
      </w:pPr>
      <w:r w:rsidRPr="00136C1D">
        <w:rPr>
          <w:szCs w:val="24"/>
        </w:rPr>
        <w:t xml:space="preserve">Black, P. and Wiliam, D., 1998. Inside the black box: Raising standards through classroom assessment. Granada Learning. Available online at: </w:t>
      </w:r>
      <w:hyperlink r:id="rId28" w:history="1">
        <w:r w:rsidRPr="00136C1D">
          <w:rPr>
            <w:rStyle w:val="Hyperlink"/>
            <w:szCs w:val="24"/>
          </w:rPr>
          <w:t>(PDF) Inside the Black Box Raising Standards Through Classroom Assessment</w:t>
        </w:r>
      </w:hyperlink>
      <w:r w:rsidRPr="00136C1D">
        <w:rPr>
          <w:szCs w:val="24"/>
        </w:rPr>
        <w:t xml:space="preserve"> </w:t>
      </w:r>
      <w:r w:rsidRPr="00136C1D">
        <w:t>[Accessed 26 February 2026]</w:t>
      </w:r>
    </w:p>
    <w:p w14:paraId="7203FE85" w14:textId="77777777" w:rsidR="00136C1D" w:rsidRPr="00136C1D" w:rsidRDefault="00136C1D" w:rsidP="00136C1D">
      <w:pPr>
        <w:pStyle w:val="ListParagraph"/>
        <w:numPr>
          <w:ilvl w:val="0"/>
          <w:numId w:val="56"/>
        </w:numPr>
        <w:spacing w:before="0" w:after="200"/>
        <w:rPr>
          <w:rFonts w:ascii="Tahoma" w:hAnsi="Tahoma" w:cs="Tahoma"/>
          <w:color w:val="000000"/>
          <w:u w:val="single"/>
          <w:shd w:val="clear" w:color="auto" w:fill="FFFFFF"/>
        </w:rPr>
      </w:pPr>
      <w:r w:rsidRPr="00136C1D">
        <w:rPr>
          <w:rStyle w:val="normaltextrun"/>
          <w:rFonts w:ascii="Tahoma" w:hAnsi="Tahoma" w:cs="Tahoma"/>
          <w:color w:val="000000"/>
          <w:shd w:val="clear" w:color="auto" w:fill="FFFFFF"/>
        </w:rPr>
        <w:t xml:space="preserve">Black, P., Harrison, C., Lee, C., Marshall, B., &amp; Wiliam, D. (2004). Working inside the Black Box: Assessment for Learning in the Classroom. Phi Delta </w:t>
      </w:r>
      <w:proofErr w:type="spellStart"/>
      <w:r w:rsidRPr="00136C1D">
        <w:rPr>
          <w:rStyle w:val="normaltextrun"/>
          <w:rFonts w:ascii="Tahoma" w:hAnsi="Tahoma" w:cs="Tahoma"/>
          <w:color w:val="000000"/>
          <w:shd w:val="clear" w:color="auto" w:fill="FFFFFF"/>
        </w:rPr>
        <w:t>Kappan</w:t>
      </w:r>
      <w:proofErr w:type="spellEnd"/>
      <w:r w:rsidRPr="00136C1D">
        <w:rPr>
          <w:rStyle w:val="normaltextrun"/>
          <w:rFonts w:ascii="Tahoma" w:hAnsi="Tahoma" w:cs="Tahoma"/>
          <w:color w:val="000000"/>
          <w:shd w:val="clear" w:color="auto" w:fill="FFFFFF"/>
        </w:rPr>
        <w:t xml:space="preserve">, 86(1), pp. 8-21.  Available at: </w:t>
      </w:r>
      <w:hyperlink r:id="rId29" w:tgtFrame="_blank" w:history="1">
        <w:r w:rsidRPr="00136C1D">
          <w:rPr>
            <w:rStyle w:val="normaltextrun"/>
            <w:rFonts w:ascii="Tahoma" w:hAnsi="Tahoma" w:cs="Tahoma"/>
            <w:color w:val="0070C0"/>
            <w:shd w:val="clear" w:color="auto" w:fill="FFFFFF"/>
          </w:rPr>
          <w:t>(PDF) Working Inside the Black Box: Assessment for Learning in the Classroom (researchgate.net)</w:t>
        </w:r>
      </w:hyperlink>
      <w:r w:rsidRPr="00136C1D">
        <w:rPr>
          <w:rStyle w:val="eop"/>
          <w:rFonts w:ascii="Tahoma" w:hAnsi="Tahoma" w:cs="Tahoma"/>
          <w:color w:val="000000"/>
          <w:shd w:val="clear" w:color="auto" w:fill="FFFFFF"/>
        </w:rPr>
        <w:t> </w:t>
      </w:r>
      <w:r w:rsidRPr="00136C1D">
        <w:t>[Accessed 26 February 2026]</w:t>
      </w:r>
    </w:p>
    <w:p w14:paraId="1E481C18" w14:textId="77777777" w:rsidR="00136C1D" w:rsidRPr="00136C1D" w:rsidRDefault="00136C1D" w:rsidP="00136C1D">
      <w:pPr>
        <w:pStyle w:val="ListParagraph"/>
        <w:numPr>
          <w:ilvl w:val="0"/>
          <w:numId w:val="56"/>
        </w:numPr>
        <w:spacing w:before="0" w:after="200"/>
        <w:rPr>
          <w:rStyle w:val="Hyperlink"/>
          <w:rFonts w:ascii="Tahoma" w:hAnsi="Tahoma" w:cs="Tahoma"/>
          <w:color w:val="000000"/>
          <w:shd w:val="clear" w:color="auto" w:fill="FFFFFF"/>
        </w:rPr>
      </w:pPr>
      <w:r w:rsidRPr="00136C1D">
        <w:rPr>
          <w:color w:val="222222"/>
          <w:szCs w:val="24"/>
          <w:shd w:val="clear" w:color="auto" w:fill="FFFFFF"/>
        </w:rPr>
        <w:t>Coe, R., Rauch, C.J., Kime</w:t>
      </w:r>
      <w:r w:rsidRPr="00136C1D">
        <w:rPr>
          <w:rStyle w:val="normaltextrun"/>
          <w:rFonts w:ascii="Tahoma" w:hAnsi="Tahoma" w:cs="Tahoma"/>
          <w:color w:val="000000"/>
        </w:rPr>
        <w:t xml:space="preserve">, S. and Singleton, D., (2020). Great teaching toolkit: evidence review. Available at: </w:t>
      </w:r>
      <w:hyperlink r:id="rId30" w:history="1">
        <w:r w:rsidRPr="00136C1D">
          <w:rPr>
            <w:rStyle w:val="Hyperlink"/>
          </w:rPr>
          <w:t>Great Teaching Toolkit: Evidence Review - Evidence Based Education</w:t>
        </w:r>
      </w:hyperlink>
      <w:r w:rsidRPr="00136C1D">
        <w:t xml:space="preserve"> [Accessed 26 February 2026]</w:t>
      </w:r>
    </w:p>
    <w:p w14:paraId="4F6A8E39" w14:textId="77777777" w:rsidR="00136C1D" w:rsidRPr="00136C1D" w:rsidRDefault="00136C1D" w:rsidP="00136C1D">
      <w:pPr>
        <w:pStyle w:val="ListParagraph"/>
        <w:numPr>
          <w:ilvl w:val="0"/>
          <w:numId w:val="56"/>
        </w:numPr>
        <w:rPr>
          <w:szCs w:val="24"/>
        </w:rPr>
      </w:pPr>
      <w:r w:rsidRPr="00136C1D">
        <w:rPr>
          <w:szCs w:val="24"/>
        </w:rPr>
        <w:t>Christodoulou, D. (2017) Making Good Progress: The Future of Assessment for Learning. Oxford: OUP</w:t>
      </w:r>
    </w:p>
    <w:p w14:paraId="45DF01D0" w14:textId="77777777" w:rsidR="00136C1D" w:rsidRPr="00136C1D" w:rsidRDefault="00136C1D" w:rsidP="00136C1D">
      <w:pPr>
        <w:pStyle w:val="ListParagraph"/>
        <w:numPr>
          <w:ilvl w:val="0"/>
          <w:numId w:val="56"/>
        </w:numPr>
        <w:spacing w:before="0" w:after="200"/>
        <w:rPr>
          <w:rFonts w:eastAsia="Open Sans"/>
          <w:szCs w:val="24"/>
        </w:rPr>
      </w:pPr>
      <w:r w:rsidRPr="00136C1D">
        <w:rPr>
          <w:rStyle w:val="normaltextrun"/>
          <w:color w:val="000000"/>
          <w:szCs w:val="24"/>
          <w:shd w:val="clear" w:color="auto" w:fill="FFFFFF"/>
          <w:lang w:val="en-US"/>
        </w:rPr>
        <w:t xml:space="preserve">Education Endowment Foundation (2021). </w:t>
      </w:r>
      <w:r w:rsidRPr="00136C1D">
        <w:rPr>
          <w:rFonts w:eastAsia="Open Sans"/>
          <w:szCs w:val="24"/>
        </w:rPr>
        <w:t xml:space="preserve">Teacher Feedback to Improve Pupil Learning. Guidance Report. Education Endowment Foundation. </w:t>
      </w:r>
      <w:hyperlink r:id="rId31" w:history="1">
        <w:r w:rsidRPr="00136C1D">
          <w:rPr>
            <w:rStyle w:val="Hyperlink"/>
            <w:rFonts w:eastAsia="Open Sans"/>
            <w:szCs w:val="24"/>
          </w:rPr>
          <w:t>Teacher_Feedback_to_Improve_Pupil_Learning.pdf</w:t>
        </w:r>
      </w:hyperlink>
      <w:r w:rsidRPr="00136C1D">
        <w:rPr>
          <w:rFonts w:eastAsia="Open Sans"/>
          <w:szCs w:val="24"/>
        </w:rPr>
        <w:t xml:space="preserve"> </w:t>
      </w:r>
      <w:r w:rsidRPr="00136C1D">
        <w:t>[Accessed 26 February 2026]</w:t>
      </w:r>
    </w:p>
    <w:p w14:paraId="175571FD" w14:textId="77777777" w:rsidR="00136C1D" w:rsidRPr="00136C1D" w:rsidRDefault="00136C1D" w:rsidP="00136C1D">
      <w:pPr>
        <w:pStyle w:val="ListParagraph"/>
        <w:numPr>
          <w:ilvl w:val="0"/>
          <w:numId w:val="56"/>
        </w:numPr>
        <w:spacing w:before="0" w:after="200"/>
        <w:rPr>
          <w:rFonts w:ascii="Tahoma" w:eastAsia="Tahoma" w:hAnsi="Tahoma" w:cs="Tahoma"/>
          <w:color w:val="000000"/>
          <w:u w:val="single"/>
        </w:rPr>
      </w:pPr>
      <w:r w:rsidRPr="00136C1D">
        <w:t xml:space="preserve">Education Endowment Foundation (2024). A School’s Guide to Implementation: Guidance report. [Online] Accessible from: </w:t>
      </w:r>
      <w:hyperlink r:id="rId32" w:history="1">
        <w:r w:rsidRPr="00136C1D">
          <w:rPr>
            <w:rStyle w:val="Hyperlink"/>
          </w:rPr>
          <w:t>A School's Guide to Implementation guidance report | Education Endowment Foundation</w:t>
        </w:r>
      </w:hyperlink>
      <w:r w:rsidRPr="00136C1D">
        <w:t xml:space="preserve"> [Accessed 26 February 2026]</w:t>
      </w:r>
    </w:p>
    <w:p w14:paraId="4402C031" w14:textId="77777777" w:rsidR="00136C1D" w:rsidRPr="00136C1D" w:rsidRDefault="00136C1D" w:rsidP="00136C1D">
      <w:pPr>
        <w:pStyle w:val="ListParagraph"/>
        <w:numPr>
          <w:ilvl w:val="0"/>
          <w:numId w:val="56"/>
        </w:numPr>
        <w:spacing w:before="0" w:after="200"/>
        <w:rPr>
          <w:rStyle w:val="normaltextrun"/>
          <w:rFonts w:ascii="Tahoma" w:hAnsi="Tahoma" w:cs="Tahoma"/>
          <w:color w:val="000000"/>
          <w:shd w:val="clear" w:color="auto" w:fill="FFFFFF"/>
        </w:rPr>
      </w:pPr>
      <w:r w:rsidRPr="00136C1D">
        <w:rPr>
          <w:rStyle w:val="normaltextrun"/>
          <w:rFonts w:ascii="Tahoma" w:hAnsi="Tahoma" w:cs="Tahoma"/>
          <w:color w:val="000000"/>
          <w:shd w:val="clear" w:color="auto" w:fill="FFFFFF"/>
          <w:lang w:val="en-US"/>
        </w:rPr>
        <w:t xml:space="preserve">Education Endowment Foundation (2025). </w:t>
      </w:r>
      <w:r w:rsidRPr="00136C1D">
        <w:rPr>
          <w:rStyle w:val="findhit"/>
          <w:rFonts w:ascii="Tahoma" w:hAnsi="Tahoma" w:cs="Tahoma"/>
          <w:color w:val="000000"/>
          <w:shd w:val="clear" w:color="auto" w:fill="FFFFFF"/>
        </w:rPr>
        <w:t>Meta</w:t>
      </w:r>
      <w:r w:rsidRPr="00136C1D">
        <w:rPr>
          <w:rStyle w:val="normaltextrun"/>
          <w:rFonts w:ascii="Tahoma" w:hAnsi="Tahoma" w:cs="Tahoma"/>
          <w:color w:val="000000"/>
          <w:shd w:val="clear" w:color="auto" w:fill="FFFFFF"/>
        </w:rPr>
        <w:t xml:space="preserve">cognition and self-regulated learning: Guidance Report. Available at: </w:t>
      </w:r>
      <w:hyperlink r:id="rId33" w:history="1">
        <w:r w:rsidRPr="00136C1D">
          <w:rPr>
            <w:rStyle w:val="Hyperlink"/>
          </w:rPr>
          <w:t>Metacognition and Self-Regulated Learning | EEF</w:t>
        </w:r>
      </w:hyperlink>
      <w:r w:rsidRPr="00136C1D">
        <w:rPr>
          <w:rStyle w:val="normaltextrun"/>
          <w:rFonts w:ascii="Tahoma" w:hAnsi="Tahoma" w:cs="Tahoma"/>
          <w:color w:val="000000"/>
          <w:shd w:val="clear" w:color="auto" w:fill="FFFFFF"/>
        </w:rPr>
        <w:t xml:space="preserve"> [Accessed 26 February 2026].</w:t>
      </w:r>
    </w:p>
    <w:p w14:paraId="3893E401" w14:textId="7CF736DB" w:rsidR="00136C1D" w:rsidRPr="00136C1D" w:rsidRDefault="00136C1D" w:rsidP="00136C1D">
      <w:pPr>
        <w:pStyle w:val="ListParagraph"/>
        <w:numPr>
          <w:ilvl w:val="0"/>
          <w:numId w:val="56"/>
        </w:numPr>
        <w:spacing w:before="0" w:after="200"/>
        <w:rPr>
          <w:rStyle w:val="eop"/>
          <w:rFonts w:ascii="Tahoma" w:hAnsi="Tahoma" w:cs="Tahoma"/>
          <w:b/>
          <w:bCs/>
          <w:color w:val="004B62" w:themeColor="text1"/>
          <w:sz w:val="28"/>
          <w:szCs w:val="28"/>
        </w:rPr>
      </w:pPr>
      <w:r w:rsidRPr="00136C1D">
        <w:rPr>
          <w:rStyle w:val="normaltextrun"/>
          <w:rFonts w:ascii="Tahoma" w:hAnsi="Tahoma" w:cs="Tahoma"/>
          <w:color w:val="000000"/>
          <w:shd w:val="clear" w:color="auto" w:fill="FFFFFF"/>
        </w:rPr>
        <w:lastRenderedPageBreak/>
        <w:t>Hattie, J. &amp; Timperley, H., 2007. The Power of Feedback. Review of Educational Research, 77(1), pp.81-112</w:t>
      </w:r>
      <w:r w:rsidRPr="00136C1D">
        <w:rPr>
          <w:rStyle w:val="eop"/>
          <w:rFonts w:ascii="Tahoma" w:hAnsi="Tahoma" w:cs="Tahoma"/>
          <w:color w:val="000000"/>
          <w:shd w:val="clear" w:color="auto" w:fill="FFFFFF"/>
        </w:rPr>
        <w:t> </w:t>
      </w:r>
      <w:r w:rsidRPr="00136C1D">
        <w:rPr>
          <w:rStyle w:val="normaltextrun"/>
          <w:rFonts w:ascii="Tahoma" w:hAnsi="Tahoma" w:cs="Tahoma"/>
          <w:color w:val="000000"/>
          <w:shd w:val="clear" w:color="auto" w:fill="FFFFFF"/>
        </w:rPr>
        <w:t xml:space="preserve">Available online at: </w:t>
      </w:r>
      <w:hyperlink r:id="rId34" w:tgtFrame="_blank" w:history="1">
        <w:r w:rsidRPr="00136C1D">
          <w:rPr>
            <w:rStyle w:val="normaltextrun"/>
            <w:rFonts w:ascii="Tahoma" w:hAnsi="Tahoma" w:cs="Tahoma"/>
            <w:color w:val="0070C0"/>
            <w:shd w:val="clear" w:color="auto" w:fill="FFFFFF"/>
          </w:rPr>
          <w:t>https://citeseerx.ist.psu.edu/document?repid=rep1&amp;type=pdf&amp;doi=a341536770fc149df10408865bfb58f76246cfdc</w:t>
        </w:r>
      </w:hyperlink>
      <w:r w:rsidRPr="00136C1D">
        <w:rPr>
          <w:rStyle w:val="normaltextrun"/>
          <w:rFonts w:ascii="Tahoma" w:hAnsi="Tahoma" w:cs="Tahoma"/>
          <w:color w:val="000000"/>
          <w:shd w:val="clear" w:color="auto" w:fill="FFFFFF"/>
        </w:rPr>
        <w:t xml:space="preserve"> </w:t>
      </w:r>
      <w:r w:rsidRPr="00136C1D">
        <w:t>[Accessed 26 February 2026]</w:t>
      </w:r>
    </w:p>
    <w:p w14:paraId="1C9EC9CA" w14:textId="77777777" w:rsidR="00136C1D" w:rsidRPr="00136C1D" w:rsidRDefault="00136C1D" w:rsidP="00136C1D">
      <w:pPr>
        <w:pStyle w:val="ListParagraph"/>
        <w:numPr>
          <w:ilvl w:val="0"/>
          <w:numId w:val="5"/>
        </w:numPr>
        <w:spacing w:before="0" w:after="200"/>
        <w:rPr>
          <w:rStyle w:val="eop"/>
          <w:rFonts w:ascii="Tahoma" w:hAnsi="Tahoma" w:cs="Tahoma"/>
          <w:b/>
          <w:bCs/>
          <w:color w:val="004B62" w:themeColor="text1"/>
          <w:sz w:val="28"/>
          <w:szCs w:val="28"/>
        </w:rPr>
      </w:pPr>
      <w:r w:rsidRPr="00136C1D">
        <w:rPr>
          <w:rStyle w:val="normaltextrun"/>
          <w:rFonts w:ascii="Tahoma" w:hAnsi="Tahoma" w:cs="Tahoma"/>
          <w:color w:val="000000"/>
          <w:shd w:val="clear" w:color="auto" w:fill="FFFFFF"/>
        </w:rPr>
        <w:t>Sadler, D.R., 1989. Formative Assessment and the Design of Instructional Systems. Instructional Science, 18, pp.119-144.</w:t>
      </w:r>
      <w:r w:rsidRPr="00136C1D">
        <w:rPr>
          <w:rStyle w:val="eop"/>
          <w:rFonts w:ascii="Tahoma" w:hAnsi="Tahoma" w:cs="Tahoma"/>
          <w:color w:val="000000"/>
          <w:shd w:val="clear" w:color="auto" w:fill="FFFFFF"/>
        </w:rPr>
        <w:t> </w:t>
      </w:r>
      <w:r w:rsidRPr="00136C1D">
        <w:rPr>
          <w:rStyle w:val="normaltextrun"/>
          <w:rFonts w:ascii="Tahoma" w:hAnsi="Tahoma" w:cs="Tahoma"/>
          <w:color w:val="000000"/>
          <w:shd w:val="clear" w:color="auto" w:fill="FFFFFF"/>
        </w:rPr>
        <w:t>Available online at:</w:t>
      </w:r>
      <w:r w:rsidRPr="00136C1D">
        <w:rPr>
          <w:rStyle w:val="eop"/>
          <w:rFonts w:ascii="Tahoma" w:hAnsi="Tahoma" w:cs="Tahoma"/>
          <w:color w:val="000000"/>
          <w:shd w:val="clear" w:color="auto" w:fill="FFFFFF"/>
        </w:rPr>
        <w:t> </w:t>
      </w:r>
      <w:hyperlink r:id="rId35" w:history="1">
        <w:r w:rsidRPr="00136C1D">
          <w:rPr>
            <w:rStyle w:val="Hyperlink"/>
            <w:rFonts w:ascii="Tahoma" w:hAnsi="Tahoma" w:cs="Tahoma"/>
            <w:shd w:val="clear" w:color="auto" w:fill="FFFFFF"/>
          </w:rPr>
          <w:t>Formative assessment and the design of instructional systems</w:t>
        </w:r>
      </w:hyperlink>
      <w:r w:rsidRPr="00136C1D">
        <w:rPr>
          <w:rFonts w:ascii="Tahoma" w:hAnsi="Tahoma" w:cs="Tahoma"/>
          <w:color w:val="000000"/>
          <w:shd w:val="clear" w:color="auto" w:fill="FFFFFF"/>
        </w:rPr>
        <w:t xml:space="preserve"> </w:t>
      </w:r>
      <w:r w:rsidRPr="00136C1D">
        <w:t>[Accessed 26 February 2026]</w:t>
      </w:r>
    </w:p>
    <w:p w14:paraId="12B0128B" w14:textId="77777777" w:rsidR="00136C1D" w:rsidRPr="00136C1D" w:rsidRDefault="00136C1D" w:rsidP="00136C1D">
      <w:pPr>
        <w:pStyle w:val="ListParagraph"/>
        <w:numPr>
          <w:ilvl w:val="0"/>
          <w:numId w:val="56"/>
        </w:numPr>
        <w:spacing w:before="0" w:after="200"/>
        <w:rPr>
          <w:szCs w:val="24"/>
          <w:shd w:val="clear" w:color="auto" w:fill="FFFFFF"/>
        </w:rPr>
      </w:pPr>
      <w:r w:rsidRPr="00136C1D">
        <w:rPr>
          <w:szCs w:val="24"/>
          <w:shd w:val="clear" w:color="auto" w:fill="FFFFFF"/>
        </w:rPr>
        <w:t>Wiliam, D. and Black, P., 1996. Meanings and consequences: a basis for distinguishing formative and summative functions of assessment? British educational research journal, 22(5), pp.537-548. </w:t>
      </w:r>
    </w:p>
    <w:p w14:paraId="07C40EE7" w14:textId="77777777" w:rsidR="00136C1D" w:rsidRPr="00136C1D" w:rsidRDefault="00136C1D" w:rsidP="00136C1D">
      <w:pPr>
        <w:pStyle w:val="ListParagraph"/>
        <w:numPr>
          <w:ilvl w:val="0"/>
          <w:numId w:val="56"/>
        </w:numPr>
        <w:spacing w:before="0" w:after="200"/>
        <w:rPr>
          <w:rStyle w:val="eop"/>
          <w:rFonts w:ascii="Tahoma" w:hAnsi="Tahoma" w:cs="Tahoma"/>
          <w:b/>
          <w:bCs/>
          <w:color w:val="004B62" w:themeColor="text1"/>
          <w:sz w:val="28"/>
          <w:szCs w:val="28"/>
        </w:rPr>
      </w:pPr>
      <w:r w:rsidRPr="00136C1D">
        <w:rPr>
          <w:rStyle w:val="normaltextrun"/>
          <w:rFonts w:ascii="Tahoma" w:hAnsi="Tahoma" w:cs="Tahoma"/>
          <w:color w:val="000000"/>
          <w:shd w:val="clear" w:color="auto" w:fill="FFFFFF"/>
        </w:rPr>
        <w:t xml:space="preserve">Wiliam, D., 2013. Assessment: The bridge between teaching and learning. Voices from the Middle, 21(2), p.15. Available online at:  </w:t>
      </w:r>
      <w:hyperlink r:id="rId36" w:tgtFrame="_blank" w:history="1">
        <w:r w:rsidRPr="00136C1D">
          <w:rPr>
            <w:rStyle w:val="normaltextrun"/>
            <w:rFonts w:ascii="Tahoma" w:hAnsi="Tahoma" w:cs="Tahoma"/>
            <w:color w:val="0070C0"/>
            <w:shd w:val="clear" w:color="auto" w:fill="FFFFFF"/>
          </w:rPr>
          <w:t>Assessment-The-bridge-between-teaching-and-learning.pdf (researchgate.net)</w:t>
        </w:r>
      </w:hyperlink>
      <w:r w:rsidRPr="00136C1D">
        <w:rPr>
          <w:rStyle w:val="normaltextrun"/>
          <w:rFonts w:ascii="Tahoma" w:hAnsi="Tahoma" w:cs="Tahoma"/>
          <w:color w:val="EF7C00"/>
          <w:shd w:val="clear" w:color="auto" w:fill="FFFFFF"/>
        </w:rPr>
        <w:t xml:space="preserve">  </w:t>
      </w:r>
      <w:r w:rsidRPr="00136C1D">
        <w:t>[Accessed 26 February 2026]</w:t>
      </w:r>
    </w:p>
    <w:p w14:paraId="077C746F" w14:textId="77777777" w:rsidR="00136C1D" w:rsidRPr="00EE430A" w:rsidRDefault="00136C1D" w:rsidP="00136C1D">
      <w:pPr>
        <w:spacing w:before="100" w:beforeAutospacing="1" w:after="100" w:afterAutospacing="1" w:line="240" w:lineRule="auto"/>
        <w:ind w:left="360"/>
        <w:rPr>
          <w:rFonts w:eastAsia="Times New Roman"/>
          <w:szCs w:val="24"/>
          <w:lang w:eastAsia="en-GB"/>
        </w:rPr>
      </w:pPr>
    </w:p>
    <w:p w14:paraId="60023779" w14:textId="77777777" w:rsidR="00192703" w:rsidRDefault="00192703" w:rsidP="00192703">
      <w:pPr>
        <w:tabs>
          <w:tab w:val="left" w:pos="1240"/>
        </w:tabs>
        <w:rPr>
          <w:b/>
          <w:bCs/>
        </w:rPr>
      </w:pPr>
    </w:p>
    <w:p w14:paraId="24A4E5D7" w14:textId="4A6A3DC6" w:rsidR="009A222B" w:rsidRPr="00106D2C" w:rsidRDefault="004123C1" w:rsidP="00192703">
      <w:pPr>
        <w:tabs>
          <w:tab w:val="left" w:pos="1240"/>
        </w:tabs>
        <w:rPr>
          <w:b/>
          <w:bCs/>
        </w:rPr>
      </w:pPr>
      <w:hyperlink w:anchor="Content" w:history="1">
        <w:r w:rsidRPr="00420BAD">
          <w:rPr>
            <w:rStyle w:val="Hyperlink"/>
            <w:b/>
            <w:bCs/>
          </w:rPr>
          <w:t>Click here to return to the contents page.</w:t>
        </w:r>
      </w:hyperlink>
    </w:p>
    <w:p w14:paraId="38EA5F16" w14:textId="77777777" w:rsidR="009A222B" w:rsidRPr="00106D2C" w:rsidRDefault="009A222B">
      <w:pPr>
        <w:spacing w:before="0" w:after="200"/>
        <w:jc w:val="both"/>
        <w:rPr>
          <w:b/>
          <w:bCs/>
        </w:rPr>
      </w:pPr>
      <w:r w:rsidRPr="00106D2C">
        <w:rPr>
          <w:b/>
          <w:bCs/>
        </w:rPr>
        <w:br w:type="page"/>
      </w:r>
    </w:p>
    <w:p w14:paraId="124EA5D6" w14:textId="37AD8CDF" w:rsidR="008F0FE7" w:rsidRDefault="009A222B" w:rsidP="00420BAD">
      <w:pPr>
        <w:pStyle w:val="Heading"/>
      </w:pPr>
      <w:bookmarkStart w:id="20" w:name="RelatedECFStatements"/>
      <w:r w:rsidRPr="00420BAD">
        <w:lastRenderedPageBreak/>
        <w:t xml:space="preserve">Related </w:t>
      </w:r>
      <w:r w:rsidR="008F0770">
        <w:t xml:space="preserve">ITTECF </w:t>
      </w:r>
      <w:r w:rsidRPr="00420BAD">
        <w:t>statements</w:t>
      </w:r>
    </w:p>
    <w:bookmarkEnd w:id="20"/>
    <w:p w14:paraId="0A92D4B5" w14:textId="77777777" w:rsidR="00C456DA" w:rsidRPr="0036225E" w:rsidRDefault="00C456DA" w:rsidP="00C456DA">
      <w:pPr>
        <w:pStyle w:val="Subheading"/>
      </w:pPr>
      <w:r>
        <w:t xml:space="preserve">Assessment </w:t>
      </w:r>
    </w:p>
    <w:p w14:paraId="3DF6DEB9" w14:textId="77777777" w:rsidR="00C456DA" w:rsidRPr="000465B0" w:rsidRDefault="00C456DA" w:rsidP="00C456DA">
      <w:pPr>
        <w:rPr>
          <w:rFonts w:ascii="Tahoma" w:hAnsi="Tahoma" w:cs="Tahoma"/>
          <w:szCs w:val="24"/>
        </w:rPr>
      </w:pPr>
      <w:r w:rsidRPr="000465B0">
        <w:rPr>
          <w:rFonts w:ascii="Tahoma" w:hAnsi="Tahoma" w:cs="Tahoma"/>
          <w:szCs w:val="24"/>
        </w:rPr>
        <w:t>6.1. Effective assessment is critical to teaching because it provides teachers with information about pupils’ understanding and needs.</w:t>
      </w:r>
    </w:p>
    <w:p w14:paraId="42CB372C" w14:textId="77777777" w:rsidR="00C456DA" w:rsidRPr="00C2474E" w:rsidRDefault="00C456DA" w:rsidP="00C456DA">
      <w:pPr>
        <w:rPr>
          <w:rFonts w:ascii="Tahoma" w:hAnsi="Tahoma" w:cs="Tahoma"/>
          <w:szCs w:val="24"/>
        </w:rPr>
      </w:pPr>
      <w:r w:rsidRPr="00C2474E">
        <w:rPr>
          <w:rFonts w:ascii="Tahoma" w:hAnsi="Tahoma" w:cs="Tahoma"/>
          <w:szCs w:val="24"/>
        </w:rPr>
        <w:t>6.2. Good assessment helps teachers avoid being over-influenced by potentially misleading factors, such as how busy pupils appear.</w:t>
      </w:r>
    </w:p>
    <w:p w14:paraId="09107645" w14:textId="77777777" w:rsidR="00C456DA" w:rsidRPr="00C2474E" w:rsidRDefault="00C456DA" w:rsidP="00C456DA">
      <w:pPr>
        <w:rPr>
          <w:rFonts w:ascii="Tahoma" w:hAnsi="Tahoma" w:cs="Tahoma"/>
          <w:szCs w:val="24"/>
        </w:rPr>
      </w:pPr>
      <w:r w:rsidRPr="00C2474E">
        <w:rPr>
          <w:rFonts w:ascii="Tahoma" w:hAnsi="Tahoma" w:cs="Tahoma"/>
          <w:szCs w:val="24"/>
        </w:rPr>
        <w:t>6.3. Before using any assessment, teachers should be clear about the decision it will be used to support and be able to justify its use.</w:t>
      </w:r>
    </w:p>
    <w:p w14:paraId="5795DC07" w14:textId="77777777" w:rsidR="00C456DA" w:rsidRPr="00C2474E" w:rsidRDefault="00C456DA" w:rsidP="00C456DA">
      <w:pPr>
        <w:rPr>
          <w:rFonts w:ascii="Tahoma" w:hAnsi="Tahoma" w:cs="Tahoma"/>
          <w:szCs w:val="24"/>
        </w:rPr>
      </w:pPr>
      <w:r w:rsidRPr="00C2474E">
        <w:rPr>
          <w:rFonts w:ascii="Tahoma" w:hAnsi="Tahoma" w:cs="Tahoma"/>
          <w:szCs w:val="24"/>
        </w:rPr>
        <w:t>6.4. To be of value, teachers use information from assessments to inform the decisions they make; in turn, pupils must be able to act on feedback for it to have an effect.</w:t>
      </w:r>
    </w:p>
    <w:p w14:paraId="2B26E3C4" w14:textId="77777777" w:rsidR="00C456DA" w:rsidRPr="00C2474E" w:rsidRDefault="00C456DA" w:rsidP="00C456DA">
      <w:pPr>
        <w:rPr>
          <w:rFonts w:ascii="Tahoma" w:hAnsi="Tahoma" w:cs="Tahoma"/>
          <w:szCs w:val="24"/>
        </w:rPr>
      </w:pPr>
      <w:r w:rsidRPr="00C2474E">
        <w:rPr>
          <w:rFonts w:ascii="Tahoma" w:hAnsi="Tahoma" w:cs="Tahoma"/>
          <w:szCs w:val="24"/>
        </w:rPr>
        <w:t>6.5. High-quality feedback can be written or verbal; it is likely to be accurate and clear, encourage further effort, and provide specific guidance on how to improve.</w:t>
      </w:r>
    </w:p>
    <w:p w14:paraId="0DFCAD46" w14:textId="77777777" w:rsidR="00C456DA" w:rsidRPr="00C2474E" w:rsidRDefault="00C456DA" w:rsidP="00C456DA">
      <w:pPr>
        <w:rPr>
          <w:rFonts w:ascii="Tahoma" w:hAnsi="Tahoma" w:cs="Tahoma"/>
          <w:szCs w:val="24"/>
        </w:rPr>
      </w:pPr>
      <w:r w:rsidRPr="00C2474E">
        <w:rPr>
          <w:rFonts w:ascii="Tahoma" w:hAnsi="Tahoma" w:cs="Tahoma"/>
          <w:szCs w:val="24"/>
        </w:rPr>
        <w:t>6.6. Over time, feedback should support pupils to monitor and regulate their own learning.</w:t>
      </w:r>
    </w:p>
    <w:p w14:paraId="31900C74" w14:textId="77777777" w:rsidR="00C456DA" w:rsidRPr="00C7130C" w:rsidRDefault="00C456DA" w:rsidP="00C456DA">
      <w:pPr>
        <w:rPr>
          <w:b/>
          <w:bCs/>
        </w:rPr>
      </w:pPr>
      <w:r w:rsidRPr="00C7130C">
        <w:rPr>
          <w:b/>
          <w:bCs/>
        </w:rPr>
        <w:t>Avoid common assessment pitfalls, by:</w:t>
      </w:r>
    </w:p>
    <w:p w14:paraId="7E3A968D" w14:textId="77777777" w:rsidR="00C456DA" w:rsidRPr="00C7130C" w:rsidRDefault="00C456DA" w:rsidP="00C456DA">
      <w:pPr>
        <w:spacing w:before="0" w:after="200"/>
        <w:rPr>
          <w:szCs w:val="24"/>
        </w:rPr>
      </w:pPr>
      <w:r w:rsidRPr="00C2474E">
        <w:t>6.a. Planning formative assessment tasks linked to lesson objectives and thinking ahead about what would indicate understanding (e.g. by using hinge questions to pinpoint knowledge gaps).</w:t>
      </w:r>
    </w:p>
    <w:p w14:paraId="28AEAC50" w14:textId="77777777" w:rsidR="00C456DA" w:rsidRPr="00C7130C" w:rsidRDefault="00C456DA" w:rsidP="00C456DA">
      <w:pPr>
        <w:spacing w:before="0" w:after="200"/>
        <w:rPr>
          <w:szCs w:val="24"/>
        </w:rPr>
      </w:pPr>
      <w:r w:rsidRPr="00C2474E">
        <w:t>6.b. Drawing conclusions about what pupils have learned by looking at patterns of performance over a number of assessments (e.g. appreciating that assessments draw inferences about learning from performance).</w:t>
      </w:r>
    </w:p>
    <w:p w14:paraId="5015541A" w14:textId="77777777" w:rsidR="00C456DA" w:rsidRPr="00C7130C" w:rsidRDefault="00C456DA" w:rsidP="00C456DA">
      <w:pPr>
        <w:spacing w:before="0" w:after="200"/>
        <w:rPr>
          <w:szCs w:val="24"/>
        </w:rPr>
      </w:pPr>
      <w:r w:rsidRPr="00C2474E">
        <w:t>6.c. Choosing, where possible, externally validated materials, used in controlled conditions when required to make summative assessments.</w:t>
      </w:r>
    </w:p>
    <w:p w14:paraId="5D483785" w14:textId="77777777" w:rsidR="00C456DA" w:rsidRPr="00C00786" w:rsidRDefault="00C456DA" w:rsidP="00C456DA">
      <w:pPr>
        <w:rPr>
          <w:b/>
          <w:bCs/>
        </w:rPr>
      </w:pPr>
      <w:r w:rsidRPr="00C00786">
        <w:rPr>
          <w:b/>
          <w:bCs/>
        </w:rPr>
        <w:t>Check prior knowledge and understanding during lessons, by:</w:t>
      </w:r>
    </w:p>
    <w:p w14:paraId="3686CD7F" w14:textId="77777777" w:rsidR="00C456DA" w:rsidRPr="00C00786" w:rsidRDefault="00C456DA" w:rsidP="00C456DA">
      <w:pPr>
        <w:spacing w:before="0" w:after="200"/>
        <w:rPr>
          <w:szCs w:val="24"/>
        </w:rPr>
      </w:pPr>
      <w:r w:rsidRPr="00C2474E">
        <w:t>6.</w:t>
      </w:r>
      <w:r>
        <w:t>e</w:t>
      </w:r>
      <w:r w:rsidRPr="00C2474E">
        <w:t>. Using assessments to check for prior knowledge and pre-existing misconceptions.</w:t>
      </w:r>
    </w:p>
    <w:p w14:paraId="6C86555B" w14:textId="77777777" w:rsidR="00C456DA" w:rsidRPr="00C00786" w:rsidRDefault="00C456DA" w:rsidP="00C456DA">
      <w:pPr>
        <w:spacing w:before="0" w:after="200"/>
        <w:rPr>
          <w:szCs w:val="24"/>
        </w:rPr>
      </w:pPr>
      <w:r w:rsidRPr="00C2474E">
        <w:t>6.</w:t>
      </w:r>
      <w:r>
        <w:t>f</w:t>
      </w:r>
      <w:r w:rsidRPr="00C2474E">
        <w:t>. Structuring tasks and questions to enable the identification of knowledge gaps and misconceptions (e.g. by using common misconceptions within multiple-choice questions).</w:t>
      </w:r>
    </w:p>
    <w:p w14:paraId="78856430" w14:textId="77777777" w:rsidR="00C456DA" w:rsidRPr="00C00786" w:rsidRDefault="00C456DA" w:rsidP="00C456DA">
      <w:pPr>
        <w:spacing w:before="0" w:after="200"/>
        <w:rPr>
          <w:szCs w:val="24"/>
        </w:rPr>
      </w:pPr>
      <w:r w:rsidRPr="00C2474E">
        <w:t>6.</w:t>
      </w:r>
      <w:r>
        <w:t>h</w:t>
      </w:r>
      <w:r w:rsidRPr="00C2474E">
        <w:t xml:space="preserve">. </w:t>
      </w:r>
      <w:r w:rsidRPr="00E512BD">
        <w:t>Monitoring pupil work during lessons, including checking for misconceptions</w:t>
      </w:r>
    </w:p>
    <w:p w14:paraId="30618770" w14:textId="77777777" w:rsidR="00C456DA" w:rsidRPr="00471708" w:rsidRDefault="00C456DA" w:rsidP="00C456DA">
      <w:pPr>
        <w:rPr>
          <w:b/>
          <w:bCs/>
        </w:rPr>
      </w:pPr>
      <w:r w:rsidRPr="00471708">
        <w:rPr>
          <w:b/>
          <w:bCs/>
        </w:rPr>
        <w:t>Provide high-quality feedback, by:</w:t>
      </w:r>
    </w:p>
    <w:p w14:paraId="2895B339" w14:textId="77777777" w:rsidR="00C456DA" w:rsidRPr="00F25C8E" w:rsidRDefault="00C456DA" w:rsidP="00C456DA">
      <w:pPr>
        <w:spacing w:before="0" w:after="200"/>
        <w:rPr>
          <w:szCs w:val="24"/>
        </w:rPr>
      </w:pPr>
      <w:r w:rsidRPr="00C2474E">
        <w:lastRenderedPageBreak/>
        <w:t>6.</w:t>
      </w:r>
      <w:r>
        <w:t>i</w:t>
      </w:r>
      <w:r w:rsidRPr="00C2474E">
        <w:t>. Focusing on specific actions for pupils and providing time for pupils to respond to feedback.</w:t>
      </w:r>
    </w:p>
    <w:p w14:paraId="12095BE4" w14:textId="77777777" w:rsidR="00C456DA" w:rsidRPr="00F25C8E" w:rsidRDefault="00C456DA" w:rsidP="00C456DA">
      <w:pPr>
        <w:spacing w:before="0" w:after="200"/>
        <w:rPr>
          <w:szCs w:val="24"/>
        </w:rPr>
      </w:pPr>
      <w:r w:rsidRPr="00C2474E">
        <w:t>6.</w:t>
      </w:r>
      <w:r>
        <w:t>j</w:t>
      </w:r>
      <w:r w:rsidRPr="00C2474E">
        <w:t>. Appreciating that pupils’ responses to feedback can vary depending on a range of social factors (e.g. the message the feedback contains or the age of the child).</w:t>
      </w:r>
    </w:p>
    <w:p w14:paraId="0C16E690" w14:textId="77777777" w:rsidR="00C456DA" w:rsidRPr="00F25C8E" w:rsidRDefault="00C456DA" w:rsidP="00C456DA">
      <w:pPr>
        <w:spacing w:before="0" w:after="200"/>
        <w:rPr>
          <w:szCs w:val="24"/>
        </w:rPr>
      </w:pPr>
      <w:r w:rsidRPr="00C2474E">
        <w:t>6.</w:t>
      </w:r>
      <w:r>
        <w:t>k</w:t>
      </w:r>
      <w:r w:rsidRPr="00C2474E">
        <w:t>. Scaffolding self-assessment by sharing model work with pupils, highlighting key details.</w:t>
      </w:r>
    </w:p>
    <w:p w14:paraId="6597E6A5" w14:textId="77777777" w:rsidR="00C456DA" w:rsidRPr="00F25C8E" w:rsidRDefault="00C456DA" w:rsidP="00C456DA">
      <w:pPr>
        <w:spacing w:before="0" w:after="200"/>
        <w:rPr>
          <w:rFonts w:ascii="Tahoma" w:hAnsi="Tahoma" w:cs="Tahoma"/>
          <w:b/>
          <w:color w:val="004B62" w:themeColor="text1"/>
          <w:szCs w:val="24"/>
        </w:rPr>
      </w:pPr>
      <w:r w:rsidRPr="00C2474E">
        <w:t>6.</w:t>
      </w:r>
      <w:r>
        <w:t>l</w:t>
      </w:r>
      <w:r w:rsidRPr="00C2474E">
        <w:t>. Thinking carefully about how to ensure feedback is specific and helpful when using peer- or self-assessment.</w:t>
      </w:r>
    </w:p>
    <w:p w14:paraId="0F783AF6" w14:textId="77777777" w:rsidR="00C456DA" w:rsidRDefault="00C456DA" w:rsidP="00C456DA"/>
    <w:p w14:paraId="127A9BE1" w14:textId="77777777" w:rsidR="00C456DA" w:rsidRDefault="00C456DA" w:rsidP="00C456DA">
      <w:r>
        <w:t>Make marking manageable and effective, by:</w:t>
      </w:r>
    </w:p>
    <w:p w14:paraId="04BAB62C" w14:textId="77777777" w:rsidR="00C456DA" w:rsidRDefault="00C456DA" w:rsidP="00C456DA">
      <w:r>
        <w:t>6.o. Using verbal feedback during lessons in place of written feedback after lessons where possible.</w:t>
      </w:r>
    </w:p>
    <w:p w14:paraId="09EB68A4" w14:textId="77777777" w:rsidR="00C456DA" w:rsidRDefault="00C456DA" w:rsidP="00C456DA">
      <w:r>
        <w:t>6.p. Understanding that written marking is only one form of feedback.</w:t>
      </w:r>
    </w:p>
    <w:p w14:paraId="271A06F7" w14:textId="77777777" w:rsidR="00C456DA" w:rsidRDefault="00C456DA" w:rsidP="00C456DA">
      <w:r>
        <w:t>6.q. Reducing the opportunity cost of marking (e.g. by using abbreviations and codes in written feedback).</w:t>
      </w:r>
    </w:p>
    <w:p w14:paraId="2C89EBBA" w14:textId="77777777" w:rsidR="00C456DA" w:rsidRDefault="00C456DA" w:rsidP="00C456DA">
      <w:r>
        <w:t>6.r. Prioritising the highlighting of errors related to misunderstandings, rather than careless mistakes when marking.</w:t>
      </w:r>
    </w:p>
    <w:p w14:paraId="422508AD" w14:textId="77777777" w:rsidR="00C456DA" w:rsidRDefault="00C456DA" w:rsidP="00C456DA"/>
    <w:p w14:paraId="21CAA0FA" w14:textId="77777777" w:rsidR="00C456DA" w:rsidRPr="00471708" w:rsidRDefault="00C456DA" w:rsidP="00C456DA">
      <w:pPr>
        <w:rPr>
          <w:b/>
          <w:bCs/>
          <w:color w:val="007559" w:themeColor="accent1"/>
        </w:rPr>
      </w:pPr>
      <w:r w:rsidRPr="00471708">
        <w:rPr>
          <w:b/>
          <w:bCs/>
          <w:color w:val="007559" w:themeColor="accent1"/>
        </w:rPr>
        <w:t>Professional Behaviours</w:t>
      </w:r>
    </w:p>
    <w:p w14:paraId="758E5F46" w14:textId="77777777" w:rsidR="00C456DA" w:rsidRDefault="00C456DA" w:rsidP="00C456DA">
      <w:r>
        <w:t xml:space="preserve">8.1 </w:t>
      </w:r>
      <w:r w:rsidRPr="0091197E">
        <w:t xml:space="preserve">Effective professional development is likely to be sustained over time, building knowledge, motivating staff, developing teaching techniques, and embedding practice. </w:t>
      </w:r>
    </w:p>
    <w:p w14:paraId="71E9F311" w14:textId="77777777" w:rsidR="00C456DA" w:rsidRDefault="00C456DA" w:rsidP="00C456DA">
      <w:r>
        <w:t>8.</w:t>
      </w:r>
      <w:r w:rsidRPr="0091197E">
        <w:t xml:space="preserve">2. Reflective practice, supported by feedback from and observation of experienced colleagues, professional debate, and learning from educational research, is also likely to support improvement. </w:t>
      </w:r>
    </w:p>
    <w:p w14:paraId="371ED015" w14:textId="77777777" w:rsidR="00C456DA" w:rsidRDefault="00C456DA" w:rsidP="00C456DA">
      <w:r>
        <w:t>8.</w:t>
      </w:r>
      <w:r w:rsidRPr="0091197E">
        <w:t>3. Teachers can make valuable contributions to the wider life of the school in a broad range of ways, including by supporting and developing effective professional relationships with colleagues.</w:t>
      </w:r>
    </w:p>
    <w:p w14:paraId="342187AD" w14:textId="77777777" w:rsidR="00C456DA" w:rsidRDefault="00C456DA" w:rsidP="00C456DA">
      <w:r>
        <w:t>8.7.</w:t>
      </w:r>
      <w:r w:rsidRPr="00B024B0">
        <w:t xml:space="preserve"> Engaging in high quality professional development can help teachers improve.</w:t>
      </w:r>
    </w:p>
    <w:p w14:paraId="055ECDB8" w14:textId="77777777" w:rsidR="00C456DA" w:rsidRDefault="00C456DA" w:rsidP="00C456DA">
      <w:r w:rsidRPr="00C21B77">
        <w:t>8.9</w:t>
      </w:r>
      <w:r>
        <w:t xml:space="preserve">. </w:t>
      </w:r>
      <w:r w:rsidRPr="00B024B0">
        <w:t>Research evidence can vary in its level of reliability, which is determined by how the research was conducted and other factors that might introduce bias, such as the level of independence. High quality research communicates methods and limitations transparently.</w:t>
      </w:r>
    </w:p>
    <w:p w14:paraId="2106C577" w14:textId="77777777" w:rsidR="00C456DA" w:rsidRDefault="00C456DA" w:rsidP="00C456DA">
      <w:r w:rsidRPr="004B6676">
        <w:t xml:space="preserve">Develop as a professional, by: </w:t>
      </w:r>
    </w:p>
    <w:p w14:paraId="1BD233DC" w14:textId="77777777" w:rsidR="00C456DA" w:rsidRDefault="00C456DA" w:rsidP="00C456DA">
      <w:r>
        <w:lastRenderedPageBreak/>
        <w:t>8.</w:t>
      </w:r>
      <w:r w:rsidRPr="004B6676">
        <w:t>a</w:t>
      </w:r>
      <w:r>
        <w:t>.</w:t>
      </w:r>
      <w:r w:rsidRPr="004B6676">
        <w:t xml:space="preserve"> Engaging in professional development focused on developing an area of practice with clear intentions for impact on pupil outcomes, sustained over time with built-in opportunities for practice. </w:t>
      </w:r>
    </w:p>
    <w:p w14:paraId="6A1C394A" w14:textId="77777777" w:rsidR="00C456DA" w:rsidRDefault="00C456DA" w:rsidP="00C456DA">
      <w:r>
        <w:t>8.</w:t>
      </w:r>
      <w:r w:rsidRPr="004B6676">
        <w:t>c</w:t>
      </w:r>
      <w:r>
        <w:t>.</w:t>
      </w:r>
      <w:r w:rsidRPr="004B6676">
        <w:t xml:space="preserve"> Seeking challenge, feedback and critique from mentors and other colleagues in an open and trusting working environment. </w:t>
      </w:r>
    </w:p>
    <w:p w14:paraId="57CEB8D4" w14:textId="77777777" w:rsidR="00C456DA" w:rsidRDefault="00C456DA" w:rsidP="00C456DA">
      <w:r>
        <w:t>8.</w:t>
      </w:r>
      <w:r w:rsidRPr="004B6676">
        <w:t>d</w:t>
      </w:r>
      <w:r>
        <w:t>.</w:t>
      </w:r>
      <w:r w:rsidRPr="004B6676">
        <w:t xml:space="preserve"> Engaging with research evidence by accessing reliable sources, seeking support for how findings can inform practice, and monitoring the impact of applications. </w:t>
      </w:r>
    </w:p>
    <w:p w14:paraId="30957AE7" w14:textId="77777777" w:rsidR="00C456DA" w:rsidRDefault="00C456DA" w:rsidP="00C456DA">
      <w:r>
        <w:t>8.</w:t>
      </w:r>
      <w:r w:rsidRPr="004B6676">
        <w:t>e</w:t>
      </w:r>
      <w:r>
        <w:t>.</w:t>
      </w:r>
      <w:r w:rsidRPr="004B6676">
        <w:t xml:space="preserve"> Reflecting on progress made, recognising strengths and weaknesses and identifying next steps for further improvement</w:t>
      </w:r>
    </w:p>
    <w:p w14:paraId="24E8D311" w14:textId="77777777" w:rsidR="007567F1" w:rsidRDefault="007567F1" w:rsidP="007567F1">
      <w:pPr>
        <w:pStyle w:val="Subheading"/>
      </w:pPr>
      <w:hyperlink w:anchor="Content" w:history="1">
        <w:r w:rsidRPr="00AA57D3">
          <w:rPr>
            <w:rStyle w:val="Hyperlink"/>
          </w:rPr>
          <w:t>Click here to return to the content</w:t>
        </w:r>
        <w:r>
          <w:rPr>
            <w:rStyle w:val="Hyperlink"/>
          </w:rPr>
          <w:t>s</w:t>
        </w:r>
        <w:r w:rsidRPr="00AA57D3">
          <w:rPr>
            <w:rStyle w:val="Hyperlink"/>
          </w:rPr>
          <w:t xml:space="preserve"> page.</w:t>
        </w:r>
      </w:hyperlink>
    </w:p>
    <w:p w14:paraId="2F6BD1A2" w14:textId="06BD9A18" w:rsidR="008F0FE7" w:rsidRPr="00106D2C" w:rsidRDefault="008F0FE7" w:rsidP="00420BAD">
      <w:pPr>
        <w:spacing w:before="0" w:after="200"/>
        <w:rPr>
          <w:rFonts w:ascii="Tahoma" w:hAnsi="Tahoma" w:cs="Tahoma"/>
          <w:b/>
          <w:bCs/>
          <w:sz w:val="28"/>
          <w:szCs w:val="28"/>
        </w:rPr>
      </w:pPr>
      <w:r w:rsidRPr="00106D2C">
        <w:br w:type="page"/>
      </w:r>
    </w:p>
    <w:p w14:paraId="66D88C9E" w14:textId="367911B9" w:rsidR="0071127D" w:rsidRPr="00601528" w:rsidRDefault="0071127D" w:rsidP="0071127D">
      <w:pPr>
        <w:pStyle w:val="Heading"/>
      </w:pPr>
      <w:bookmarkStart w:id="21" w:name="Appendix1"/>
      <w:r>
        <w:lastRenderedPageBreak/>
        <w:t xml:space="preserve">Appendix </w:t>
      </w:r>
      <w:r w:rsidR="00D61CA6">
        <w:t>1</w:t>
      </w:r>
      <w:r>
        <w:t xml:space="preserve">: </w:t>
      </w:r>
      <w:bookmarkEnd w:id="21"/>
      <w:r>
        <w:t xml:space="preserve">Suggested </w:t>
      </w:r>
      <w:r w:rsidR="00EB65C7">
        <w:t>a</w:t>
      </w:r>
      <w:r>
        <w:t xml:space="preserve">ction </w:t>
      </w:r>
      <w:r w:rsidR="00EB65C7">
        <w:t>s</w:t>
      </w:r>
      <w:r>
        <w:t>teps</w:t>
      </w:r>
    </w:p>
    <w:p w14:paraId="1C978376" w14:textId="77777777" w:rsidR="0071127D" w:rsidRDefault="0071127D" w:rsidP="0071127D">
      <w:r w:rsidRPr="00D60B26">
        <w:t xml:space="preserve">A series of suggested action steps have been provided for each of the readings. These are supported with specific examples for each phase. </w:t>
      </w:r>
    </w:p>
    <w:tbl>
      <w:tblPr>
        <w:tblStyle w:val="TableGrid1"/>
        <w:tblW w:w="0" w:type="auto"/>
        <w:tblLook w:val="04A0" w:firstRow="1" w:lastRow="0" w:firstColumn="1" w:lastColumn="0" w:noHBand="0" w:noVBand="1"/>
      </w:tblPr>
      <w:tblGrid>
        <w:gridCol w:w="2948"/>
        <w:gridCol w:w="2948"/>
        <w:gridCol w:w="2948"/>
      </w:tblGrid>
      <w:tr w:rsidR="007F388D" w14:paraId="6DD1945A" w14:textId="77777777" w:rsidTr="007F388D">
        <w:tc>
          <w:tcPr>
            <w:tcW w:w="2948" w:type="dxa"/>
          </w:tcPr>
          <w:p w14:paraId="21BD437E" w14:textId="1EFC407B" w:rsidR="007F388D" w:rsidRPr="00E53058" w:rsidRDefault="007F388D" w:rsidP="00B54B48">
            <w:pPr>
              <w:jc w:val="center"/>
              <w:rPr>
                <w:rFonts w:asciiTheme="minorHAnsi" w:eastAsiaTheme="minorEastAsia" w:hAnsiTheme="minorHAnsi" w:cstheme="minorHAnsi"/>
                <w:color w:val="0070C0"/>
                <w:spacing w:val="0"/>
                <w:kern w:val="0"/>
              </w:rPr>
            </w:pPr>
            <w:hyperlink w:anchor="R1actionsteps" w:history="1">
              <w:r w:rsidRPr="00E53058">
                <w:rPr>
                  <w:rStyle w:val="Hyperlink"/>
                  <w:rFonts w:asciiTheme="minorHAnsi" w:eastAsiaTheme="minorEastAsia" w:hAnsiTheme="minorHAnsi" w:cstheme="minorHAnsi"/>
                  <w:color w:val="0070C0"/>
                  <w:spacing w:val="0"/>
                  <w:kern w:val="0"/>
                </w:rPr>
                <w:t>R</w:t>
              </w:r>
              <w:r w:rsidRPr="00E53058">
                <w:rPr>
                  <w:rStyle w:val="Hyperlink"/>
                  <w:color w:val="0070C0"/>
                </w:rPr>
                <w:t>eading 1 action steps</w:t>
              </w:r>
            </w:hyperlink>
          </w:p>
        </w:tc>
        <w:tc>
          <w:tcPr>
            <w:tcW w:w="2948" w:type="dxa"/>
          </w:tcPr>
          <w:p w14:paraId="74D30832" w14:textId="381EEECD" w:rsidR="007F388D" w:rsidRPr="00E53058" w:rsidRDefault="007F388D" w:rsidP="00B54B48">
            <w:pPr>
              <w:jc w:val="center"/>
              <w:rPr>
                <w:rFonts w:asciiTheme="minorHAnsi" w:eastAsiaTheme="minorEastAsia" w:hAnsiTheme="minorHAnsi" w:cstheme="minorHAnsi"/>
                <w:color w:val="0070C0"/>
                <w:spacing w:val="0"/>
                <w:kern w:val="0"/>
              </w:rPr>
            </w:pPr>
            <w:hyperlink w:anchor="R2actionsteps" w:history="1">
              <w:r w:rsidRPr="00E53058">
                <w:rPr>
                  <w:rStyle w:val="Hyperlink"/>
                  <w:rFonts w:asciiTheme="minorHAnsi" w:eastAsiaTheme="minorEastAsia" w:hAnsiTheme="minorHAnsi" w:cstheme="minorHAnsi"/>
                  <w:color w:val="0070C0"/>
                  <w:spacing w:val="0"/>
                  <w:kern w:val="0"/>
                </w:rPr>
                <w:t>Reading 2 action steps</w:t>
              </w:r>
            </w:hyperlink>
          </w:p>
        </w:tc>
        <w:tc>
          <w:tcPr>
            <w:tcW w:w="2948" w:type="dxa"/>
          </w:tcPr>
          <w:p w14:paraId="5EEE54AF" w14:textId="4522D280" w:rsidR="007F388D" w:rsidRPr="00E53058" w:rsidRDefault="007F388D" w:rsidP="00B54B48">
            <w:pPr>
              <w:jc w:val="center"/>
              <w:rPr>
                <w:rFonts w:asciiTheme="minorHAnsi" w:eastAsiaTheme="minorEastAsia" w:hAnsiTheme="minorHAnsi" w:cstheme="minorHAnsi"/>
                <w:color w:val="0070C0"/>
                <w:spacing w:val="0"/>
                <w:kern w:val="0"/>
              </w:rPr>
            </w:pPr>
            <w:hyperlink w:anchor="R3actionsteps" w:history="1">
              <w:r w:rsidRPr="00E53058">
                <w:rPr>
                  <w:rStyle w:val="Hyperlink"/>
                  <w:rFonts w:asciiTheme="minorHAnsi" w:eastAsiaTheme="minorEastAsia" w:hAnsiTheme="minorHAnsi" w:cstheme="minorHAnsi"/>
                  <w:color w:val="0070C0"/>
                  <w:spacing w:val="0"/>
                  <w:kern w:val="0"/>
                </w:rPr>
                <w:t>Reading 3 action steps</w:t>
              </w:r>
            </w:hyperlink>
          </w:p>
        </w:tc>
      </w:tr>
    </w:tbl>
    <w:p w14:paraId="75D605AA" w14:textId="77777777" w:rsidR="00994382" w:rsidRPr="00B01743" w:rsidRDefault="00994382" w:rsidP="00994382">
      <w:pPr>
        <w:pStyle w:val="Subheading"/>
      </w:pPr>
      <w:bookmarkStart w:id="22" w:name="R1actionsteps"/>
      <w:r w:rsidRPr="00B01743">
        <w:t>Reading 1 - Possible action steps</w:t>
      </w:r>
    </w:p>
    <w:bookmarkEnd w:id="22"/>
    <w:p w14:paraId="2EA44A23" w14:textId="77777777" w:rsidR="00994382" w:rsidRPr="0073000D" w:rsidRDefault="00994382" w:rsidP="00994382">
      <w:pPr>
        <w:pStyle w:val="Subheading"/>
        <w:rPr>
          <w:b w:val="0"/>
          <w:bCs w:val="0"/>
          <w:color w:val="auto"/>
        </w:rPr>
      </w:pPr>
      <w:r w:rsidRPr="00B01743">
        <w:rPr>
          <w:b w:val="0"/>
          <w:bCs w:val="0"/>
          <w:color w:val="auto"/>
        </w:rPr>
        <w:t>Consider one of the following which draw on the work</w:t>
      </w:r>
      <w:r>
        <w:rPr>
          <w:b w:val="0"/>
          <w:bCs w:val="0"/>
          <w:color w:val="auto"/>
        </w:rPr>
        <w:t xml:space="preserve"> of</w:t>
      </w:r>
      <w:r w:rsidRPr="00B01743">
        <w:rPr>
          <w:b w:val="0"/>
          <w:bCs w:val="0"/>
          <w:color w:val="auto"/>
        </w:rPr>
        <w:t xml:space="preserve"> </w:t>
      </w:r>
      <w:r>
        <w:rPr>
          <w:b w:val="0"/>
          <w:bCs w:val="0"/>
          <w:color w:val="auto"/>
        </w:rPr>
        <w:t>Black et al</w:t>
      </w:r>
      <w:r w:rsidRPr="00B01743">
        <w:rPr>
          <w:b w:val="0"/>
          <w:bCs w:val="0"/>
          <w:color w:val="auto"/>
        </w:rPr>
        <w:t xml:space="preserve"> (20</w:t>
      </w:r>
      <w:r>
        <w:rPr>
          <w:b w:val="0"/>
          <w:bCs w:val="0"/>
          <w:color w:val="auto"/>
        </w:rPr>
        <w:t>04</w:t>
      </w:r>
      <w:r w:rsidRPr="00B01743">
        <w:rPr>
          <w:b w:val="0"/>
          <w:bCs w:val="0"/>
          <w:color w:val="auto"/>
        </w:rPr>
        <w:t xml:space="preserve">): </w:t>
      </w:r>
    </w:p>
    <w:p w14:paraId="6FBCF276" w14:textId="77777777" w:rsidR="00994382" w:rsidRPr="00B01743" w:rsidRDefault="00994382" w:rsidP="00994382">
      <w:pPr>
        <w:pStyle w:val="ListParagraph"/>
        <w:numPr>
          <w:ilvl w:val="0"/>
          <w:numId w:val="31"/>
        </w:numPr>
        <w:spacing w:line="240" w:lineRule="auto"/>
        <w:rPr>
          <w:lang w:val="en-US"/>
        </w:rPr>
      </w:pPr>
      <w:r w:rsidRPr="0094696B">
        <w:rPr>
          <w:b/>
          <w:bCs/>
        </w:rPr>
        <w:t>Plan one deliberate formative checkpoint per lesson</w:t>
      </w:r>
      <w:r>
        <w:t xml:space="preserve">. </w:t>
      </w:r>
      <w:r w:rsidRPr="0094696B">
        <w:t>Decide in advance what you want to find out, design a targeted question or whole-class response activity, anticipate likely misconceptions and plan how you will respond if they arise.</w:t>
      </w:r>
    </w:p>
    <w:tbl>
      <w:tblPr>
        <w:tblStyle w:val="TableGrid1"/>
        <w:tblW w:w="0" w:type="auto"/>
        <w:tblLook w:val="04A0" w:firstRow="1" w:lastRow="0" w:firstColumn="1" w:lastColumn="0" w:noHBand="0" w:noVBand="1"/>
      </w:tblPr>
      <w:tblGrid>
        <w:gridCol w:w="1836"/>
        <w:gridCol w:w="7160"/>
      </w:tblGrid>
      <w:tr w:rsidR="00994382" w:rsidRPr="00B01743" w14:paraId="6F7AFA37" w14:textId="77777777" w:rsidTr="00A61B42">
        <w:tc>
          <w:tcPr>
            <w:tcW w:w="1838" w:type="dxa"/>
          </w:tcPr>
          <w:p w14:paraId="3EAE793A" w14:textId="77777777" w:rsidR="00994382" w:rsidRPr="009C0E37" w:rsidRDefault="00994382" w:rsidP="00A61B42">
            <w:pPr>
              <w:rPr>
                <w:spacing w:val="0"/>
              </w:rPr>
            </w:pPr>
            <w:r w:rsidRPr="009C0E37">
              <w:rPr>
                <w:spacing w:val="0"/>
              </w:rPr>
              <w:t>EYFS</w:t>
            </w:r>
          </w:p>
        </w:tc>
        <w:tc>
          <w:tcPr>
            <w:tcW w:w="7178" w:type="dxa"/>
          </w:tcPr>
          <w:p w14:paraId="466D7053" w14:textId="77777777" w:rsidR="00994382" w:rsidRPr="009C0E37" w:rsidRDefault="00994382" w:rsidP="00A61B42">
            <w:pPr>
              <w:rPr>
                <w:spacing w:val="0"/>
              </w:rPr>
            </w:pPr>
            <w:r w:rsidRPr="00602C5B">
              <w:rPr>
                <w:spacing w:val="0"/>
              </w:rPr>
              <w:t>Plan a mid-activity pause where you ask children to show their counting on fingers or with objects. Use this to quickly identify who is secure and who needs further modelling before continuing.</w:t>
            </w:r>
          </w:p>
        </w:tc>
      </w:tr>
      <w:tr w:rsidR="00994382" w:rsidRPr="00B01743" w14:paraId="15245E0B" w14:textId="77777777" w:rsidTr="00A61B42">
        <w:tc>
          <w:tcPr>
            <w:tcW w:w="1838" w:type="dxa"/>
          </w:tcPr>
          <w:p w14:paraId="5BDDF68E" w14:textId="77777777" w:rsidR="00994382" w:rsidRPr="009C0E37" w:rsidRDefault="00994382" w:rsidP="00A61B42">
            <w:pPr>
              <w:rPr>
                <w:spacing w:val="0"/>
              </w:rPr>
            </w:pPr>
            <w:r w:rsidRPr="009C0E37">
              <w:rPr>
                <w:spacing w:val="0"/>
              </w:rPr>
              <w:t>Primary</w:t>
            </w:r>
          </w:p>
        </w:tc>
        <w:tc>
          <w:tcPr>
            <w:tcW w:w="7178" w:type="dxa"/>
          </w:tcPr>
          <w:p w14:paraId="6D48990C" w14:textId="77777777" w:rsidR="00994382" w:rsidRPr="009C0E37" w:rsidRDefault="00994382" w:rsidP="00A61B42">
            <w:pPr>
              <w:rPr>
                <w:spacing w:val="0"/>
              </w:rPr>
            </w:pPr>
            <w:r w:rsidRPr="00602C5B">
              <w:rPr>
                <w:spacing w:val="0"/>
              </w:rPr>
              <w:t>Insert a whole-class hinge question halfway through the lesson. Use mini whiteboards so every pupil responds, then reteach immediately if a common misconception appears.</w:t>
            </w:r>
          </w:p>
        </w:tc>
      </w:tr>
      <w:tr w:rsidR="00994382" w:rsidRPr="00B01743" w14:paraId="3AC8E9E2" w14:textId="77777777" w:rsidTr="00A61B42">
        <w:tc>
          <w:tcPr>
            <w:tcW w:w="1838" w:type="dxa"/>
          </w:tcPr>
          <w:p w14:paraId="2F388910" w14:textId="77777777" w:rsidR="00994382" w:rsidRPr="009C0E37" w:rsidRDefault="00994382" w:rsidP="00A61B42">
            <w:pPr>
              <w:rPr>
                <w:spacing w:val="0"/>
              </w:rPr>
            </w:pPr>
            <w:r w:rsidRPr="009C0E37">
              <w:rPr>
                <w:spacing w:val="0"/>
              </w:rPr>
              <w:t>Secondary</w:t>
            </w:r>
          </w:p>
        </w:tc>
        <w:tc>
          <w:tcPr>
            <w:tcW w:w="7178" w:type="dxa"/>
          </w:tcPr>
          <w:p w14:paraId="26EF0614" w14:textId="77777777" w:rsidR="00994382" w:rsidRPr="009C0E37" w:rsidRDefault="00994382" w:rsidP="00A61B42">
            <w:pPr>
              <w:rPr>
                <w:spacing w:val="0"/>
              </w:rPr>
            </w:pPr>
            <w:r w:rsidRPr="000F5E2A">
              <w:rPr>
                <w:spacing w:val="0"/>
              </w:rPr>
              <w:t>Plan a targeted hinge question linked to a common misconception. Collect whole-class responses and adapt your explanation before pupils begin independent practice.</w:t>
            </w:r>
          </w:p>
        </w:tc>
      </w:tr>
      <w:tr w:rsidR="00994382" w:rsidRPr="00B01743" w14:paraId="22A6480D" w14:textId="77777777" w:rsidTr="00A61B42">
        <w:tc>
          <w:tcPr>
            <w:tcW w:w="1838" w:type="dxa"/>
          </w:tcPr>
          <w:p w14:paraId="48C15AEB" w14:textId="77777777" w:rsidR="00994382" w:rsidRPr="009C0E37" w:rsidRDefault="00994382" w:rsidP="00A61B42">
            <w:pPr>
              <w:rPr>
                <w:spacing w:val="0"/>
              </w:rPr>
            </w:pPr>
            <w:r w:rsidRPr="009C0E37">
              <w:rPr>
                <w:spacing w:val="0"/>
              </w:rPr>
              <w:t>Specialist – SEND setting</w:t>
            </w:r>
          </w:p>
        </w:tc>
        <w:tc>
          <w:tcPr>
            <w:tcW w:w="7178" w:type="dxa"/>
          </w:tcPr>
          <w:p w14:paraId="3CC9BEB7" w14:textId="77777777" w:rsidR="00994382" w:rsidRPr="009C0E37" w:rsidRDefault="00994382" w:rsidP="00A61B42">
            <w:pPr>
              <w:rPr>
                <w:spacing w:val="0"/>
              </w:rPr>
            </w:pPr>
            <w:r w:rsidRPr="00807DBB">
              <w:rPr>
                <w:spacing w:val="0"/>
              </w:rPr>
              <w:t>Build in a structured check after modelling. Ask pupils to verbally rehearse the first step or point to it on a visual checklist before starting the task.</w:t>
            </w:r>
          </w:p>
        </w:tc>
      </w:tr>
      <w:tr w:rsidR="00994382" w:rsidRPr="00B01743" w14:paraId="72A4EDA4" w14:textId="77777777" w:rsidTr="00A61B42">
        <w:tc>
          <w:tcPr>
            <w:tcW w:w="1838" w:type="dxa"/>
          </w:tcPr>
          <w:p w14:paraId="6026DED5" w14:textId="77777777" w:rsidR="00994382" w:rsidRPr="009C0E37" w:rsidRDefault="00994382" w:rsidP="00A61B42">
            <w:pPr>
              <w:rPr>
                <w:spacing w:val="0"/>
              </w:rPr>
            </w:pPr>
            <w:r w:rsidRPr="009C0E37">
              <w:rPr>
                <w:spacing w:val="0"/>
              </w:rPr>
              <w:t>Specialist – Alternative Provision setting</w:t>
            </w:r>
          </w:p>
        </w:tc>
        <w:tc>
          <w:tcPr>
            <w:tcW w:w="7178" w:type="dxa"/>
          </w:tcPr>
          <w:p w14:paraId="4E3F6F7D" w14:textId="77777777" w:rsidR="00994382" w:rsidRPr="009C0E37" w:rsidRDefault="00994382" w:rsidP="00A61B42">
            <w:pPr>
              <w:rPr>
                <w:spacing w:val="0"/>
              </w:rPr>
            </w:pPr>
            <w:r w:rsidRPr="00BE1A11">
              <w:rPr>
                <w:spacing w:val="0"/>
              </w:rPr>
              <w:t>Plan a targeted hinge question linked to a common misconception. Collect whole-class responses and adapt your explanation before pupils begin independent practice.</w:t>
            </w:r>
          </w:p>
        </w:tc>
      </w:tr>
    </w:tbl>
    <w:p w14:paraId="3C3DA79C" w14:textId="77777777" w:rsidR="00994382" w:rsidRPr="00B01743" w:rsidRDefault="00994382" w:rsidP="00994382">
      <w:pPr>
        <w:rPr>
          <w:lang w:val="en-US"/>
        </w:rPr>
      </w:pPr>
    </w:p>
    <w:p w14:paraId="2453EF67" w14:textId="77777777" w:rsidR="00994382" w:rsidRPr="007C1ADD" w:rsidRDefault="00994382" w:rsidP="00994382">
      <w:pPr>
        <w:pStyle w:val="ListParagraph"/>
        <w:numPr>
          <w:ilvl w:val="0"/>
          <w:numId w:val="31"/>
        </w:numPr>
        <w:rPr>
          <w:lang w:val="en-US"/>
        </w:rPr>
      </w:pPr>
      <w:r w:rsidRPr="007C1ADD">
        <w:rPr>
          <w:b/>
          <w:bCs/>
        </w:rPr>
        <w:t>Shift from marking to feedback cycles</w:t>
      </w:r>
      <w:r>
        <w:t>.</w:t>
      </w:r>
      <w:r w:rsidRPr="007C1ADD">
        <w:t xml:space="preserve"> Provide focused comments linked to clear success criteria and build in structured response time so pupils improve their work during the lesson rather than simply receiving feedback.</w:t>
      </w:r>
    </w:p>
    <w:tbl>
      <w:tblPr>
        <w:tblStyle w:val="TableGrid1"/>
        <w:tblW w:w="0" w:type="auto"/>
        <w:tblLook w:val="04A0" w:firstRow="1" w:lastRow="0" w:firstColumn="1" w:lastColumn="0" w:noHBand="0" w:noVBand="1"/>
      </w:tblPr>
      <w:tblGrid>
        <w:gridCol w:w="1836"/>
        <w:gridCol w:w="7160"/>
      </w:tblGrid>
      <w:tr w:rsidR="00994382" w:rsidRPr="00B01743" w14:paraId="197169ED" w14:textId="77777777" w:rsidTr="00A61B42">
        <w:tc>
          <w:tcPr>
            <w:tcW w:w="1836" w:type="dxa"/>
          </w:tcPr>
          <w:p w14:paraId="43141331" w14:textId="77777777" w:rsidR="00994382" w:rsidRPr="009C0E37" w:rsidRDefault="00994382" w:rsidP="00A61B42">
            <w:pPr>
              <w:rPr>
                <w:spacing w:val="0"/>
              </w:rPr>
            </w:pPr>
            <w:r w:rsidRPr="009C0E37">
              <w:rPr>
                <w:spacing w:val="0"/>
              </w:rPr>
              <w:lastRenderedPageBreak/>
              <w:t>EYFS</w:t>
            </w:r>
          </w:p>
        </w:tc>
        <w:tc>
          <w:tcPr>
            <w:tcW w:w="7160" w:type="dxa"/>
          </w:tcPr>
          <w:p w14:paraId="7431114B" w14:textId="77777777" w:rsidR="00994382" w:rsidRPr="009C0E37" w:rsidRDefault="00994382" w:rsidP="00A61B42">
            <w:pPr>
              <w:rPr>
                <w:spacing w:val="0"/>
              </w:rPr>
            </w:pPr>
            <w:r w:rsidRPr="00AA3DC1">
              <w:rPr>
                <w:spacing w:val="0"/>
              </w:rPr>
              <w:t>Give immediate verbal feedback linked to the learning goal and prompt children to try again straight away. Ensure they physically adjust their work.</w:t>
            </w:r>
          </w:p>
        </w:tc>
      </w:tr>
      <w:tr w:rsidR="00994382" w:rsidRPr="00B01743" w14:paraId="7A40F66C" w14:textId="77777777" w:rsidTr="00A61B42">
        <w:tc>
          <w:tcPr>
            <w:tcW w:w="1836" w:type="dxa"/>
          </w:tcPr>
          <w:p w14:paraId="2EF9705B" w14:textId="77777777" w:rsidR="00994382" w:rsidRPr="009C0E37" w:rsidRDefault="00994382" w:rsidP="00A61B42">
            <w:pPr>
              <w:rPr>
                <w:spacing w:val="0"/>
              </w:rPr>
            </w:pPr>
            <w:r w:rsidRPr="009C0E37">
              <w:rPr>
                <w:spacing w:val="0"/>
              </w:rPr>
              <w:t>Primary</w:t>
            </w:r>
          </w:p>
        </w:tc>
        <w:tc>
          <w:tcPr>
            <w:tcW w:w="7160" w:type="dxa"/>
          </w:tcPr>
          <w:p w14:paraId="325822EF" w14:textId="77777777" w:rsidR="00994382" w:rsidRPr="009C0E37" w:rsidRDefault="00994382" w:rsidP="00A61B42">
            <w:pPr>
              <w:rPr>
                <w:spacing w:val="0"/>
              </w:rPr>
            </w:pPr>
            <w:r w:rsidRPr="0095694C">
              <w:rPr>
                <w:spacing w:val="0"/>
              </w:rPr>
              <w:t>Provide one focused improvement comment linked to success criteria and schedule five minutes for redrafting within the lesson.</w:t>
            </w:r>
            <w:r>
              <w:rPr>
                <w:spacing w:val="0"/>
              </w:rPr>
              <w:t xml:space="preserve"> Leave time for reflection on this process.</w:t>
            </w:r>
          </w:p>
        </w:tc>
      </w:tr>
      <w:tr w:rsidR="00994382" w:rsidRPr="00B01743" w14:paraId="62919C65" w14:textId="77777777" w:rsidTr="00A61B42">
        <w:tc>
          <w:tcPr>
            <w:tcW w:w="1836" w:type="dxa"/>
          </w:tcPr>
          <w:p w14:paraId="293A9801" w14:textId="77777777" w:rsidR="00994382" w:rsidRPr="009C0E37" w:rsidRDefault="00994382" w:rsidP="00A61B42">
            <w:pPr>
              <w:rPr>
                <w:spacing w:val="0"/>
              </w:rPr>
            </w:pPr>
            <w:r w:rsidRPr="009C0E37">
              <w:rPr>
                <w:spacing w:val="0"/>
              </w:rPr>
              <w:t>Secondary</w:t>
            </w:r>
          </w:p>
        </w:tc>
        <w:tc>
          <w:tcPr>
            <w:tcW w:w="7160" w:type="dxa"/>
          </w:tcPr>
          <w:p w14:paraId="47E62120" w14:textId="77777777" w:rsidR="00994382" w:rsidRPr="009C0E37" w:rsidRDefault="00994382" w:rsidP="00A61B42">
            <w:pPr>
              <w:rPr>
                <w:spacing w:val="0"/>
              </w:rPr>
            </w:pPr>
            <w:r w:rsidRPr="00697D29">
              <w:rPr>
                <w:spacing w:val="0"/>
              </w:rPr>
              <w:t>Write a precise next-step comment linked to the assessment objective. Build in dedicated improvement time so pupils redraft before the next task.</w:t>
            </w:r>
          </w:p>
        </w:tc>
      </w:tr>
      <w:tr w:rsidR="00994382" w:rsidRPr="00B01743" w14:paraId="7AE1FF7F" w14:textId="77777777" w:rsidTr="00A61B42">
        <w:tc>
          <w:tcPr>
            <w:tcW w:w="1836" w:type="dxa"/>
          </w:tcPr>
          <w:p w14:paraId="0729AB62" w14:textId="77777777" w:rsidR="00994382" w:rsidRPr="009C0E37" w:rsidRDefault="00994382" w:rsidP="00A61B42">
            <w:pPr>
              <w:rPr>
                <w:spacing w:val="0"/>
              </w:rPr>
            </w:pPr>
            <w:r w:rsidRPr="009C0E37">
              <w:rPr>
                <w:spacing w:val="0"/>
              </w:rPr>
              <w:t>Specialist – SEND setting</w:t>
            </w:r>
          </w:p>
        </w:tc>
        <w:tc>
          <w:tcPr>
            <w:tcW w:w="7160" w:type="dxa"/>
          </w:tcPr>
          <w:p w14:paraId="64A07629" w14:textId="77777777" w:rsidR="00994382" w:rsidRPr="009C0E37" w:rsidRDefault="00994382" w:rsidP="00A61B42">
            <w:pPr>
              <w:rPr>
                <w:spacing w:val="0"/>
              </w:rPr>
            </w:pPr>
            <w:r w:rsidRPr="008A5BE4">
              <w:rPr>
                <w:spacing w:val="0"/>
              </w:rPr>
              <w:t>Use concise written or verbal feedback linked to a visual success checklist. Provide structured improvement time with scaffolded support.</w:t>
            </w:r>
          </w:p>
        </w:tc>
      </w:tr>
      <w:tr w:rsidR="00994382" w:rsidRPr="00B01743" w14:paraId="6A548918" w14:textId="77777777" w:rsidTr="00A61B42">
        <w:tc>
          <w:tcPr>
            <w:tcW w:w="1836" w:type="dxa"/>
          </w:tcPr>
          <w:p w14:paraId="4B13ADF6" w14:textId="77777777" w:rsidR="00994382" w:rsidRPr="009C0E37" w:rsidRDefault="00994382" w:rsidP="00A61B42">
            <w:pPr>
              <w:rPr>
                <w:spacing w:val="0"/>
              </w:rPr>
            </w:pPr>
            <w:r w:rsidRPr="009C0E37">
              <w:rPr>
                <w:spacing w:val="0"/>
              </w:rPr>
              <w:t>Specialist – Alternative Provision setting</w:t>
            </w:r>
          </w:p>
        </w:tc>
        <w:tc>
          <w:tcPr>
            <w:tcW w:w="7160" w:type="dxa"/>
          </w:tcPr>
          <w:p w14:paraId="4D0595E6" w14:textId="77777777" w:rsidR="00994382" w:rsidRPr="008A5BE4" w:rsidRDefault="00994382" w:rsidP="00A61B42">
            <w:r w:rsidRPr="008A5BE4">
              <w:t>Give brief, task-focused verbal feedback and require pupils to act on it immediately. Circulate to check that improvements are implemented.</w:t>
            </w:r>
          </w:p>
        </w:tc>
      </w:tr>
    </w:tbl>
    <w:p w14:paraId="481C572D" w14:textId="77777777" w:rsidR="00994382" w:rsidRPr="00602C5B" w:rsidRDefault="00994382" w:rsidP="00994382">
      <w:pPr>
        <w:pStyle w:val="ListParagraph"/>
        <w:numPr>
          <w:ilvl w:val="0"/>
          <w:numId w:val="31"/>
        </w:numPr>
        <w:rPr>
          <w:lang w:val="en-US"/>
        </w:rPr>
      </w:pPr>
      <w:r w:rsidRPr="00602C5B">
        <w:rPr>
          <w:b/>
          <w:bCs/>
        </w:rPr>
        <w:t>Explicitly teach peer- and self-assessment routines</w:t>
      </w:r>
      <w:r>
        <w:t xml:space="preserve">. </w:t>
      </w:r>
      <w:r w:rsidRPr="00602C5B">
        <w:t>Model how to use success criteria to evaluate work, scaffold pupil language for giving constructive feedback and gradually transfer responsibility so pupils begin to monitor and improve their own learning.</w:t>
      </w:r>
    </w:p>
    <w:tbl>
      <w:tblPr>
        <w:tblStyle w:val="TableGrid1"/>
        <w:tblW w:w="0" w:type="auto"/>
        <w:tblLook w:val="04A0" w:firstRow="1" w:lastRow="0" w:firstColumn="1" w:lastColumn="0" w:noHBand="0" w:noVBand="1"/>
      </w:tblPr>
      <w:tblGrid>
        <w:gridCol w:w="1836"/>
        <w:gridCol w:w="7160"/>
      </w:tblGrid>
      <w:tr w:rsidR="00994382" w:rsidRPr="00B01743" w14:paraId="38CB3EF7" w14:textId="77777777" w:rsidTr="00A61B42">
        <w:tc>
          <w:tcPr>
            <w:tcW w:w="1836" w:type="dxa"/>
          </w:tcPr>
          <w:p w14:paraId="0249440D" w14:textId="77777777" w:rsidR="00994382" w:rsidRPr="009C0E37" w:rsidRDefault="00994382" w:rsidP="00A61B42">
            <w:pPr>
              <w:rPr>
                <w:spacing w:val="0"/>
              </w:rPr>
            </w:pPr>
            <w:r w:rsidRPr="009C0E37">
              <w:rPr>
                <w:spacing w:val="0"/>
              </w:rPr>
              <w:t>EYFS</w:t>
            </w:r>
          </w:p>
        </w:tc>
        <w:tc>
          <w:tcPr>
            <w:tcW w:w="7160" w:type="dxa"/>
          </w:tcPr>
          <w:p w14:paraId="4FC44D03" w14:textId="77777777" w:rsidR="00994382" w:rsidRPr="009C0E37" w:rsidRDefault="00994382" w:rsidP="00A61B42">
            <w:pPr>
              <w:rPr>
                <w:spacing w:val="0"/>
              </w:rPr>
            </w:pPr>
            <w:r w:rsidRPr="008A5BE4">
              <w:rPr>
                <w:spacing w:val="0"/>
              </w:rPr>
              <w:t>Model a simple checking routine such as ‘Did I count carefully?’ and guide children to use the same prompt to review their own work.</w:t>
            </w:r>
          </w:p>
        </w:tc>
      </w:tr>
      <w:tr w:rsidR="00994382" w:rsidRPr="00B01743" w14:paraId="17A962D4" w14:textId="77777777" w:rsidTr="00A61B42">
        <w:tc>
          <w:tcPr>
            <w:tcW w:w="1836" w:type="dxa"/>
          </w:tcPr>
          <w:p w14:paraId="683B5029" w14:textId="77777777" w:rsidR="00994382" w:rsidRPr="009C0E37" w:rsidRDefault="00994382" w:rsidP="00A61B42">
            <w:pPr>
              <w:rPr>
                <w:spacing w:val="0"/>
              </w:rPr>
            </w:pPr>
            <w:r w:rsidRPr="009C0E37">
              <w:rPr>
                <w:spacing w:val="0"/>
              </w:rPr>
              <w:t>Primary</w:t>
            </w:r>
          </w:p>
        </w:tc>
        <w:tc>
          <w:tcPr>
            <w:tcW w:w="7160" w:type="dxa"/>
          </w:tcPr>
          <w:p w14:paraId="467F2B35" w14:textId="77777777" w:rsidR="00994382" w:rsidRPr="009C0E37" w:rsidRDefault="00994382" w:rsidP="00A61B42">
            <w:pPr>
              <w:rPr>
                <w:spacing w:val="0"/>
              </w:rPr>
            </w:pPr>
            <w:r w:rsidRPr="00512397">
              <w:rPr>
                <w:spacing w:val="0"/>
              </w:rPr>
              <w:t>Model how to apply success criteria to an example under the visualiser. Then require pupils to use the checklist before peer discussion.</w:t>
            </w:r>
          </w:p>
        </w:tc>
      </w:tr>
      <w:tr w:rsidR="00994382" w:rsidRPr="00B01743" w14:paraId="793CAA66" w14:textId="77777777" w:rsidTr="00A61B42">
        <w:tc>
          <w:tcPr>
            <w:tcW w:w="1836" w:type="dxa"/>
          </w:tcPr>
          <w:p w14:paraId="584118EF" w14:textId="77777777" w:rsidR="00994382" w:rsidRPr="009C0E37" w:rsidRDefault="00994382" w:rsidP="00A61B42">
            <w:pPr>
              <w:rPr>
                <w:spacing w:val="0"/>
              </w:rPr>
            </w:pPr>
            <w:r w:rsidRPr="009C0E37">
              <w:rPr>
                <w:spacing w:val="0"/>
              </w:rPr>
              <w:t>Secondary</w:t>
            </w:r>
          </w:p>
        </w:tc>
        <w:tc>
          <w:tcPr>
            <w:tcW w:w="7160" w:type="dxa"/>
          </w:tcPr>
          <w:p w14:paraId="54667253" w14:textId="77777777" w:rsidR="00994382" w:rsidRPr="009C0E37" w:rsidRDefault="00994382" w:rsidP="00A61B42">
            <w:pPr>
              <w:rPr>
                <w:spacing w:val="0"/>
              </w:rPr>
            </w:pPr>
            <w:r w:rsidRPr="00512397">
              <w:rPr>
                <w:spacing w:val="0"/>
              </w:rPr>
              <w:t>Teach pupils how to annotate a model answer against the mark scheme. Provide sentence stems and practise giving precise, criteria-linked feedback.</w:t>
            </w:r>
          </w:p>
        </w:tc>
      </w:tr>
      <w:tr w:rsidR="00994382" w:rsidRPr="00B01743" w14:paraId="3D32D559" w14:textId="77777777" w:rsidTr="00A61B42">
        <w:tc>
          <w:tcPr>
            <w:tcW w:w="1836" w:type="dxa"/>
          </w:tcPr>
          <w:p w14:paraId="2761F980" w14:textId="77777777" w:rsidR="00994382" w:rsidRPr="009C0E37" w:rsidRDefault="00994382" w:rsidP="00A61B42">
            <w:pPr>
              <w:rPr>
                <w:spacing w:val="0"/>
              </w:rPr>
            </w:pPr>
            <w:r w:rsidRPr="009C0E37">
              <w:rPr>
                <w:spacing w:val="0"/>
              </w:rPr>
              <w:t>Specialist – SEND setting</w:t>
            </w:r>
          </w:p>
        </w:tc>
        <w:tc>
          <w:tcPr>
            <w:tcW w:w="7160" w:type="dxa"/>
          </w:tcPr>
          <w:p w14:paraId="74AD7372" w14:textId="77777777" w:rsidR="00994382" w:rsidRPr="009C0E37" w:rsidRDefault="00994382" w:rsidP="00A61B42">
            <w:pPr>
              <w:rPr>
                <w:spacing w:val="0"/>
              </w:rPr>
            </w:pPr>
            <w:r w:rsidRPr="00512397">
              <w:rPr>
                <w:spacing w:val="0"/>
              </w:rPr>
              <w:t>Provide structured sentence stems and visual prompts for feedback. Practise these on a shared example before pupils assess their own or a peer’s work.</w:t>
            </w:r>
          </w:p>
        </w:tc>
      </w:tr>
      <w:tr w:rsidR="00994382" w:rsidRPr="00B01743" w14:paraId="1F636ACD" w14:textId="77777777" w:rsidTr="00A61B42">
        <w:tc>
          <w:tcPr>
            <w:tcW w:w="1836" w:type="dxa"/>
          </w:tcPr>
          <w:p w14:paraId="622F97C3" w14:textId="77777777" w:rsidR="00994382" w:rsidRPr="009C0E37" w:rsidRDefault="00994382" w:rsidP="00A61B42">
            <w:pPr>
              <w:rPr>
                <w:spacing w:val="0"/>
              </w:rPr>
            </w:pPr>
            <w:r w:rsidRPr="009C0E37">
              <w:rPr>
                <w:spacing w:val="0"/>
              </w:rPr>
              <w:lastRenderedPageBreak/>
              <w:t>Specialist – Alternative Provision setting</w:t>
            </w:r>
          </w:p>
        </w:tc>
        <w:tc>
          <w:tcPr>
            <w:tcW w:w="7160" w:type="dxa"/>
          </w:tcPr>
          <w:p w14:paraId="56DE0B46" w14:textId="77777777" w:rsidR="00994382" w:rsidRPr="008A5BE4" w:rsidRDefault="00994382" w:rsidP="00A61B42">
            <w:r w:rsidRPr="00512397">
              <w:t>Co-construct success criteria with pupils using a shared model. Ask pupils to highlight where they have met the criteria before requesting teacher feedback.</w:t>
            </w:r>
          </w:p>
        </w:tc>
      </w:tr>
    </w:tbl>
    <w:p w14:paraId="4405034E" w14:textId="77777777" w:rsidR="00994382" w:rsidRPr="00B01743" w:rsidRDefault="00994382" w:rsidP="00994382">
      <w:pPr>
        <w:rPr>
          <w:lang w:val="en-US"/>
        </w:rPr>
      </w:pPr>
      <w:bookmarkStart w:id="23" w:name="R2actionsteps"/>
    </w:p>
    <w:p w14:paraId="0F5C9018" w14:textId="77777777" w:rsidR="00994382" w:rsidRPr="00B01743" w:rsidRDefault="00994382" w:rsidP="00994382">
      <w:pPr>
        <w:pStyle w:val="Subheading"/>
      </w:pPr>
      <w:r w:rsidRPr="00B01743">
        <w:t>Reading 2 - Possible action steps</w:t>
      </w:r>
    </w:p>
    <w:bookmarkEnd w:id="23"/>
    <w:p w14:paraId="6D10AA81" w14:textId="77777777" w:rsidR="00994382" w:rsidRPr="003D6D37" w:rsidRDefault="00994382" w:rsidP="00994382">
      <w:r w:rsidRPr="00B01743">
        <w:t xml:space="preserve">Consider one of the following which draw on the work </w:t>
      </w:r>
      <w:r>
        <w:t xml:space="preserve">of </w:t>
      </w:r>
      <w:r w:rsidRPr="003D6D37">
        <w:t>Hattie and Timperley (2007)</w:t>
      </w:r>
      <w:r>
        <w:t>:</w:t>
      </w:r>
    </w:p>
    <w:p w14:paraId="336A0323" w14:textId="77777777" w:rsidR="00994382" w:rsidRPr="00B01743" w:rsidRDefault="00994382" w:rsidP="00994382"/>
    <w:p w14:paraId="05071B54" w14:textId="77777777" w:rsidR="00994382" w:rsidRPr="00B01743" w:rsidRDefault="00994382" w:rsidP="00994382">
      <w:pPr>
        <w:pStyle w:val="ListParagraph"/>
        <w:numPr>
          <w:ilvl w:val="0"/>
          <w:numId w:val="30"/>
        </w:numPr>
      </w:pPr>
      <w:r w:rsidRPr="00875898">
        <w:rPr>
          <w:b/>
          <w:bCs/>
        </w:rPr>
        <w:t>Clarify the purpose of your feedback before giving it</w:t>
      </w:r>
      <w:r>
        <w:t xml:space="preserve">. </w:t>
      </w:r>
      <w:r w:rsidRPr="00875898">
        <w:t>Decide whether your feedback is focused on the task, the process or self-regulation. Link it explicitly to the learning goal and avoid comments about personal traits.</w:t>
      </w:r>
    </w:p>
    <w:tbl>
      <w:tblPr>
        <w:tblStyle w:val="TableGrid1"/>
        <w:tblW w:w="0" w:type="auto"/>
        <w:tblLook w:val="04A0" w:firstRow="1" w:lastRow="0" w:firstColumn="1" w:lastColumn="0" w:noHBand="0" w:noVBand="1"/>
      </w:tblPr>
      <w:tblGrid>
        <w:gridCol w:w="1836"/>
        <w:gridCol w:w="7160"/>
      </w:tblGrid>
      <w:tr w:rsidR="00994382" w:rsidRPr="00B01743" w14:paraId="6C0582B3" w14:textId="77777777" w:rsidTr="00A61B42">
        <w:tc>
          <w:tcPr>
            <w:tcW w:w="1838" w:type="dxa"/>
          </w:tcPr>
          <w:p w14:paraId="7CB00F2C" w14:textId="77777777" w:rsidR="00994382" w:rsidRPr="009C0E37" w:rsidRDefault="00994382" w:rsidP="00A61B42">
            <w:pPr>
              <w:rPr>
                <w:spacing w:val="0"/>
              </w:rPr>
            </w:pPr>
            <w:r w:rsidRPr="009C0E37">
              <w:rPr>
                <w:spacing w:val="0"/>
              </w:rPr>
              <w:t>EYFS</w:t>
            </w:r>
          </w:p>
        </w:tc>
        <w:tc>
          <w:tcPr>
            <w:tcW w:w="7178" w:type="dxa"/>
          </w:tcPr>
          <w:p w14:paraId="09430AE4" w14:textId="77777777" w:rsidR="00994382" w:rsidRPr="009C0E37" w:rsidRDefault="00994382" w:rsidP="00A61B42">
            <w:pPr>
              <w:rPr>
                <w:spacing w:val="0"/>
              </w:rPr>
            </w:pPr>
            <w:r w:rsidRPr="00A02E61">
              <w:rPr>
                <w:spacing w:val="0"/>
              </w:rPr>
              <w:t>State the learning goal clearly and link your feedback directly to it. Say, ‘We are practising careful counting. You counted each object once – that’s what careful counting looks like</w:t>
            </w:r>
            <w:r>
              <w:rPr>
                <w:spacing w:val="0"/>
              </w:rPr>
              <w:t>’</w:t>
            </w:r>
            <w:r w:rsidRPr="00A02E61">
              <w:rPr>
                <w:spacing w:val="0"/>
              </w:rPr>
              <w:t>.</w:t>
            </w:r>
          </w:p>
        </w:tc>
      </w:tr>
      <w:tr w:rsidR="00994382" w:rsidRPr="00B01743" w14:paraId="105F735B" w14:textId="77777777" w:rsidTr="00A61B42">
        <w:tc>
          <w:tcPr>
            <w:tcW w:w="1838" w:type="dxa"/>
          </w:tcPr>
          <w:p w14:paraId="2A73FDDF" w14:textId="77777777" w:rsidR="00994382" w:rsidRPr="009C0E37" w:rsidRDefault="00994382" w:rsidP="00A61B42">
            <w:pPr>
              <w:rPr>
                <w:spacing w:val="0"/>
              </w:rPr>
            </w:pPr>
            <w:r w:rsidRPr="009C0E37">
              <w:rPr>
                <w:spacing w:val="0"/>
              </w:rPr>
              <w:t>Primary</w:t>
            </w:r>
          </w:p>
        </w:tc>
        <w:tc>
          <w:tcPr>
            <w:tcW w:w="7178" w:type="dxa"/>
          </w:tcPr>
          <w:p w14:paraId="3EDF1CC4" w14:textId="77777777" w:rsidR="00994382" w:rsidRPr="009C0E37" w:rsidRDefault="00994382" w:rsidP="00A61B42">
            <w:pPr>
              <w:rPr>
                <w:spacing w:val="0"/>
              </w:rPr>
            </w:pPr>
            <w:r w:rsidRPr="00970DC6">
              <w:rPr>
                <w:spacing w:val="0"/>
              </w:rPr>
              <w:t>Before giving feedback, decide whether you are addressing the task or the process. Say, ‘Your paragraph answers the question, but let’s look at how you organised your ideas</w:t>
            </w:r>
            <w:r>
              <w:rPr>
                <w:spacing w:val="0"/>
              </w:rPr>
              <w:t>’.</w:t>
            </w:r>
          </w:p>
        </w:tc>
      </w:tr>
      <w:tr w:rsidR="00994382" w:rsidRPr="00B01743" w14:paraId="70FBA38A" w14:textId="77777777" w:rsidTr="00A61B42">
        <w:tc>
          <w:tcPr>
            <w:tcW w:w="1838" w:type="dxa"/>
          </w:tcPr>
          <w:p w14:paraId="38D92FF8" w14:textId="77777777" w:rsidR="00994382" w:rsidRPr="009C0E37" w:rsidRDefault="00994382" w:rsidP="00A61B42">
            <w:pPr>
              <w:rPr>
                <w:spacing w:val="0"/>
              </w:rPr>
            </w:pPr>
            <w:r w:rsidRPr="009C0E37">
              <w:rPr>
                <w:spacing w:val="0"/>
              </w:rPr>
              <w:t>Secondary</w:t>
            </w:r>
          </w:p>
        </w:tc>
        <w:tc>
          <w:tcPr>
            <w:tcW w:w="7178" w:type="dxa"/>
          </w:tcPr>
          <w:p w14:paraId="7F1202A0" w14:textId="77777777" w:rsidR="00994382" w:rsidRPr="009C0E37" w:rsidRDefault="00994382" w:rsidP="00A61B42">
            <w:pPr>
              <w:rPr>
                <w:spacing w:val="0"/>
              </w:rPr>
            </w:pPr>
            <w:r w:rsidRPr="00970DC6">
              <w:rPr>
                <w:spacing w:val="0"/>
              </w:rPr>
              <w:t>Identify whether your feedback is about knowledge, method or regulation. Explicitly reference the assessment objective so pupils understand the standard they are working towards.</w:t>
            </w:r>
          </w:p>
        </w:tc>
      </w:tr>
      <w:tr w:rsidR="00994382" w:rsidRPr="00B01743" w14:paraId="4CB87D95" w14:textId="77777777" w:rsidTr="00A61B42">
        <w:tc>
          <w:tcPr>
            <w:tcW w:w="1838" w:type="dxa"/>
          </w:tcPr>
          <w:p w14:paraId="00BDE93C" w14:textId="77777777" w:rsidR="00994382" w:rsidRPr="009C0E37" w:rsidRDefault="00994382" w:rsidP="00A61B42">
            <w:pPr>
              <w:rPr>
                <w:spacing w:val="0"/>
              </w:rPr>
            </w:pPr>
            <w:r w:rsidRPr="009C0E37">
              <w:rPr>
                <w:spacing w:val="0"/>
              </w:rPr>
              <w:t>Specialist – SEND setting</w:t>
            </w:r>
          </w:p>
        </w:tc>
        <w:tc>
          <w:tcPr>
            <w:tcW w:w="7178" w:type="dxa"/>
          </w:tcPr>
          <w:p w14:paraId="10A95F44" w14:textId="77777777" w:rsidR="00994382" w:rsidRPr="009C0E37" w:rsidRDefault="00994382" w:rsidP="00A61B42">
            <w:pPr>
              <w:rPr>
                <w:spacing w:val="0"/>
              </w:rPr>
            </w:pPr>
            <w:r w:rsidRPr="00B11ACC">
              <w:rPr>
                <w:spacing w:val="0"/>
              </w:rPr>
              <w:t>Use simple, consistent language linked to a visual success checklist. Point to the criterion as you give feedback so pupils can see exactly what it relates to.</w:t>
            </w:r>
          </w:p>
        </w:tc>
      </w:tr>
      <w:tr w:rsidR="00994382" w:rsidRPr="00B01743" w14:paraId="12A8CA48" w14:textId="77777777" w:rsidTr="00A61B42">
        <w:tc>
          <w:tcPr>
            <w:tcW w:w="1838" w:type="dxa"/>
          </w:tcPr>
          <w:p w14:paraId="5CB6A637" w14:textId="77777777" w:rsidR="00994382" w:rsidRPr="009C0E37" w:rsidRDefault="00994382" w:rsidP="00A61B42">
            <w:pPr>
              <w:rPr>
                <w:spacing w:val="0"/>
              </w:rPr>
            </w:pPr>
            <w:r w:rsidRPr="009C0E37">
              <w:rPr>
                <w:spacing w:val="0"/>
              </w:rPr>
              <w:t>Specialist – Alternative Provision setting</w:t>
            </w:r>
          </w:p>
        </w:tc>
        <w:tc>
          <w:tcPr>
            <w:tcW w:w="7178" w:type="dxa"/>
          </w:tcPr>
          <w:p w14:paraId="66136F7C" w14:textId="77777777" w:rsidR="00994382" w:rsidRPr="009C0E37" w:rsidRDefault="00994382" w:rsidP="00A61B42">
            <w:pPr>
              <w:rPr>
                <w:spacing w:val="0"/>
              </w:rPr>
            </w:pPr>
            <w:r w:rsidRPr="00B11ACC">
              <w:rPr>
                <w:spacing w:val="0"/>
              </w:rPr>
              <w:t>Keep feedback tightly focused on the task. Say, ‘The goal was to explain your reasoning. You’ve stated the answer – now add how you worked it out.’</w:t>
            </w:r>
          </w:p>
        </w:tc>
      </w:tr>
    </w:tbl>
    <w:p w14:paraId="7064E4A6" w14:textId="77777777" w:rsidR="00994382" w:rsidRPr="00B01743" w:rsidRDefault="00994382" w:rsidP="00994382"/>
    <w:p w14:paraId="69A4B2DB" w14:textId="77777777" w:rsidR="00994382" w:rsidRPr="00B01743" w:rsidRDefault="00994382" w:rsidP="00994382">
      <w:pPr>
        <w:pStyle w:val="ListParagraph"/>
        <w:numPr>
          <w:ilvl w:val="0"/>
          <w:numId w:val="30"/>
        </w:numPr>
      </w:pPr>
      <w:r w:rsidRPr="00CA2A38">
        <w:rPr>
          <w:b/>
          <w:bCs/>
        </w:rPr>
        <w:t>Make feedback specific and actionable</w:t>
      </w:r>
      <w:r>
        <w:t xml:space="preserve">. </w:t>
      </w:r>
      <w:r w:rsidRPr="00CA2A38">
        <w:t>Identify the precise gap between current performance and the desired standard and provide a clear next step that pupils can act on immediately. Avoid overloading pupils with too many points at once.</w:t>
      </w:r>
    </w:p>
    <w:tbl>
      <w:tblPr>
        <w:tblStyle w:val="TableGrid1"/>
        <w:tblW w:w="0" w:type="auto"/>
        <w:tblLook w:val="04A0" w:firstRow="1" w:lastRow="0" w:firstColumn="1" w:lastColumn="0" w:noHBand="0" w:noVBand="1"/>
      </w:tblPr>
      <w:tblGrid>
        <w:gridCol w:w="1836"/>
        <w:gridCol w:w="7160"/>
      </w:tblGrid>
      <w:tr w:rsidR="00994382" w:rsidRPr="00B01743" w14:paraId="1847D792" w14:textId="77777777" w:rsidTr="00A61B42">
        <w:tc>
          <w:tcPr>
            <w:tcW w:w="1838" w:type="dxa"/>
          </w:tcPr>
          <w:p w14:paraId="6E6E73D1" w14:textId="77777777" w:rsidR="00994382" w:rsidRPr="009C0E37" w:rsidRDefault="00994382" w:rsidP="00A61B42">
            <w:pPr>
              <w:rPr>
                <w:spacing w:val="0"/>
              </w:rPr>
            </w:pPr>
            <w:r w:rsidRPr="009C0E37">
              <w:rPr>
                <w:spacing w:val="0"/>
              </w:rPr>
              <w:lastRenderedPageBreak/>
              <w:t>EYFS</w:t>
            </w:r>
          </w:p>
        </w:tc>
        <w:tc>
          <w:tcPr>
            <w:tcW w:w="7178" w:type="dxa"/>
          </w:tcPr>
          <w:p w14:paraId="1E5E0739" w14:textId="77777777" w:rsidR="00994382" w:rsidRPr="009C0E37" w:rsidRDefault="00994382" w:rsidP="00A61B42">
            <w:pPr>
              <w:rPr>
                <w:spacing w:val="0"/>
              </w:rPr>
            </w:pPr>
            <w:r w:rsidRPr="00067BEB">
              <w:rPr>
                <w:spacing w:val="0"/>
              </w:rPr>
              <w:t>Give one clear improvement step. Say, ‘Next time, leave a finger space between your words so it’s easier to read.’</w:t>
            </w:r>
          </w:p>
        </w:tc>
      </w:tr>
      <w:tr w:rsidR="00994382" w:rsidRPr="00B01743" w14:paraId="63BA0873" w14:textId="77777777" w:rsidTr="00A61B42">
        <w:tc>
          <w:tcPr>
            <w:tcW w:w="1838" w:type="dxa"/>
          </w:tcPr>
          <w:p w14:paraId="1725C8EB" w14:textId="77777777" w:rsidR="00994382" w:rsidRPr="009C0E37" w:rsidRDefault="00994382" w:rsidP="00A61B42">
            <w:pPr>
              <w:rPr>
                <w:spacing w:val="0"/>
              </w:rPr>
            </w:pPr>
            <w:r w:rsidRPr="009C0E37">
              <w:rPr>
                <w:spacing w:val="0"/>
              </w:rPr>
              <w:t>Primary</w:t>
            </w:r>
          </w:p>
        </w:tc>
        <w:tc>
          <w:tcPr>
            <w:tcW w:w="7178" w:type="dxa"/>
          </w:tcPr>
          <w:p w14:paraId="1F99A0C9" w14:textId="77777777" w:rsidR="00994382" w:rsidRPr="009C0E37" w:rsidRDefault="00994382" w:rsidP="00A61B42">
            <w:pPr>
              <w:rPr>
                <w:spacing w:val="0"/>
              </w:rPr>
            </w:pPr>
            <w:r w:rsidRPr="007266C3">
              <w:rPr>
                <w:spacing w:val="0"/>
              </w:rPr>
              <w:t>Highlight the precise gap and give a concrete action. Write, ‘Add one piece of evidence to support this point,’ and require pupils to do it immediately.</w:t>
            </w:r>
          </w:p>
        </w:tc>
      </w:tr>
      <w:tr w:rsidR="00994382" w:rsidRPr="00B01743" w14:paraId="2746FBA5" w14:textId="77777777" w:rsidTr="00A61B42">
        <w:tc>
          <w:tcPr>
            <w:tcW w:w="1838" w:type="dxa"/>
          </w:tcPr>
          <w:p w14:paraId="72E2FDEA" w14:textId="77777777" w:rsidR="00994382" w:rsidRPr="009C0E37" w:rsidRDefault="00994382" w:rsidP="00A61B42">
            <w:pPr>
              <w:rPr>
                <w:spacing w:val="0"/>
              </w:rPr>
            </w:pPr>
            <w:r w:rsidRPr="009C0E37">
              <w:rPr>
                <w:spacing w:val="0"/>
              </w:rPr>
              <w:t>Secondary</w:t>
            </w:r>
          </w:p>
        </w:tc>
        <w:tc>
          <w:tcPr>
            <w:tcW w:w="7178" w:type="dxa"/>
          </w:tcPr>
          <w:p w14:paraId="0933E78F" w14:textId="77777777" w:rsidR="00994382" w:rsidRPr="009C0E37" w:rsidRDefault="00994382" w:rsidP="00A61B42">
            <w:pPr>
              <w:rPr>
                <w:spacing w:val="0"/>
              </w:rPr>
            </w:pPr>
            <w:r w:rsidRPr="00F8725D">
              <w:rPr>
                <w:spacing w:val="0"/>
              </w:rPr>
              <w:t>Avoid vague comments like ‘develop this’. Instead write, ‘Explain why this method works by linking it to the formula,’ and allow time for redrafting.</w:t>
            </w:r>
          </w:p>
        </w:tc>
      </w:tr>
      <w:tr w:rsidR="00994382" w:rsidRPr="00B01743" w14:paraId="13567450" w14:textId="77777777" w:rsidTr="00A61B42">
        <w:tc>
          <w:tcPr>
            <w:tcW w:w="1838" w:type="dxa"/>
          </w:tcPr>
          <w:p w14:paraId="6930A03C" w14:textId="77777777" w:rsidR="00994382" w:rsidRPr="009C0E37" w:rsidRDefault="00994382" w:rsidP="00A61B42">
            <w:pPr>
              <w:rPr>
                <w:spacing w:val="0"/>
              </w:rPr>
            </w:pPr>
            <w:r w:rsidRPr="009C0E37">
              <w:rPr>
                <w:spacing w:val="0"/>
              </w:rPr>
              <w:t>Specialist – SEND setting</w:t>
            </w:r>
          </w:p>
        </w:tc>
        <w:tc>
          <w:tcPr>
            <w:tcW w:w="7178" w:type="dxa"/>
          </w:tcPr>
          <w:p w14:paraId="09801FF3" w14:textId="77777777" w:rsidR="00994382" w:rsidRPr="009C0E37" w:rsidRDefault="00994382" w:rsidP="00A61B42">
            <w:pPr>
              <w:rPr>
                <w:spacing w:val="0"/>
              </w:rPr>
            </w:pPr>
            <w:r w:rsidRPr="00F8725D">
              <w:rPr>
                <w:spacing w:val="0"/>
              </w:rPr>
              <w:t>Break the improvement into manageable steps. Say, ‘First underline the key word, then check your answer matches it.’</w:t>
            </w:r>
          </w:p>
        </w:tc>
      </w:tr>
      <w:tr w:rsidR="00994382" w:rsidRPr="00B01743" w14:paraId="5A54AC71" w14:textId="77777777" w:rsidTr="00A61B42">
        <w:tc>
          <w:tcPr>
            <w:tcW w:w="1838" w:type="dxa"/>
          </w:tcPr>
          <w:p w14:paraId="76B8DC07" w14:textId="77777777" w:rsidR="00994382" w:rsidRPr="009C0E37" w:rsidRDefault="00994382" w:rsidP="00A61B42">
            <w:pPr>
              <w:rPr>
                <w:spacing w:val="0"/>
              </w:rPr>
            </w:pPr>
            <w:r w:rsidRPr="009C0E37">
              <w:rPr>
                <w:spacing w:val="0"/>
              </w:rPr>
              <w:t>Specialist – Alternative Provision setting</w:t>
            </w:r>
          </w:p>
        </w:tc>
        <w:tc>
          <w:tcPr>
            <w:tcW w:w="7178" w:type="dxa"/>
          </w:tcPr>
          <w:p w14:paraId="2CDDF6E0" w14:textId="77777777" w:rsidR="00994382" w:rsidRPr="009C0E37" w:rsidRDefault="00994382" w:rsidP="00A61B42">
            <w:pPr>
              <w:rPr>
                <w:spacing w:val="0"/>
              </w:rPr>
            </w:pPr>
            <w:r w:rsidRPr="00F8725D">
              <w:rPr>
                <w:spacing w:val="0"/>
              </w:rPr>
              <w:t>Frame improvement as a clear next move. Say, ‘You’ve started well. Now add one sentence explaining your choice.’</w:t>
            </w:r>
          </w:p>
        </w:tc>
      </w:tr>
    </w:tbl>
    <w:p w14:paraId="7D68464F" w14:textId="77777777" w:rsidR="00994382" w:rsidRPr="00B01743" w:rsidRDefault="00994382" w:rsidP="00994382"/>
    <w:p w14:paraId="245E4E0B" w14:textId="77777777" w:rsidR="00994382" w:rsidRPr="00B01743" w:rsidRDefault="00994382" w:rsidP="00994382">
      <w:pPr>
        <w:pStyle w:val="Subheading"/>
      </w:pPr>
      <w:bookmarkStart w:id="24" w:name="R3actionsteps"/>
      <w:r w:rsidRPr="00B01743">
        <w:t>Reading 3 - Possible action steps</w:t>
      </w:r>
    </w:p>
    <w:bookmarkEnd w:id="24"/>
    <w:p w14:paraId="50E4D3E3" w14:textId="77777777" w:rsidR="00994382" w:rsidRPr="00475F7B" w:rsidRDefault="00994382" w:rsidP="00994382">
      <w:r w:rsidRPr="00B01743">
        <w:t xml:space="preserve">Consider one of the following which draw on the work </w:t>
      </w:r>
      <w:r w:rsidRPr="00475F7B">
        <w:t xml:space="preserve">of </w:t>
      </w:r>
      <w:r w:rsidRPr="006E14FE">
        <w:t>Sadler (1989)</w:t>
      </w:r>
      <w:r w:rsidRPr="00475F7B">
        <w:t xml:space="preserve">. </w:t>
      </w:r>
    </w:p>
    <w:p w14:paraId="75A187C6" w14:textId="77777777" w:rsidR="00994382" w:rsidRPr="003D2836" w:rsidRDefault="00994382" w:rsidP="00994382">
      <w:pPr>
        <w:pStyle w:val="ListParagraph"/>
        <w:numPr>
          <w:ilvl w:val="0"/>
          <w:numId w:val="48"/>
        </w:numPr>
        <w:spacing w:before="0" w:after="200"/>
        <w:rPr>
          <w:lang w:val="en-US"/>
        </w:rPr>
      </w:pPr>
      <w:r w:rsidRPr="00AE78C2">
        <w:rPr>
          <w:b/>
          <w:bCs/>
        </w:rPr>
        <w:t>Model the process of monitoring and evaluation explicitly</w:t>
      </w:r>
      <w:r>
        <w:t>.</w:t>
      </w:r>
      <w:r w:rsidRPr="00AE78C2">
        <w:t xml:space="preserve"> Regularly think aloud as you apply success criteria to an example, showing pupils how to check quality during production, not just at the end. Make your decision-making visible so pupils understand how to judge and improve their own work.</w:t>
      </w:r>
    </w:p>
    <w:tbl>
      <w:tblPr>
        <w:tblStyle w:val="TableGrid1"/>
        <w:tblW w:w="0" w:type="auto"/>
        <w:tblLook w:val="04A0" w:firstRow="1" w:lastRow="0" w:firstColumn="1" w:lastColumn="0" w:noHBand="0" w:noVBand="1"/>
      </w:tblPr>
      <w:tblGrid>
        <w:gridCol w:w="1836"/>
        <w:gridCol w:w="7160"/>
      </w:tblGrid>
      <w:tr w:rsidR="00994382" w:rsidRPr="00B01743" w14:paraId="469CFCAF" w14:textId="77777777" w:rsidTr="00A61B42">
        <w:tc>
          <w:tcPr>
            <w:tcW w:w="1838" w:type="dxa"/>
          </w:tcPr>
          <w:p w14:paraId="50E2AEBD" w14:textId="77777777" w:rsidR="00994382" w:rsidRPr="009C0E37" w:rsidRDefault="00994382" w:rsidP="00A61B42">
            <w:pPr>
              <w:rPr>
                <w:spacing w:val="0"/>
              </w:rPr>
            </w:pPr>
            <w:r w:rsidRPr="009C0E37">
              <w:rPr>
                <w:spacing w:val="0"/>
              </w:rPr>
              <w:t>EYFS</w:t>
            </w:r>
          </w:p>
        </w:tc>
        <w:tc>
          <w:tcPr>
            <w:tcW w:w="7178" w:type="dxa"/>
          </w:tcPr>
          <w:p w14:paraId="23567396" w14:textId="77777777" w:rsidR="00994382" w:rsidRPr="009C0E37" w:rsidRDefault="00994382" w:rsidP="00A61B42">
            <w:pPr>
              <w:rPr>
                <w:spacing w:val="0"/>
              </w:rPr>
            </w:pPr>
            <w:r w:rsidRPr="00FB4652">
              <w:rPr>
                <w:spacing w:val="0"/>
              </w:rPr>
              <w:t>Think aloud as you complete a simple sentence or drawing. Say, ‘I’m checking if my sentence has a capital letter and a full stop,’ and show children how you correct it.</w:t>
            </w:r>
          </w:p>
        </w:tc>
      </w:tr>
      <w:tr w:rsidR="00994382" w:rsidRPr="00B01743" w14:paraId="32BC0954" w14:textId="77777777" w:rsidTr="00A61B42">
        <w:tc>
          <w:tcPr>
            <w:tcW w:w="1838" w:type="dxa"/>
          </w:tcPr>
          <w:p w14:paraId="0F96B273" w14:textId="77777777" w:rsidR="00994382" w:rsidRPr="009C0E37" w:rsidRDefault="00994382" w:rsidP="00A61B42">
            <w:pPr>
              <w:rPr>
                <w:spacing w:val="0"/>
              </w:rPr>
            </w:pPr>
            <w:r w:rsidRPr="009C0E37">
              <w:rPr>
                <w:spacing w:val="0"/>
              </w:rPr>
              <w:t>Primary</w:t>
            </w:r>
          </w:p>
        </w:tc>
        <w:tc>
          <w:tcPr>
            <w:tcW w:w="7178" w:type="dxa"/>
          </w:tcPr>
          <w:p w14:paraId="23489655" w14:textId="77777777" w:rsidR="00994382" w:rsidRPr="009C0E37" w:rsidRDefault="00994382" w:rsidP="00A61B42">
            <w:pPr>
              <w:rPr>
                <w:spacing w:val="0"/>
              </w:rPr>
            </w:pPr>
            <w:r w:rsidRPr="00601559">
              <w:rPr>
                <w:spacing w:val="0"/>
              </w:rPr>
              <w:t>Model solving a problem under the visualiser and verbalise how you check each step against the success criteria. Pause and ask pupils what you should check next.</w:t>
            </w:r>
          </w:p>
        </w:tc>
      </w:tr>
      <w:tr w:rsidR="00994382" w:rsidRPr="00B01743" w14:paraId="0261C474" w14:textId="77777777" w:rsidTr="00A61B42">
        <w:tc>
          <w:tcPr>
            <w:tcW w:w="1838" w:type="dxa"/>
          </w:tcPr>
          <w:p w14:paraId="72BEBC2C" w14:textId="77777777" w:rsidR="00994382" w:rsidRPr="009C0E37" w:rsidRDefault="00994382" w:rsidP="00A61B42">
            <w:pPr>
              <w:rPr>
                <w:spacing w:val="0"/>
              </w:rPr>
            </w:pPr>
            <w:r w:rsidRPr="009C0E37">
              <w:rPr>
                <w:spacing w:val="0"/>
              </w:rPr>
              <w:t>Secondary</w:t>
            </w:r>
          </w:p>
        </w:tc>
        <w:tc>
          <w:tcPr>
            <w:tcW w:w="7178" w:type="dxa"/>
          </w:tcPr>
          <w:p w14:paraId="1A45C9F7" w14:textId="77777777" w:rsidR="00994382" w:rsidRPr="009C0E37" w:rsidRDefault="00994382" w:rsidP="00A61B42">
            <w:pPr>
              <w:rPr>
                <w:spacing w:val="0"/>
              </w:rPr>
            </w:pPr>
            <w:r w:rsidRPr="00601559">
              <w:rPr>
                <w:spacing w:val="0"/>
              </w:rPr>
              <w:t>Demonstrate annotating a model answer against the mark scheme. Explain why a response meets or does not meet the standard.</w:t>
            </w:r>
          </w:p>
        </w:tc>
      </w:tr>
      <w:tr w:rsidR="00994382" w:rsidRPr="00B01743" w14:paraId="4398DDF1" w14:textId="77777777" w:rsidTr="00A61B42">
        <w:tc>
          <w:tcPr>
            <w:tcW w:w="1838" w:type="dxa"/>
          </w:tcPr>
          <w:p w14:paraId="7BBA40B2" w14:textId="77777777" w:rsidR="00994382" w:rsidRPr="009C0E37" w:rsidRDefault="00994382" w:rsidP="00A61B42">
            <w:pPr>
              <w:rPr>
                <w:spacing w:val="0"/>
              </w:rPr>
            </w:pPr>
            <w:r w:rsidRPr="009C0E37">
              <w:rPr>
                <w:spacing w:val="0"/>
              </w:rPr>
              <w:lastRenderedPageBreak/>
              <w:t>Specialist – SEND setting</w:t>
            </w:r>
          </w:p>
        </w:tc>
        <w:tc>
          <w:tcPr>
            <w:tcW w:w="7178" w:type="dxa"/>
          </w:tcPr>
          <w:p w14:paraId="3350F377" w14:textId="77777777" w:rsidR="00994382" w:rsidRPr="009C0E37" w:rsidRDefault="00994382" w:rsidP="00A61B42">
            <w:pPr>
              <w:rPr>
                <w:spacing w:val="0"/>
              </w:rPr>
            </w:pPr>
            <w:r w:rsidRPr="00601559">
              <w:rPr>
                <w:spacing w:val="0"/>
              </w:rPr>
              <w:t>Use a visual checklist and model how to tick each step as you complete it. Speak clearly about how you know you have met the criteria.</w:t>
            </w:r>
          </w:p>
        </w:tc>
      </w:tr>
      <w:tr w:rsidR="00994382" w:rsidRPr="00B01743" w14:paraId="2B4138AA" w14:textId="77777777" w:rsidTr="00A61B42">
        <w:tc>
          <w:tcPr>
            <w:tcW w:w="1838" w:type="dxa"/>
          </w:tcPr>
          <w:p w14:paraId="5A874BDA" w14:textId="77777777" w:rsidR="00994382" w:rsidRPr="009C0E37" w:rsidRDefault="00994382" w:rsidP="00A61B42">
            <w:pPr>
              <w:rPr>
                <w:spacing w:val="0"/>
              </w:rPr>
            </w:pPr>
            <w:r w:rsidRPr="009C0E37">
              <w:rPr>
                <w:spacing w:val="0"/>
              </w:rPr>
              <w:t>Specialist – Alternative Provision setting</w:t>
            </w:r>
          </w:p>
        </w:tc>
        <w:tc>
          <w:tcPr>
            <w:tcW w:w="7178" w:type="dxa"/>
          </w:tcPr>
          <w:p w14:paraId="1375DA37" w14:textId="77777777" w:rsidR="00994382" w:rsidRPr="009C0E37" w:rsidRDefault="00994382" w:rsidP="00A61B42">
            <w:pPr>
              <w:rPr>
                <w:spacing w:val="0"/>
              </w:rPr>
            </w:pPr>
            <w:r w:rsidRPr="001704DF">
              <w:rPr>
                <w:spacing w:val="0"/>
              </w:rPr>
              <w:t>Model improving a short paragraph in front of the class. Verbalise how you spot a gap and decide what to add to strengthen it.</w:t>
            </w:r>
          </w:p>
        </w:tc>
      </w:tr>
    </w:tbl>
    <w:p w14:paraId="00278C95" w14:textId="77777777" w:rsidR="00994382" w:rsidRPr="00B01743" w:rsidRDefault="00994382" w:rsidP="00994382">
      <w:pPr>
        <w:spacing w:before="0" w:after="200"/>
        <w:rPr>
          <w:highlight w:val="yellow"/>
          <w:lang w:val="en-US"/>
        </w:rPr>
      </w:pPr>
    </w:p>
    <w:p w14:paraId="0848D3CC" w14:textId="77777777" w:rsidR="00994382" w:rsidRPr="00615EB2" w:rsidRDefault="00994382" w:rsidP="00994382">
      <w:pPr>
        <w:pStyle w:val="ListParagraph"/>
        <w:numPr>
          <w:ilvl w:val="0"/>
          <w:numId w:val="48"/>
        </w:numPr>
        <w:spacing w:before="0" w:after="0"/>
        <w:rPr>
          <w:lang w:val="en-US"/>
        </w:rPr>
      </w:pPr>
      <w:r w:rsidRPr="00AE78C2">
        <w:rPr>
          <w:b/>
          <w:bCs/>
        </w:rPr>
        <w:t>Build structured self-check routines into lessons</w:t>
      </w:r>
      <w:r w:rsidRPr="00AE78C2">
        <w:t xml:space="preserve"> – Pause at key points and require pupils to compare their work against clear criteria, identify one specific gap and select a strategy to close it before continuing. Avoid correcting immediately; prompt pupils to diagnose and adjust first.</w:t>
      </w:r>
      <w:r w:rsidRPr="00B01743">
        <w:t xml:space="preserve"> </w:t>
      </w:r>
    </w:p>
    <w:p w14:paraId="6CF1FE44" w14:textId="77777777" w:rsidR="00994382" w:rsidRPr="00AE78C2" w:rsidRDefault="00994382" w:rsidP="00994382">
      <w:pPr>
        <w:pStyle w:val="ListParagraph"/>
        <w:spacing w:before="0" w:after="0"/>
        <w:rPr>
          <w:lang w:val="en-US"/>
        </w:rPr>
      </w:pPr>
    </w:p>
    <w:tbl>
      <w:tblPr>
        <w:tblStyle w:val="TableGrid1"/>
        <w:tblW w:w="0" w:type="auto"/>
        <w:tblLook w:val="04A0" w:firstRow="1" w:lastRow="0" w:firstColumn="1" w:lastColumn="0" w:noHBand="0" w:noVBand="1"/>
      </w:tblPr>
      <w:tblGrid>
        <w:gridCol w:w="1836"/>
        <w:gridCol w:w="7160"/>
      </w:tblGrid>
      <w:tr w:rsidR="00994382" w:rsidRPr="00B01743" w14:paraId="30C343F2" w14:textId="77777777" w:rsidTr="00A61B42">
        <w:tc>
          <w:tcPr>
            <w:tcW w:w="1838" w:type="dxa"/>
          </w:tcPr>
          <w:p w14:paraId="1AB47806" w14:textId="77777777" w:rsidR="00994382" w:rsidRPr="009C0E37" w:rsidRDefault="00994382" w:rsidP="00A61B42">
            <w:pPr>
              <w:rPr>
                <w:spacing w:val="0"/>
              </w:rPr>
            </w:pPr>
            <w:r w:rsidRPr="009C0E37">
              <w:rPr>
                <w:spacing w:val="0"/>
              </w:rPr>
              <w:t>EYFS</w:t>
            </w:r>
          </w:p>
        </w:tc>
        <w:tc>
          <w:tcPr>
            <w:tcW w:w="7178" w:type="dxa"/>
          </w:tcPr>
          <w:p w14:paraId="186D3627" w14:textId="77777777" w:rsidR="00994382" w:rsidRPr="009C0E37" w:rsidRDefault="00994382" w:rsidP="00A61B42">
            <w:pPr>
              <w:rPr>
                <w:spacing w:val="0"/>
              </w:rPr>
            </w:pPr>
            <w:r w:rsidRPr="001704DF">
              <w:rPr>
                <w:spacing w:val="0"/>
              </w:rPr>
              <w:t>Pause the activity and prompt children to ask themselves one checking question, such as, ‘Does my sentence make sense?’ Require them to fix one thing before moving on.</w:t>
            </w:r>
          </w:p>
        </w:tc>
      </w:tr>
      <w:tr w:rsidR="00994382" w:rsidRPr="00B01743" w14:paraId="5726EAFE" w14:textId="77777777" w:rsidTr="00A61B42">
        <w:tc>
          <w:tcPr>
            <w:tcW w:w="1838" w:type="dxa"/>
          </w:tcPr>
          <w:p w14:paraId="4E126338" w14:textId="77777777" w:rsidR="00994382" w:rsidRPr="009C0E37" w:rsidRDefault="00994382" w:rsidP="00A61B42">
            <w:pPr>
              <w:rPr>
                <w:spacing w:val="0"/>
              </w:rPr>
            </w:pPr>
            <w:r w:rsidRPr="009C0E37">
              <w:rPr>
                <w:spacing w:val="0"/>
              </w:rPr>
              <w:t>Primary</w:t>
            </w:r>
          </w:p>
        </w:tc>
        <w:tc>
          <w:tcPr>
            <w:tcW w:w="7178" w:type="dxa"/>
          </w:tcPr>
          <w:p w14:paraId="3275400C" w14:textId="77777777" w:rsidR="00994382" w:rsidRPr="009C0E37" w:rsidRDefault="00994382" w:rsidP="00A61B42">
            <w:pPr>
              <w:rPr>
                <w:spacing w:val="0"/>
              </w:rPr>
            </w:pPr>
            <w:r w:rsidRPr="001704DF">
              <w:rPr>
                <w:spacing w:val="0"/>
              </w:rPr>
              <w:t>Stop pupils midway through independent work and ask them to highlight where they have met the success criteria. Ask them to identify one area to improve.</w:t>
            </w:r>
          </w:p>
        </w:tc>
      </w:tr>
      <w:tr w:rsidR="00994382" w:rsidRPr="00B01743" w14:paraId="60E49F92" w14:textId="77777777" w:rsidTr="00A61B42">
        <w:tc>
          <w:tcPr>
            <w:tcW w:w="1838" w:type="dxa"/>
          </w:tcPr>
          <w:p w14:paraId="0B11FBED" w14:textId="77777777" w:rsidR="00994382" w:rsidRPr="009C0E37" w:rsidRDefault="00994382" w:rsidP="00A61B42">
            <w:pPr>
              <w:rPr>
                <w:spacing w:val="0"/>
              </w:rPr>
            </w:pPr>
            <w:r w:rsidRPr="009C0E37">
              <w:rPr>
                <w:spacing w:val="0"/>
              </w:rPr>
              <w:t>Secondary</w:t>
            </w:r>
          </w:p>
        </w:tc>
        <w:tc>
          <w:tcPr>
            <w:tcW w:w="7178" w:type="dxa"/>
          </w:tcPr>
          <w:p w14:paraId="4BFA6AEB" w14:textId="77777777" w:rsidR="00994382" w:rsidRPr="009C0E37" w:rsidRDefault="00994382" w:rsidP="00A61B42">
            <w:pPr>
              <w:rPr>
                <w:spacing w:val="0"/>
              </w:rPr>
            </w:pPr>
            <w:r w:rsidRPr="001704DF">
              <w:rPr>
                <w:spacing w:val="0"/>
              </w:rPr>
              <w:t>Insert a deliberate self-assessment checkpoint. Require pupils to write one sentence identifying the gap between their work and the assessment objective.</w:t>
            </w:r>
          </w:p>
        </w:tc>
      </w:tr>
      <w:tr w:rsidR="00994382" w:rsidRPr="00B01743" w14:paraId="4B57FD1C" w14:textId="77777777" w:rsidTr="00A61B42">
        <w:tc>
          <w:tcPr>
            <w:tcW w:w="1838" w:type="dxa"/>
          </w:tcPr>
          <w:p w14:paraId="3DCA9AF3" w14:textId="77777777" w:rsidR="00994382" w:rsidRPr="009C0E37" w:rsidRDefault="00994382" w:rsidP="00A61B42">
            <w:pPr>
              <w:rPr>
                <w:spacing w:val="0"/>
              </w:rPr>
            </w:pPr>
            <w:r w:rsidRPr="009C0E37">
              <w:rPr>
                <w:spacing w:val="0"/>
              </w:rPr>
              <w:t>Specialist – SEND setting</w:t>
            </w:r>
          </w:p>
        </w:tc>
        <w:tc>
          <w:tcPr>
            <w:tcW w:w="7178" w:type="dxa"/>
          </w:tcPr>
          <w:p w14:paraId="20A7403C" w14:textId="77777777" w:rsidR="00994382" w:rsidRPr="009C0E37" w:rsidRDefault="00994382" w:rsidP="00A61B42">
            <w:pPr>
              <w:rPr>
                <w:spacing w:val="0"/>
              </w:rPr>
            </w:pPr>
            <w:r w:rsidRPr="00615EB2">
              <w:rPr>
                <w:spacing w:val="0"/>
              </w:rPr>
              <w:t>Provide a step-by-step prompt card and ask pupils to work through it before submitting work. Encourage them to make one adjustment independently.</w:t>
            </w:r>
          </w:p>
        </w:tc>
      </w:tr>
      <w:tr w:rsidR="00994382" w:rsidRPr="00B01743" w14:paraId="312F2201" w14:textId="77777777" w:rsidTr="00A61B42">
        <w:tc>
          <w:tcPr>
            <w:tcW w:w="1838" w:type="dxa"/>
          </w:tcPr>
          <w:p w14:paraId="099607AC" w14:textId="77777777" w:rsidR="00994382" w:rsidRPr="009C0E37" w:rsidRDefault="00994382" w:rsidP="00A61B42">
            <w:pPr>
              <w:rPr>
                <w:spacing w:val="0"/>
              </w:rPr>
            </w:pPr>
            <w:r w:rsidRPr="009C0E37">
              <w:rPr>
                <w:spacing w:val="0"/>
              </w:rPr>
              <w:t>Specialist – Alternative Provision setting</w:t>
            </w:r>
          </w:p>
        </w:tc>
        <w:tc>
          <w:tcPr>
            <w:tcW w:w="7178" w:type="dxa"/>
          </w:tcPr>
          <w:p w14:paraId="5BB1058F" w14:textId="77777777" w:rsidR="00994382" w:rsidRPr="009C0E37" w:rsidRDefault="00994382" w:rsidP="00A61B42">
            <w:pPr>
              <w:rPr>
                <w:spacing w:val="0"/>
              </w:rPr>
            </w:pPr>
            <w:r w:rsidRPr="00615EB2">
              <w:rPr>
                <w:spacing w:val="0"/>
              </w:rPr>
              <w:t>Create a predictable ‘self-check before support’ rule. Require pupils to review their work against the criteria before asking for teacher help.</w:t>
            </w:r>
          </w:p>
        </w:tc>
      </w:tr>
    </w:tbl>
    <w:p w14:paraId="78385F25" w14:textId="77777777" w:rsidR="00994382" w:rsidRPr="00B01743" w:rsidRDefault="00994382" w:rsidP="00994382">
      <w:pPr>
        <w:spacing w:before="0" w:after="0"/>
        <w:rPr>
          <w:lang w:val="en-US"/>
        </w:rPr>
      </w:pPr>
    </w:p>
    <w:p w14:paraId="25A70607" w14:textId="77777777" w:rsidR="00994382" w:rsidRPr="006F0D73" w:rsidRDefault="00994382" w:rsidP="00994382">
      <w:pPr>
        <w:pStyle w:val="ListParagraph"/>
        <w:numPr>
          <w:ilvl w:val="0"/>
          <w:numId w:val="49"/>
        </w:numPr>
        <w:spacing w:before="0" w:after="0"/>
        <w:rPr>
          <w:lang w:val="en-US"/>
        </w:rPr>
      </w:pPr>
      <w:r w:rsidRPr="006F0D73">
        <w:rPr>
          <w:b/>
          <w:bCs/>
        </w:rPr>
        <w:t>Design formative assessment to develop regulation, not just correctness</w:t>
      </w:r>
      <w:r w:rsidRPr="006F0D73">
        <w:t xml:space="preserve"> – Use questioning and feedback to move pupils from completing the task to reflecting on how they approached it. Encourage them to articulate what strategy they used, why it worked and what they will do differently next time.</w:t>
      </w:r>
    </w:p>
    <w:p w14:paraId="139F107D" w14:textId="77777777" w:rsidR="00994382" w:rsidRPr="00B01743" w:rsidRDefault="00994382" w:rsidP="00994382">
      <w:pPr>
        <w:pStyle w:val="ListParagraph"/>
        <w:spacing w:before="0" w:after="0"/>
        <w:rPr>
          <w:lang w:val="en-US"/>
        </w:rPr>
      </w:pPr>
    </w:p>
    <w:tbl>
      <w:tblPr>
        <w:tblStyle w:val="TableGrid1"/>
        <w:tblW w:w="0" w:type="auto"/>
        <w:tblLook w:val="04A0" w:firstRow="1" w:lastRow="0" w:firstColumn="1" w:lastColumn="0" w:noHBand="0" w:noVBand="1"/>
      </w:tblPr>
      <w:tblGrid>
        <w:gridCol w:w="1836"/>
        <w:gridCol w:w="7160"/>
      </w:tblGrid>
      <w:tr w:rsidR="00994382" w:rsidRPr="00B01743" w14:paraId="397AE6F9" w14:textId="77777777" w:rsidTr="00A61B42">
        <w:tc>
          <w:tcPr>
            <w:tcW w:w="1838" w:type="dxa"/>
          </w:tcPr>
          <w:p w14:paraId="58484BFF" w14:textId="77777777" w:rsidR="00994382" w:rsidRPr="009C0E37" w:rsidRDefault="00994382" w:rsidP="00A61B42">
            <w:pPr>
              <w:rPr>
                <w:spacing w:val="0"/>
              </w:rPr>
            </w:pPr>
            <w:r w:rsidRPr="009C0E37">
              <w:rPr>
                <w:spacing w:val="0"/>
              </w:rPr>
              <w:t>EYFS</w:t>
            </w:r>
          </w:p>
        </w:tc>
        <w:tc>
          <w:tcPr>
            <w:tcW w:w="7178" w:type="dxa"/>
          </w:tcPr>
          <w:p w14:paraId="68986581" w14:textId="77777777" w:rsidR="00994382" w:rsidRPr="009C0E37" w:rsidRDefault="00994382" w:rsidP="00A61B42">
            <w:pPr>
              <w:rPr>
                <w:spacing w:val="0"/>
              </w:rPr>
            </w:pPr>
            <w:r w:rsidRPr="00B641F7">
              <w:rPr>
                <w:spacing w:val="0"/>
              </w:rPr>
              <w:t>After completing a task, ask children, ‘What helped you?’ Guide them to name the strategy they used.</w:t>
            </w:r>
          </w:p>
        </w:tc>
      </w:tr>
      <w:tr w:rsidR="00994382" w:rsidRPr="00B01743" w14:paraId="059E9DCA" w14:textId="77777777" w:rsidTr="00A61B42">
        <w:tc>
          <w:tcPr>
            <w:tcW w:w="1838" w:type="dxa"/>
          </w:tcPr>
          <w:p w14:paraId="3AFBA185" w14:textId="77777777" w:rsidR="00994382" w:rsidRPr="009C0E37" w:rsidRDefault="00994382" w:rsidP="00A61B42">
            <w:pPr>
              <w:rPr>
                <w:spacing w:val="0"/>
              </w:rPr>
            </w:pPr>
            <w:r w:rsidRPr="009C0E37">
              <w:rPr>
                <w:spacing w:val="0"/>
              </w:rPr>
              <w:t>Primary</w:t>
            </w:r>
          </w:p>
        </w:tc>
        <w:tc>
          <w:tcPr>
            <w:tcW w:w="7178" w:type="dxa"/>
          </w:tcPr>
          <w:p w14:paraId="62703498" w14:textId="77777777" w:rsidR="00994382" w:rsidRPr="009C0E37" w:rsidRDefault="00994382" w:rsidP="00A61B42">
            <w:pPr>
              <w:rPr>
                <w:spacing w:val="0"/>
              </w:rPr>
            </w:pPr>
            <w:r w:rsidRPr="00B641F7">
              <w:rPr>
                <w:spacing w:val="0"/>
              </w:rPr>
              <w:t>When giving feedback, ask pupils to explain how they approached the task and what they would change next time. Encourage them to select a strategy to try.</w:t>
            </w:r>
          </w:p>
        </w:tc>
      </w:tr>
      <w:tr w:rsidR="00994382" w:rsidRPr="00B01743" w14:paraId="69F5EFCE" w14:textId="77777777" w:rsidTr="00A61B42">
        <w:tc>
          <w:tcPr>
            <w:tcW w:w="1838" w:type="dxa"/>
          </w:tcPr>
          <w:p w14:paraId="3117F772" w14:textId="77777777" w:rsidR="00994382" w:rsidRPr="009C0E37" w:rsidRDefault="00994382" w:rsidP="00A61B42">
            <w:pPr>
              <w:rPr>
                <w:spacing w:val="0"/>
              </w:rPr>
            </w:pPr>
            <w:r w:rsidRPr="009C0E37">
              <w:rPr>
                <w:spacing w:val="0"/>
              </w:rPr>
              <w:t>Secondary</w:t>
            </w:r>
          </w:p>
        </w:tc>
        <w:tc>
          <w:tcPr>
            <w:tcW w:w="7178" w:type="dxa"/>
          </w:tcPr>
          <w:p w14:paraId="7F7C9891" w14:textId="77777777" w:rsidR="00994382" w:rsidRPr="009C0E37" w:rsidRDefault="00994382" w:rsidP="00A61B42">
            <w:pPr>
              <w:rPr>
                <w:spacing w:val="0"/>
              </w:rPr>
            </w:pPr>
            <w:r w:rsidRPr="00B641F7">
              <w:rPr>
                <w:spacing w:val="0"/>
              </w:rPr>
              <w:t>Use questioning that focuses on process, such as, ‘Why did you choose this method?’ and ‘What will you do differently in the next question?’</w:t>
            </w:r>
          </w:p>
        </w:tc>
      </w:tr>
      <w:tr w:rsidR="00994382" w:rsidRPr="00B01743" w14:paraId="1E81BD77" w14:textId="77777777" w:rsidTr="00A61B42">
        <w:tc>
          <w:tcPr>
            <w:tcW w:w="1838" w:type="dxa"/>
          </w:tcPr>
          <w:p w14:paraId="1AFD98DD" w14:textId="77777777" w:rsidR="00994382" w:rsidRPr="009C0E37" w:rsidRDefault="00994382" w:rsidP="00A61B42">
            <w:pPr>
              <w:rPr>
                <w:spacing w:val="0"/>
              </w:rPr>
            </w:pPr>
            <w:r w:rsidRPr="009C0E37">
              <w:rPr>
                <w:spacing w:val="0"/>
              </w:rPr>
              <w:t>Specialist – SEND setting</w:t>
            </w:r>
          </w:p>
        </w:tc>
        <w:tc>
          <w:tcPr>
            <w:tcW w:w="7178" w:type="dxa"/>
          </w:tcPr>
          <w:p w14:paraId="0DDE26C3" w14:textId="77777777" w:rsidR="00994382" w:rsidRPr="009C0E37" w:rsidRDefault="00994382" w:rsidP="00A61B42">
            <w:pPr>
              <w:rPr>
                <w:spacing w:val="0"/>
              </w:rPr>
            </w:pPr>
            <w:r w:rsidRPr="0027597E">
              <w:rPr>
                <w:spacing w:val="0"/>
              </w:rPr>
              <w:t>Prompt pupils to explain the steps they followed and identify which part was most challenging. Support them to choose a strategy for next time.</w:t>
            </w:r>
          </w:p>
        </w:tc>
      </w:tr>
      <w:tr w:rsidR="00994382" w:rsidRPr="00B01743" w14:paraId="2F8D4FC6" w14:textId="77777777" w:rsidTr="00A61B42">
        <w:tc>
          <w:tcPr>
            <w:tcW w:w="1838" w:type="dxa"/>
          </w:tcPr>
          <w:p w14:paraId="724E41AA" w14:textId="77777777" w:rsidR="00994382" w:rsidRPr="009C0E37" w:rsidRDefault="00994382" w:rsidP="00A61B42">
            <w:pPr>
              <w:rPr>
                <w:spacing w:val="0"/>
              </w:rPr>
            </w:pPr>
            <w:r w:rsidRPr="009C0E37">
              <w:rPr>
                <w:spacing w:val="0"/>
              </w:rPr>
              <w:t>Specialist – Alternative Provision setting</w:t>
            </w:r>
          </w:p>
        </w:tc>
        <w:tc>
          <w:tcPr>
            <w:tcW w:w="7178" w:type="dxa"/>
          </w:tcPr>
          <w:p w14:paraId="3F3A02E1" w14:textId="77777777" w:rsidR="00994382" w:rsidRPr="009C0E37" w:rsidRDefault="00994382" w:rsidP="00A61B42">
            <w:pPr>
              <w:rPr>
                <w:b/>
                <w:spacing w:val="0"/>
              </w:rPr>
            </w:pPr>
            <w:r w:rsidRPr="0027597E">
              <w:rPr>
                <w:spacing w:val="0"/>
              </w:rPr>
              <w:t>After feedback, ask pupils to state one specific action they will take to improve their next piece of work. Record it and revisit it in the following lesson.</w:t>
            </w:r>
          </w:p>
        </w:tc>
      </w:tr>
    </w:tbl>
    <w:p w14:paraId="77AFB187" w14:textId="77777777" w:rsidR="005D7410" w:rsidRDefault="005D7410" w:rsidP="00877B69">
      <w:pPr>
        <w:pStyle w:val="Subheading"/>
      </w:pPr>
    </w:p>
    <w:p w14:paraId="50FE2C62" w14:textId="374F48FC" w:rsidR="00877B69" w:rsidRDefault="00877B69" w:rsidP="00877B69">
      <w:pPr>
        <w:pStyle w:val="Subheading"/>
      </w:pPr>
      <w:hyperlink w:anchor="Content" w:history="1">
        <w:r w:rsidRPr="00AA57D3">
          <w:rPr>
            <w:rStyle w:val="Hyperlink"/>
          </w:rPr>
          <w:t>Click here to return to the content</w:t>
        </w:r>
        <w:r>
          <w:rPr>
            <w:rStyle w:val="Hyperlink"/>
          </w:rPr>
          <w:t>s</w:t>
        </w:r>
        <w:r w:rsidRPr="00AA57D3">
          <w:rPr>
            <w:rStyle w:val="Hyperlink"/>
          </w:rPr>
          <w:t xml:space="preserve"> page.</w:t>
        </w:r>
      </w:hyperlink>
    </w:p>
    <w:p w14:paraId="6C83CE04" w14:textId="77777777" w:rsidR="0071127D" w:rsidRDefault="0071127D" w:rsidP="0071127D"/>
    <w:p w14:paraId="17835608" w14:textId="77777777" w:rsidR="0071127D" w:rsidRDefault="0071127D" w:rsidP="0071127D"/>
    <w:p w14:paraId="3BB0FD5D" w14:textId="77777777" w:rsidR="00994382" w:rsidRDefault="00994382" w:rsidP="0071127D"/>
    <w:p w14:paraId="36BAF539" w14:textId="77777777" w:rsidR="00994382" w:rsidRDefault="00994382" w:rsidP="0071127D"/>
    <w:p w14:paraId="69F19773" w14:textId="77777777" w:rsidR="00994382" w:rsidRDefault="00994382" w:rsidP="0071127D"/>
    <w:p w14:paraId="25C150DE" w14:textId="77777777" w:rsidR="00994382" w:rsidRDefault="00994382" w:rsidP="0071127D"/>
    <w:p w14:paraId="5C43F016" w14:textId="77777777" w:rsidR="00994382" w:rsidRDefault="00994382" w:rsidP="0071127D"/>
    <w:p w14:paraId="0131C57C" w14:textId="77777777" w:rsidR="00994382" w:rsidRDefault="00994382" w:rsidP="0071127D"/>
    <w:p w14:paraId="4145D74A" w14:textId="77777777" w:rsidR="00994382" w:rsidRDefault="00994382" w:rsidP="0071127D"/>
    <w:p w14:paraId="36202B81" w14:textId="77777777" w:rsidR="00994382" w:rsidRDefault="00994382" w:rsidP="0071127D"/>
    <w:p w14:paraId="1034897F" w14:textId="77777777" w:rsidR="00994382" w:rsidRDefault="00994382" w:rsidP="0071127D"/>
    <w:p w14:paraId="67B1B799" w14:textId="77777777" w:rsidR="00994382" w:rsidRDefault="00994382" w:rsidP="0071127D"/>
    <w:p w14:paraId="24883E02" w14:textId="77777777" w:rsidR="0071127D" w:rsidRDefault="0071127D" w:rsidP="0071127D"/>
    <w:p w14:paraId="747D8454" w14:textId="1E6B648B" w:rsidR="0071127D" w:rsidRPr="00601528" w:rsidRDefault="0071127D" w:rsidP="0071127D">
      <w:pPr>
        <w:pStyle w:val="Heading"/>
      </w:pPr>
      <w:bookmarkStart w:id="25" w:name="Appendix2"/>
      <w:r>
        <w:lastRenderedPageBreak/>
        <w:t xml:space="preserve">Appendix </w:t>
      </w:r>
      <w:r w:rsidR="00D61CA6">
        <w:t>2</w:t>
      </w:r>
      <w:r>
        <w:t>: Levelling up your action step</w:t>
      </w:r>
    </w:p>
    <w:bookmarkEnd w:id="25"/>
    <w:p w14:paraId="0E4A8B52" w14:textId="77777777" w:rsidR="0071127D" w:rsidRDefault="0071127D" w:rsidP="0071127D">
      <w:pPr>
        <w:pStyle w:val="Subheading"/>
      </w:pPr>
      <w:r>
        <w:t>Reading 1 – Extending your action step</w:t>
      </w:r>
    </w:p>
    <w:p w14:paraId="4448A084" w14:textId="77777777" w:rsidR="00EB71B0" w:rsidRDefault="00EB71B0" w:rsidP="00EB71B0">
      <w:pPr>
        <w:pStyle w:val="ListParagraph"/>
        <w:numPr>
          <w:ilvl w:val="0"/>
          <w:numId w:val="37"/>
        </w:numPr>
      </w:pPr>
      <w:r w:rsidRPr="004958B4">
        <w:t>Plan your feedback and questioning in advance to communicate belief in every pupil’s ability to improve. Anticipate likely pupil responses and prepare prompts that guide them from partial understanding to deeper reasoning. Use your tone and phrasing to show that you believe in their success</w:t>
      </w:r>
      <w:r>
        <w:t>.</w:t>
      </w:r>
    </w:p>
    <w:p w14:paraId="3142CC5C" w14:textId="77777777" w:rsidR="00EB71B0" w:rsidRPr="00B01743" w:rsidRDefault="00EB71B0" w:rsidP="00EB71B0">
      <w:pPr>
        <w:pStyle w:val="ListParagraph"/>
        <w:numPr>
          <w:ilvl w:val="0"/>
          <w:numId w:val="37"/>
        </w:numPr>
      </w:pPr>
      <w:r w:rsidRPr="00E84D08">
        <w:t xml:space="preserve">Go beyond affirmations by linking positive feedback explicitly to learning behaviours and outcomes. Use language that connects effort to achievement, for example, ‘The reason that worked so well is because you kept checking your ideas,’ so pupils understand </w:t>
      </w:r>
      <w:r w:rsidRPr="00E84D08">
        <w:rPr>
          <w:b/>
          <w:bCs/>
        </w:rPr>
        <w:t>why</w:t>
      </w:r>
      <w:r w:rsidRPr="00E84D08">
        <w:t xml:space="preserve"> their actions lead to success. This deepens their motivation and helps them internalise high expectations as part of their own learning identity.</w:t>
      </w:r>
    </w:p>
    <w:p w14:paraId="58529CB5" w14:textId="77777777" w:rsidR="0071127D" w:rsidRDefault="0071127D" w:rsidP="0071127D">
      <w:pPr>
        <w:pStyle w:val="Subheading"/>
      </w:pPr>
      <w:r>
        <w:t>Reading 2 – Extending your action step</w:t>
      </w:r>
    </w:p>
    <w:p w14:paraId="5DD4DF5D" w14:textId="49BB42B3" w:rsidR="00745786" w:rsidRPr="00826067" w:rsidRDefault="00745786" w:rsidP="00990CA5">
      <w:pPr>
        <w:pStyle w:val="NormalWeb"/>
        <w:numPr>
          <w:ilvl w:val="0"/>
          <w:numId w:val="36"/>
        </w:numPr>
        <w:spacing w:line="276" w:lineRule="auto"/>
        <w:rPr>
          <w:rFonts w:ascii="Tahoma" w:hAnsi="Tahoma" w:cs="Tahoma"/>
        </w:rPr>
      </w:pPr>
      <w:r w:rsidRPr="00826067">
        <w:rPr>
          <w:rFonts w:ascii="Tahoma" w:hAnsi="Tahoma" w:cs="Tahoma"/>
        </w:rPr>
        <w:t>Plan the rhythm of your lesson to balance input, interaction, and reflection. Vary the pace intentionally</w:t>
      </w:r>
      <w:r>
        <w:rPr>
          <w:rFonts w:ascii="Tahoma" w:hAnsi="Tahoma" w:cs="Tahoma"/>
        </w:rPr>
        <w:t xml:space="preserve">, </w:t>
      </w:r>
      <w:r w:rsidRPr="00826067">
        <w:rPr>
          <w:rFonts w:ascii="Tahoma" w:hAnsi="Tahoma" w:cs="Tahoma"/>
        </w:rPr>
        <w:t>speeding up to sustain energy during clear explanations and slowing down at key points to deepen understanding. Use transitions, questioning, and short reflection pauses to keep all pupils engaged and ensure every change of pace has a clear purpose linked to learning and focus.</w:t>
      </w:r>
    </w:p>
    <w:p w14:paraId="4A89D9BC" w14:textId="77777777" w:rsidR="00745786" w:rsidRPr="00595486" w:rsidRDefault="00745786" w:rsidP="00990CA5">
      <w:pPr>
        <w:pStyle w:val="NormalWeb"/>
        <w:numPr>
          <w:ilvl w:val="0"/>
          <w:numId w:val="36"/>
        </w:numPr>
        <w:spacing w:line="276" w:lineRule="auto"/>
        <w:rPr>
          <w:rFonts w:ascii="Tahoma" w:hAnsi="Tahoma" w:cs="Tahoma"/>
        </w:rPr>
      </w:pPr>
      <w:r w:rsidRPr="00595486">
        <w:rPr>
          <w:rFonts w:ascii="Tahoma" w:hAnsi="Tahoma" w:cs="Tahoma"/>
        </w:rPr>
        <w:t>Design and explicitly teach routines that promote pupil independence as well as consistency. Explain why each routine matters, model it clearly, and provide time for pupils to practise and refine it until it becomes automatic. Once established, use subtle cues such as visual signals or brief reminders to maintain predictability while fostering self-regulation and calm transitions.</w:t>
      </w:r>
    </w:p>
    <w:p w14:paraId="7474586E" w14:textId="77777777" w:rsidR="0071127D" w:rsidRDefault="0071127D" w:rsidP="0071127D">
      <w:pPr>
        <w:pStyle w:val="Subheading"/>
      </w:pPr>
      <w:r>
        <w:t>Reading 3 – Extending your action step</w:t>
      </w:r>
    </w:p>
    <w:p w14:paraId="29AC0937" w14:textId="4444A58C" w:rsidR="00EB5D3F" w:rsidRDefault="00EB5D3F" w:rsidP="00EB5D3F">
      <w:pPr>
        <w:pStyle w:val="ListParagraph"/>
        <w:numPr>
          <w:ilvl w:val="0"/>
          <w:numId w:val="50"/>
        </w:numPr>
      </w:pPr>
      <w:r w:rsidRPr="00631E68">
        <w:t xml:space="preserve">Plan questioning sequences that build from accuracy to depth. When pupils give a correct answer, follow up with a probing question that requires them to justify or apply their understanding, such as </w:t>
      </w:r>
      <w:r>
        <w:t>‘</w:t>
      </w:r>
      <w:r w:rsidRPr="00631E68">
        <w:t>How do you know?</w:t>
      </w:r>
      <w:r>
        <w:t>’</w:t>
      </w:r>
      <w:r w:rsidRPr="00631E68">
        <w:t xml:space="preserve"> or </w:t>
      </w:r>
      <w:r>
        <w:t>‘</w:t>
      </w:r>
      <w:r w:rsidRPr="00631E68">
        <w:t>Can you give an example?</w:t>
      </w:r>
      <w:r>
        <w:t>’</w:t>
      </w:r>
      <w:r w:rsidRPr="00631E68">
        <w:t>. This approach not only reinforces precision but also develops reasoning and ensures that accuracy leads to genuine mastery.</w:t>
      </w:r>
    </w:p>
    <w:p w14:paraId="47EA4644" w14:textId="77777777" w:rsidR="00EB5D3F" w:rsidRPr="00631E68" w:rsidRDefault="00EB5D3F" w:rsidP="00EB5D3F">
      <w:pPr>
        <w:pStyle w:val="ListParagraph"/>
        <w:numPr>
          <w:ilvl w:val="0"/>
          <w:numId w:val="50"/>
        </w:numPr>
      </w:pPr>
      <w:r w:rsidRPr="0026033D">
        <w:t xml:space="preserve">Use feedback that explicitly links effort to strategy, helping pupils understand </w:t>
      </w:r>
      <w:r w:rsidRPr="0026033D">
        <w:rPr>
          <w:b/>
          <w:bCs/>
        </w:rPr>
        <w:t xml:space="preserve">why </w:t>
      </w:r>
      <w:r w:rsidRPr="0026033D">
        <w:t xml:space="preserve">their persistence led to progress. For example, say, </w:t>
      </w:r>
      <w:r>
        <w:t>‘</w:t>
      </w:r>
      <w:r w:rsidRPr="0026033D">
        <w:t xml:space="preserve">You improved </w:t>
      </w:r>
      <w:r w:rsidRPr="0026033D">
        <w:rPr>
          <w:b/>
          <w:bCs/>
        </w:rPr>
        <w:t>because</w:t>
      </w:r>
      <w:r w:rsidRPr="0026033D">
        <w:t xml:space="preserve"> you checked your work carefully and used the model,</w:t>
      </w:r>
      <w:r>
        <w:t>’</w:t>
      </w:r>
      <w:r w:rsidRPr="0026033D">
        <w:t xml:space="preserve"> to make the connection between action and achievement clear. This approach helps pupils internalise effective learning behaviours and develop a stronger sense of ownership over their improvement.</w:t>
      </w:r>
    </w:p>
    <w:p w14:paraId="5ADD6769" w14:textId="77777777" w:rsidR="0071127D" w:rsidRPr="005771FA" w:rsidRDefault="0071127D" w:rsidP="0071127D">
      <w:pPr>
        <w:pStyle w:val="Subheading3"/>
        <w:rPr>
          <w:rStyle w:val="Hyperlink"/>
          <w:b w:val="0"/>
          <w:bCs w:val="0"/>
          <w:color w:val="008BD6" w:themeColor="accent2"/>
        </w:rPr>
      </w:pPr>
      <w:r w:rsidRPr="005771FA">
        <w:fldChar w:fldCharType="begin"/>
      </w:r>
      <w:r w:rsidRPr="005771FA">
        <w:instrText>HYPERLINK  \l "Content"</w:instrText>
      </w:r>
      <w:r w:rsidRPr="005771FA">
        <w:fldChar w:fldCharType="separate"/>
      </w:r>
      <w:r w:rsidRPr="005771FA">
        <w:rPr>
          <w:rStyle w:val="Hyperlink"/>
          <w:color w:val="008BD6" w:themeColor="accent2"/>
        </w:rPr>
        <w:t>Click here to return to the contents page.</w:t>
      </w:r>
    </w:p>
    <w:p w14:paraId="7AD51848" w14:textId="77777777" w:rsidR="0071127D" w:rsidRPr="00CE2A6B" w:rsidRDefault="0071127D" w:rsidP="0071127D">
      <w:pPr>
        <w:tabs>
          <w:tab w:val="left" w:pos="1240"/>
        </w:tabs>
        <w:rPr>
          <w:b/>
          <w:bCs/>
        </w:rPr>
        <w:sectPr w:rsidR="0071127D" w:rsidRPr="00CE2A6B" w:rsidSect="0071127D">
          <w:headerReference w:type="default" r:id="rId37"/>
          <w:footerReference w:type="default" r:id="rId38"/>
          <w:type w:val="continuous"/>
          <w:pgSz w:w="11906" w:h="16838"/>
          <w:pgMar w:top="1440" w:right="1440" w:bottom="1440" w:left="1440" w:header="720" w:footer="720" w:gutter="0"/>
          <w:cols w:space="720"/>
        </w:sectPr>
      </w:pPr>
      <w:r w:rsidRPr="005771FA">
        <w:rPr>
          <w:b/>
          <w:bCs/>
          <w:color w:val="008BD6" w:themeColor="accent2"/>
        </w:rPr>
        <w:fldChar w:fldCharType="end"/>
      </w:r>
    </w:p>
    <w:p w14:paraId="6FA53B50" w14:textId="3DEDE1C8" w:rsidR="00926097" w:rsidRPr="00F56E4B" w:rsidRDefault="00926097" w:rsidP="00926097">
      <w:pPr>
        <w:pStyle w:val="Heading"/>
      </w:pPr>
      <w:bookmarkStart w:id="26" w:name="Appendix3"/>
      <w:r>
        <w:rPr>
          <w:lang w:val="en-US"/>
        </w:rPr>
        <w:lastRenderedPageBreak/>
        <w:t xml:space="preserve">Appendix 3: </w:t>
      </w:r>
      <w:r w:rsidRPr="007A75BD">
        <w:t>Observation and feedback</w:t>
      </w:r>
      <w:r>
        <w:t xml:space="preserve"> model – Year 2</w:t>
      </w:r>
    </w:p>
    <w:bookmarkEnd w:id="26"/>
    <w:p w14:paraId="30E15BA2" w14:textId="01D557A0" w:rsidR="00926097" w:rsidRPr="00E61FF0" w:rsidRDefault="00926097" w:rsidP="00926097">
      <w:pPr>
        <w:rPr>
          <w:rFonts w:ascii="Tahoma" w:hAnsi="Tahoma" w:cs="Tahoma"/>
          <w:szCs w:val="24"/>
        </w:rPr>
      </w:pPr>
      <w:r w:rsidRPr="00E61FF0">
        <w:rPr>
          <w:rFonts w:ascii="Tahoma" w:hAnsi="Tahoma" w:cs="Tahoma"/>
          <w:b/>
          <w:bCs/>
          <w:szCs w:val="24"/>
        </w:rPr>
        <w:t>1. Praise strengths:</w:t>
      </w:r>
      <w:r w:rsidRPr="00E61FF0">
        <w:rPr>
          <w:rFonts w:ascii="Tahoma" w:hAnsi="Tahoma" w:cs="Tahoma"/>
          <w:szCs w:val="24"/>
        </w:rPr>
        <w:t xml:space="preserve"> Following the observation of your ECT, identify a specific area of their practice where you have observed improvements. This could be linked to a previous action step you have set and should be related to their Personal Professional Development </w:t>
      </w:r>
      <w:r>
        <w:rPr>
          <w:rFonts w:ascii="Tahoma" w:hAnsi="Tahoma" w:cs="Tahoma"/>
          <w:szCs w:val="24"/>
        </w:rPr>
        <w:t>Cycle</w:t>
      </w:r>
      <w:r w:rsidRPr="00E61FF0">
        <w:rPr>
          <w:rFonts w:ascii="Tahoma" w:hAnsi="Tahoma" w:cs="Tahoma"/>
          <w:szCs w:val="24"/>
        </w:rPr>
        <w:t xml:space="preserve"> for the half term. Encourage the ECT to reflect on why it was successful and the impact it will have on pupils.​</w:t>
      </w:r>
    </w:p>
    <w:p w14:paraId="50851B29" w14:textId="59DDBD76" w:rsidR="00926097" w:rsidRPr="00E61FF0" w:rsidRDefault="00926097" w:rsidP="00926097">
      <w:pPr>
        <w:rPr>
          <w:rFonts w:ascii="Tahoma" w:hAnsi="Tahoma" w:cs="Tahoma"/>
          <w:szCs w:val="24"/>
        </w:rPr>
      </w:pPr>
      <w:r w:rsidRPr="00E61FF0">
        <w:rPr>
          <w:rFonts w:ascii="Tahoma" w:hAnsi="Tahoma" w:cs="Tahoma"/>
          <w:b/>
          <w:bCs/>
          <w:szCs w:val="24"/>
        </w:rPr>
        <w:t>2. Probe areas for development:</w:t>
      </w:r>
      <w:r w:rsidRPr="00E61FF0">
        <w:rPr>
          <w:rFonts w:ascii="Tahoma" w:hAnsi="Tahoma" w:cs="Tahoma"/>
          <w:color w:val="004B62" w:themeColor="text1"/>
          <w:szCs w:val="24"/>
        </w:rPr>
        <w:t xml:space="preserve"> </w:t>
      </w:r>
      <w:r w:rsidRPr="00E61FF0">
        <w:rPr>
          <w:rFonts w:ascii="Tahoma" w:hAnsi="Tahoma" w:cs="Tahoma"/>
          <w:szCs w:val="24"/>
        </w:rPr>
        <w:t>Using your observation notes</w:t>
      </w:r>
      <w:r w:rsidR="009623DD">
        <w:rPr>
          <w:rFonts w:ascii="Tahoma" w:hAnsi="Tahoma" w:cs="Tahoma"/>
          <w:szCs w:val="24"/>
        </w:rPr>
        <w:t xml:space="preserve"> and pupil data,</w:t>
      </w:r>
      <w:r>
        <w:rPr>
          <w:rFonts w:ascii="Tahoma" w:hAnsi="Tahoma" w:cs="Tahoma"/>
          <w:szCs w:val="24"/>
        </w:rPr>
        <w:t xml:space="preserve"> </w:t>
      </w:r>
      <w:r w:rsidRPr="00E61FF0">
        <w:rPr>
          <w:rFonts w:ascii="Tahoma" w:hAnsi="Tahoma" w:cs="Tahoma"/>
          <w:szCs w:val="24"/>
        </w:rPr>
        <w:t xml:space="preserve">probe areas </w:t>
      </w:r>
      <w:r w:rsidR="009623DD">
        <w:rPr>
          <w:rFonts w:ascii="Tahoma" w:hAnsi="Tahoma" w:cs="Tahoma"/>
          <w:szCs w:val="24"/>
        </w:rPr>
        <w:t xml:space="preserve">of </w:t>
      </w:r>
      <w:r w:rsidR="009623DD" w:rsidRPr="00E61FF0">
        <w:rPr>
          <w:rFonts w:ascii="Tahoma" w:hAnsi="Tahoma" w:cs="Tahoma"/>
          <w:szCs w:val="24"/>
        </w:rPr>
        <w:t>your ECT’s Personal Professional Development</w:t>
      </w:r>
      <w:r w:rsidR="009623DD">
        <w:rPr>
          <w:rFonts w:ascii="Tahoma" w:hAnsi="Tahoma" w:cs="Tahoma"/>
          <w:szCs w:val="24"/>
        </w:rPr>
        <w:t xml:space="preserve"> plan </w:t>
      </w:r>
      <w:r w:rsidRPr="00E61FF0">
        <w:rPr>
          <w:rFonts w:ascii="Tahoma" w:hAnsi="Tahoma" w:cs="Tahoma"/>
          <w:szCs w:val="24"/>
        </w:rPr>
        <w:t xml:space="preserve">that may need further development. </w:t>
      </w:r>
      <w:r w:rsidR="009623DD">
        <w:rPr>
          <w:rFonts w:ascii="Tahoma" w:hAnsi="Tahoma" w:cs="Tahoma"/>
          <w:szCs w:val="24"/>
        </w:rPr>
        <w:t xml:space="preserve">You may wish to refer to the summary of their </w:t>
      </w:r>
      <w:r w:rsidR="00EE70F3">
        <w:rPr>
          <w:rFonts w:ascii="Tahoma" w:hAnsi="Tahoma" w:cs="Tahoma"/>
          <w:szCs w:val="24"/>
        </w:rPr>
        <w:t xml:space="preserve">related research reading in Section 1 of your self-study. </w:t>
      </w:r>
    </w:p>
    <w:p w14:paraId="1D6FCE69" w14:textId="77777777" w:rsidR="00926097" w:rsidRPr="00E61FF0" w:rsidRDefault="00926097" w:rsidP="00926097">
      <w:pPr>
        <w:rPr>
          <w:szCs w:val="24"/>
        </w:rPr>
      </w:pPr>
      <w:r w:rsidRPr="00E61FF0">
        <w:rPr>
          <w:rFonts w:ascii="Tahoma" w:hAnsi="Tahoma" w:cs="Tahoma"/>
          <w:b/>
          <w:bCs/>
          <w:szCs w:val="24"/>
        </w:rPr>
        <w:t>3. Set precise actions:</w:t>
      </w:r>
      <w:r w:rsidRPr="00E61FF0">
        <w:rPr>
          <w:color w:val="004B62" w:themeColor="text1"/>
          <w:szCs w:val="24"/>
        </w:rPr>
        <w:t xml:space="preserve"> </w:t>
      </w:r>
      <w:r w:rsidRPr="00E61FF0">
        <w:rPr>
          <w:szCs w:val="24"/>
        </w:rPr>
        <w:t xml:space="preserve">Following your discussion, identify a specific action step for your ECT to work on relating to their </w:t>
      </w:r>
      <w:r w:rsidRPr="00E61FF0">
        <w:rPr>
          <w:rFonts w:ascii="Tahoma" w:hAnsi="Tahoma" w:cs="Tahoma"/>
          <w:szCs w:val="24"/>
        </w:rPr>
        <w:t xml:space="preserve">Personal Professional Development </w:t>
      </w:r>
      <w:r w:rsidRPr="00E61FF0">
        <w:rPr>
          <w:szCs w:val="24"/>
        </w:rPr>
        <w:t xml:space="preserve">focus.  To ensure that they understand how the action step can be implemented, you may wish to create success criteria jointly with your ECT.​ The suggested action steps provided earlier in this self-study can also be used to support you with this. </w:t>
      </w:r>
    </w:p>
    <w:p w14:paraId="654E55CE" w14:textId="77777777" w:rsidR="00926097" w:rsidRPr="00E61FF0" w:rsidRDefault="00926097" w:rsidP="00926097">
      <w:pPr>
        <w:pStyle w:val="ListParagraph"/>
        <w:ind w:left="0"/>
        <w:rPr>
          <w:rFonts w:ascii="Tahoma" w:hAnsi="Tahoma" w:cs="Tahoma"/>
          <w:szCs w:val="24"/>
        </w:rPr>
      </w:pPr>
      <w:r w:rsidRPr="00E61FF0">
        <w:rPr>
          <w:rFonts w:ascii="Tahoma" w:hAnsi="Tahoma" w:cs="Tahoma"/>
          <w:b/>
        </w:rPr>
        <w:t>4. Plan based on actions:</w:t>
      </w:r>
      <w:r w:rsidRPr="00E61FF0">
        <w:rPr>
          <w:color w:val="004B62" w:themeColor="text1"/>
        </w:rPr>
        <w:t xml:space="preserve"> </w:t>
      </w:r>
      <w:r w:rsidRPr="00E61FF0">
        <w:rPr>
          <w:rFonts w:ascii="Tahoma" w:hAnsi="Tahoma" w:cs="Tahoma"/>
          <w:szCs w:val="24"/>
        </w:rPr>
        <w:t xml:space="preserve">Work with your ECT to review and refine how they will implement their action step, again referring to the </w:t>
      </w:r>
      <w:r w:rsidRPr="00E61FF0">
        <w:rPr>
          <w:szCs w:val="24"/>
        </w:rPr>
        <w:t>suggested action steps provided earlier in this self-study if necessary</w:t>
      </w:r>
      <w:r w:rsidRPr="00E61FF0">
        <w:rPr>
          <w:rFonts w:ascii="Tahoma" w:hAnsi="Tahoma" w:cs="Tahoma"/>
          <w:szCs w:val="24"/>
        </w:rPr>
        <w:t>. </w:t>
      </w:r>
    </w:p>
    <w:p w14:paraId="093E9A81" w14:textId="77777777" w:rsidR="00926097" w:rsidRDefault="00926097" w:rsidP="00926097">
      <w:r w:rsidRPr="00E61FF0">
        <w:rPr>
          <w:rFonts w:ascii="Tahoma" w:hAnsi="Tahoma" w:cs="Tahoma"/>
          <w:b/>
          <w:bCs/>
          <w:szCs w:val="24"/>
        </w:rPr>
        <w:t>5. Practice based on plan:</w:t>
      </w:r>
      <w:r w:rsidRPr="00E61FF0">
        <w:rPr>
          <w:color w:val="004B62" w:themeColor="text1"/>
          <w:szCs w:val="24"/>
        </w:rPr>
        <w:t xml:space="preserve"> </w:t>
      </w:r>
      <w:r w:rsidRPr="00E61FF0">
        <w:rPr>
          <w:szCs w:val="24"/>
        </w:rPr>
        <w:t xml:space="preserve">Using the plan and success criteria you and your ECT have </w:t>
      </w:r>
      <w:r>
        <w:rPr>
          <w:szCs w:val="24"/>
        </w:rPr>
        <w:t>co-</w:t>
      </w:r>
      <w:r w:rsidRPr="00E61FF0">
        <w:rPr>
          <w:szCs w:val="24"/>
        </w:rPr>
        <w:t>created, s</w:t>
      </w:r>
      <w:r w:rsidRPr="00E61FF0">
        <w:t>upport them to practise implement</w:t>
      </w:r>
      <w:r>
        <w:t xml:space="preserve">ing </w:t>
      </w:r>
      <w:r w:rsidRPr="00E61FF0">
        <w:t>their action ste</w:t>
      </w:r>
      <w:r w:rsidRPr="00C43817">
        <w:t xml:space="preserve">p. Providing feedback based on the success criteria, ask your ECT to repeat this until they are confident that they can implement it as planned. </w:t>
      </w:r>
    </w:p>
    <w:p w14:paraId="41B9F219" w14:textId="77777777" w:rsidR="00926097" w:rsidRPr="00106D2C" w:rsidRDefault="00926097" w:rsidP="00926097">
      <w:r w:rsidRPr="00E61FF0">
        <w:rPr>
          <w:rFonts w:ascii="Tahoma" w:hAnsi="Tahoma" w:cs="Tahoma"/>
          <w:b/>
          <w:bCs/>
          <w:szCs w:val="24"/>
        </w:rPr>
        <w:t>6. Follow-up:</w:t>
      </w:r>
      <w:r w:rsidRPr="00E61FF0">
        <w:rPr>
          <w:szCs w:val="24"/>
        </w:rPr>
        <w:t xml:space="preserve"> </w:t>
      </w:r>
      <w:r w:rsidRPr="00E61FF0">
        <w:t xml:space="preserve">Plan a follow-up observation of your ECT to see the action step related to their </w:t>
      </w:r>
      <w:r w:rsidRPr="00E61FF0">
        <w:rPr>
          <w:rFonts w:ascii="Tahoma" w:hAnsi="Tahoma" w:cs="Tahoma"/>
          <w:szCs w:val="24"/>
        </w:rPr>
        <w:t xml:space="preserve">Personal Professional Development </w:t>
      </w:r>
      <w:r w:rsidRPr="00E61FF0">
        <w:t>being put into practice in the classroom.</w:t>
      </w:r>
    </w:p>
    <w:p w14:paraId="15897B82" w14:textId="77777777" w:rsidR="00926097" w:rsidRPr="00106D2C" w:rsidRDefault="00926097" w:rsidP="00926097">
      <w:pPr>
        <w:tabs>
          <w:tab w:val="left" w:pos="1240"/>
        </w:tabs>
        <w:rPr>
          <w:b/>
          <w:bCs/>
        </w:rPr>
      </w:pPr>
    </w:p>
    <w:p w14:paraId="5653D635" w14:textId="77777777" w:rsidR="00926097" w:rsidRPr="004123C1" w:rsidRDefault="00926097" w:rsidP="00926097">
      <w:pPr>
        <w:tabs>
          <w:tab w:val="left" w:pos="1240"/>
        </w:tabs>
        <w:rPr>
          <w:b/>
          <w:bCs/>
          <w:lang w:val="en-US"/>
        </w:rPr>
        <w:sectPr w:rsidR="00926097" w:rsidRPr="004123C1" w:rsidSect="00926097">
          <w:type w:val="continuous"/>
          <w:pgSz w:w="11906" w:h="16838"/>
          <w:pgMar w:top="1440" w:right="1440" w:bottom="1440" w:left="1440" w:header="720" w:footer="720" w:gutter="0"/>
          <w:cols w:space="720"/>
        </w:sectPr>
      </w:pPr>
    </w:p>
    <w:p w14:paraId="694DA0FE" w14:textId="77777777" w:rsidR="00926097" w:rsidRPr="004D2E4E" w:rsidRDefault="00926097" w:rsidP="00926097">
      <w:pPr>
        <w:rPr>
          <w:rFonts w:ascii="Tahoma" w:hAnsi="Tahoma" w:cs="Tahoma"/>
        </w:rPr>
      </w:pPr>
    </w:p>
    <w:p w14:paraId="383B4DB7" w14:textId="16FD909B" w:rsidR="00C3490D" w:rsidRPr="004D2E4E" w:rsidRDefault="00C3490D" w:rsidP="00B54B48">
      <w:pPr>
        <w:rPr>
          <w:rFonts w:ascii="Tahoma" w:hAnsi="Tahoma" w:cs="Tahoma"/>
        </w:rPr>
      </w:pPr>
    </w:p>
    <w:sectPr w:rsidR="00C3490D" w:rsidRPr="004D2E4E" w:rsidSect="00D60011">
      <w:type w:val="continuous"/>
      <w:pgSz w:w="11906" w:h="16838"/>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C319B" w14:textId="77777777" w:rsidR="00776B64" w:rsidRDefault="00776B64" w:rsidP="00403260">
      <w:pPr>
        <w:spacing w:after="0" w:line="240" w:lineRule="auto"/>
      </w:pPr>
      <w:r>
        <w:separator/>
      </w:r>
    </w:p>
  </w:endnote>
  <w:endnote w:type="continuationSeparator" w:id="0">
    <w:p w14:paraId="1EE26F56" w14:textId="77777777" w:rsidR="00776B64" w:rsidRDefault="00776B64" w:rsidP="00403260">
      <w:pPr>
        <w:spacing w:after="0" w:line="240" w:lineRule="auto"/>
      </w:pPr>
      <w:r>
        <w:continuationSeparator/>
      </w:r>
    </w:p>
  </w:endnote>
  <w:endnote w:type="continuationNotice" w:id="1">
    <w:p w14:paraId="00877A93" w14:textId="77777777" w:rsidR="00776B64" w:rsidRDefault="00776B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20DC8" w14:textId="5DFCF628" w:rsidR="00EA5F98" w:rsidRPr="00B57FD5" w:rsidRDefault="000C50E2" w:rsidP="00B57FD5">
    <w:pPr>
      <w:pBdr>
        <w:left w:val="single" w:sz="12" w:space="11" w:color="007559" w:themeColor="accent1"/>
      </w:pBdr>
      <w:tabs>
        <w:tab w:val="left" w:pos="622"/>
      </w:tabs>
      <w:spacing w:after="0"/>
      <w:rPr>
        <w:rFonts w:asciiTheme="majorHAnsi" w:eastAsiaTheme="majorEastAsia" w:hAnsiTheme="majorHAnsi" w:cstheme="majorBidi"/>
        <w:color w:val="005742" w:themeColor="accent1" w:themeShade="BF"/>
        <w:sz w:val="26"/>
        <w:szCs w:val="26"/>
      </w:rPr>
    </w:pPr>
    <w:r>
      <w:rPr>
        <w:rFonts w:asciiTheme="majorHAnsi" w:eastAsiaTheme="majorEastAsia" w:hAnsiTheme="majorHAnsi" w:cstheme="majorBidi"/>
        <w:color w:val="005742" w:themeColor="accent1" w:themeShade="BF"/>
        <w:sz w:val="26"/>
        <w:szCs w:val="26"/>
      </w:rPr>
      <w:fldChar w:fldCharType="begin"/>
    </w:r>
    <w:r>
      <w:rPr>
        <w:rFonts w:asciiTheme="majorHAnsi" w:eastAsiaTheme="majorEastAsia" w:hAnsiTheme="majorHAnsi" w:cstheme="majorBidi"/>
        <w:color w:val="005742" w:themeColor="accent1" w:themeShade="BF"/>
        <w:sz w:val="26"/>
        <w:szCs w:val="26"/>
      </w:rPr>
      <w:instrText xml:space="preserve"> PAGE   \* MERGEFORMAT </w:instrText>
    </w:r>
    <w:r>
      <w:rPr>
        <w:rFonts w:asciiTheme="majorHAnsi" w:eastAsiaTheme="majorEastAsia" w:hAnsiTheme="majorHAnsi" w:cstheme="majorBidi"/>
        <w:color w:val="005742" w:themeColor="accent1" w:themeShade="BF"/>
        <w:sz w:val="26"/>
        <w:szCs w:val="26"/>
      </w:rPr>
      <w:fldChar w:fldCharType="separate"/>
    </w:r>
    <w:r>
      <w:rPr>
        <w:rFonts w:asciiTheme="majorHAnsi" w:eastAsiaTheme="majorEastAsia" w:hAnsiTheme="majorHAnsi" w:cstheme="majorBidi"/>
        <w:noProof/>
        <w:color w:val="005742" w:themeColor="accent1" w:themeShade="BF"/>
        <w:sz w:val="26"/>
        <w:szCs w:val="26"/>
      </w:rPr>
      <w:t>2</w:t>
    </w:r>
    <w:r>
      <w:rPr>
        <w:rFonts w:asciiTheme="majorHAnsi" w:eastAsiaTheme="majorEastAsia" w:hAnsiTheme="majorHAnsi" w:cstheme="majorBidi"/>
        <w:noProof/>
        <w:color w:val="005742" w:themeColor="accent1" w:themeShade="BF"/>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2508A" w14:textId="77777777" w:rsidR="00776B64" w:rsidRDefault="00776B64" w:rsidP="00403260">
      <w:pPr>
        <w:spacing w:after="0" w:line="240" w:lineRule="auto"/>
      </w:pPr>
      <w:r>
        <w:separator/>
      </w:r>
    </w:p>
  </w:footnote>
  <w:footnote w:type="continuationSeparator" w:id="0">
    <w:p w14:paraId="3F409783" w14:textId="77777777" w:rsidR="00776B64" w:rsidRDefault="00776B64" w:rsidP="00403260">
      <w:pPr>
        <w:spacing w:after="0" w:line="240" w:lineRule="auto"/>
      </w:pPr>
      <w:r>
        <w:continuationSeparator/>
      </w:r>
    </w:p>
  </w:footnote>
  <w:footnote w:type="continuationNotice" w:id="1">
    <w:p w14:paraId="49CDD219" w14:textId="77777777" w:rsidR="00776B64" w:rsidRDefault="00776B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BE1C4" w14:textId="3A21B733" w:rsidR="007B32DE" w:rsidRPr="004F02E7" w:rsidRDefault="007B32DE" w:rsidP="007B32DE">
    <w:pPr>
      <w:pBdr>
        <w:left w:val="single" w:sz="12" w:space="11" w:color="007559" w:themeColor="accent1"/>
      </w:pBdr>
      <w:tabs>
        <w:tab w:val="left" w:pos="3620"/>
        <w:tab w:val="left" w:pos="3964"/>
      </w:tabs>
      <w:spacing w:after="0"/>
      <w:rPr>
        <w:color w:val="007559" w:themeColor="accent1"/>
      </w:rPr>
    </w:pPr>
    <w:r>
      <w:rPr>
        <w:color w:val="007559" w:themeColor="accent1"/>
      </w:rPr>
      <w:t xml:space="preserve">ECT Programme Year 2 Mentor </w:t>
    </w:r>
    <w:r w:rsidR="00913E00">
      <w:rPr>
        <w:color w:val="007559" w:themeColor="accent1"/>
      </w:rPr>
      <w:t>M</w:t>
    </w:r>
    <w:r w:rsidR="008230E5">
      <w:rPr>
        <w:color w:val="007559" w:themeColor="accent1"/>
      </w:rPr>
      <w:t>aterials</w:t>
    </w:r>
    <w:r>
      <w:rPr>
        <w:color w:val="007559" w:themeColor="accent1"/>
      </w:rPr>
      <w:t>: Behaviour and relationships</w:t>
    </w:r>
  </w:p>
  <w:p w14:paraId="24B706A2" w14:textId="77777777" w:rsidR="00302BE9" w:rsidRDefault="00302B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7559" w:themeColor="accent1"/>
      </w:rPr>
      <w:alias w:val="Title"/>
      <w:tag w:val=""/>
      <w:id w:val="153195670"/>
      <w:placeholder>
        <w:docPart w:val="4428077394964857AB3CA30EC6E2C407"/>
      </w:placeholder>
      <w:dataBinding w:prefixMappings="xmlns:ns0='http://purl.org/dc/elements/1.1/' xmlns:ns1='http://schemas.openxmlformats.org/package/2006/metadata/core-properties' " w:xpath="/ns1:coreProperties[1]/ns0:title[1]" w:storeItemID="{6C3C8BC8-F283-45AE-878A-BAB7291924A1}"/>
      <w:text/>
    </w:sdtPr>
    <w:sdtContent>
      <w:p w14:paraId="03D94CD7" w14:textId="4BEE85B1" w:rsidR="00EA5F98" w:rsidRPr="004F02E7" w:rsidRDefault="00913E00" w:rsidP="000C50E2">
        <w:pPr>
          <w:pBdr>
            <w:left w:val="single" w:sz="12" w:space="11" w:color="007559" w:themeColor="accent1"/>
          </w:pBdr>
          <w:tabs>
            <w:tab w:val="left" w:pos="3620"/>
            <w:tab w:val="left" w:pos="3964"/>
          </w:tabs>
          <w:spacing w:after="0"/>
          <w:rPr>
            <w:color w:val="007559" w:themeColor="accent1"/>
          </w:rPr>
        </w:pPr>
        <w:r>
          <w:rPr>
            <w:color w:val="007559" w:themeColor="accent1"/>
          </w:rPr>
          <w:t>ECT Programme Y2 Mentor Materials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4D2"/>
    <w:multiLevelType w:val="hybridMultilevel"/>
    <w:tmpl w:val="F61E868E"/>
    <w:lvl w:ilvl="0" w:tplc="08090001">
      <w:start w:val="1"/>
      <w:numFmt w:val="bullet"/>
      <w:lvlText w:val=""/>
      <w:lvlJc w:val="left"/>
      <w:pPr>
        <w:ind w:left="8660" w:hanging="360"/>
      </w:pPr>
      <w:rPr>
        <w:rFonts w:ascii="Symbol" w:hAnsi="Symbol" w:hint="default"/>
      </w:rPr>
    </w:lvl>
    <w:lvl w:ilvl="1" w:tplc="08090003" w:tentative="1">
      <w:start w:val="1"/>
      <w:numFmt w:val="bullet"/>
      <w:lvlText w:val="o"/>
      <w:lvlJc w:val="left"/>
      <w:pPr>
        <w:ind w:left="9380" w:hanging="360"/>
      </w:pPr>
      <w:rPr>
        <w:rFonts w:ascii="Courier New" w:hAnsi="Courier New" w:cs="Courier New" w:hint="default"/>
      </w:rPr>
    </w:lvl>
    <w:lvl w:ilvl="2" w:tplc="08090005" w:tentative="1">
      <w:start w:val="1"/>
      <w:numFmt w:val="bullet"/>
      <w:lvlText w:val=""/>
      <w:lvlJc w:val="left"/>
      <w:pPr>
        <w:ind w:left="10100" w:hanging="360"/>
      </w:pPr>
      <w:rPr>
        <w:rFonts w:ascii="Wingdings" w:hAnsi="Wingdings" w:hint="default"/>
      </w:rPr>
    </w:lvl>
    <w:lvl w:ilvl="3" w:tplc="08090001" w:tentative="1">
      <w:start w:val="1"/>
      <w:numFmt w:val="bullet"/>
      <w:lvlText w:val=""/>
      <w:lvlJc w:val="left"/>
      <w:pPr>
        <w:ind w:left="10820" w:hanging="360"/>
      </w:pPr>
      <w:rPr>
        <w:rFonts w:ascii="Symbol" w:hAnsi="Symbol" w:hint="default"/>
      </w:rPr>
    </w:lvl>
    <w:lvl w:ilvl="4" w:tplc="08090003" w:tentative="1">
      <w:start w:val="1"/>
      <w:numFmt w:val="bullet"/>
      <w:lvlText w:val="o"/>
      <w:lvlJc w:val="left"/>
      <w:pPr>
        <w:ind w:left="11540" w:hanging="360"/>
      </w:pPr>
      <w:rPr>
        <w:rFonts w:ascii="Courier New" w:hAnsi="Courier New" w:cs="Courier New" w:hint="default"/>
      </w:rPr>
    </w:lvl>
    <w:lvl w:ilvl="5" w:tplc="08090005" w:tentative="1">
      <w:start w:val="1"/>
      <w:numFmt w:val="bullet"/>
      <w:lvlText w:val=""/>
      <w:lvlJc w:val="left"/>
      <w:pPr>
        <w:ind w:left="12260" w:hanging="360"/>
      </w:pPr>
      <w:rPr>
        <w:rFonts w:ascii="Wingdings" w:hAnsi="Wingdings" w:hint="default"/>
      </w:rPr>
    </w:lvl>
    <w:lvl w:ilvl="6" w:tplc="08090001" w:tentative="1">
      <w:start w:val="1"/>
      <w:numFmt w:val="bullet"/>
      <w:lvlText w:val=""/>
      <w:lvlJc w:val="left"/>
      <w:pPr>
        <w:ind w:left="12980" w:hanging="360"/>
      </w:pPr>
      <w:rPr>
        <w:rFonts w:ascii="Symbol" w:hAnsi="Symbol" w:hint="default"/>
      </w:rPr>
    </w:lvl>
    <w:lvl w:ilvl="7" w:tplc="08090003" w:tentative="1">
      <w:start w:val="1"/>
      <w:numFmt w:val="bullet"/>
      <w:lvlText w:val="o"/>
      <w:lvlJc w:val="left"/>
      <w:pPr>
        <w:ind w:left="13700" w:hanging="360"/>
      </w:pPr>
      <w:rPr>
        <w:rFonts w:ascii="Courier New" w:hAnsi="Courier New" w:cs="Courier New" w:hint="default"/>
      </w:rPr>
    </w:lvl>
    <w:lvl w:ilvl="8" w:tplc="08090005" w:tentative="1">
      <w:start w:val="1"/>
      <w:numFmt w:val="bullet"/>
      <w:lvlText w:val=""/>
      <w:lvlJc w:val="left"/>
      <w:pPr>
        <w:ind w:left="14420" w:hanging="360"/>
      </w:pPr>
      <w:rPr>
        <w:rFonts w:ascii="Wingdings" w:hAnsi="Wingdings" w:hint="default"/>
      </w:rPr>
    </w:lvl>
  </w:abstractNum>
  <w:abstractNum w:abstractNumId="1" w15:restartNumberingAfterBreak="0">
    <w:nsid w:val="025F3040"/>
    <w:multiLevelType w:val="hybridMultilevel"/>
    <w:tmpl w:val="3D043D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113EAC"/>
    <w:multiLevelType w:val="hybridMultilevel"/>
    <w:tmpl w:val="08283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A6724B"/>
    <w:multiLevelType w:val="hybridMultilevel"/>
    <w:tmpl w:val="E51CE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700A4A"/>
    <w:multiLevelType w:val="hybridMultilevel"/>
    <w:tmpl w:val="EC228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5B13CD"/>
    <w:multiLevelType w:val="hybridMultilevel"/>
    <w:tmpl w:val="381E330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B172D52"/>
    <w:multiLevelType w:val="hybridMultilevel"/>
    <w:tmpl w:val="1BFE3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D40594"/>
    <w:multiLevelType w:val="hybridMultilevel"/>
    <w:tmpl w:val="6BFE4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833C1E"/>
    <w:multiLevelType w:val="hybridMultilevel"/>
    <w:tmpl w:val="1D769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422EFF"/>
    <w:multiLevelType w:val="hybridMultilevel"/>
    <w:tmpl w:val="33549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7424FE"/>
    <w:multiLevelType w:val="hybridMultilevel"/>
    <w:tmpl w:val="D04EE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1E0963"/>
    <w:multiLevelType w:val="hybridMultilevel"/>
    <w:tmpl w:val="AB7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D716AF"/>
    <w:multiLevelType w:val="hybridMultilevel"/>
    <w:tmpl w:val="E454ED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F56C74"/>
    <w:multiLevelType w:val="hybridMultilevel"/>
    <w:tmpl w:val="EFB0E7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FC0A96"/>
    <w:multiLevelType w:val="hybridMultilevel"/>
    <w:tmpl w:val="C1A217D4"/>
    <w:lvl w:ilvl="0" w:tplc="5DD8C07E">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3471AA"/>
    <w:multiLevelType w:val="hybridMultilevel"/>
    <w:tmpl w:val="2B744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4D08C2"/>
    <w:multiLevelType w:val="hybridMultilevel"/>
    <w:tmpl w:val="4B068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202EC5"/>
    <w:multiLevelType w:val="hybridMultilevel"/>
    <w:tmpl w:val="426EF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A27E87"/>
    <w:multiLevelType w:val="hybridMultilevel"/>
    <w:tmpl w:val="BEA0A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6AA0DAD"/>
    <w:multiLevelType w:val="hybridMultilevel"/>
    <w:tmpl w:val="CE3EA8C0"/>
    <w:lvl w:ilvl="0" w:tplc="064CE7F0">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713495A"/>
    <w:multiLevelType w:val="hybridMultilevel"/>
    <w:tmpl w:val="77FED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8E62B30"/>
    <w:multiLevelType w:val="hybridMultilevel"/>
    <w:tmpl w:val="9E38508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2A2A464E"/>
    <w:multiLevelType w:val="hybridMultilevel"/>
    <w:tmpl w:val="E4ECE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E23439B"/>
    <w:multiLevelType w:val="hybridMultilevel"/>
    <w:tmpl w:val="99387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3D2946"/>
    <w:multiLevelType w:val="hybridMultilevel"/>
    <w:tmpl w:val="395CE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6EE78E9"/>
    <w:multiLevelType w:val="hybridMultilevel"/>
    <w:tmpl w:val="3DCE969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C443028"/>
    <w:multiLevelType w:val="hybridMultilevel"/>
    <w:tmpl w:val="4FE43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C9A2BC1"/>
    <w:multiLevelType w:val="hybridMultilevel"/>
    <w:tmpl w:val="B27CC28C"/>
    <w:lvl w:ilvl="0" w:tplc="F3F6BB5C">
      <w:start w:val="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1EE07A0"/>
    <w:multiLevelType w:val="hybridMultilevel"/>
    <w:tmpl w:val="E1B0A3E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50808F8"/>
    <w:multiLevelType w:val="hybridMultilevel"/>
    <w:tmpl w:val="C532A8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509314E"/>
    <w:multiLevelType w:val="hybridMultilevel"/>
    <w:tmpl w:val="96E45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90176D5"/>
    <w:multiLevelType w:val="hybridMultilevel"/>
    <w:tmpl w:val="8348E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A1D0369"/>
    <w:multiLevelType w:val="hybridMultilevel"/>
    <w:tmpl w:val="67046DC8"/>
    <w:lvl w:ilvl="0" w:tplc="FFFFFFFF">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4CDA0BF4"/>
    <w:multiLevelType w:val="hybridMultilevel"/>
    <w:tmpl w:val="8DB62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3A52146"/>
    <w:multiLevelType w:val="hybridMultilevel"/>
    <w:tmpl w:val="BC3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49F137F"/>
    <w:multiLevelType w:val="hybridMultilevel"/>
    <w:tmpl w:val="823C9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62101D6"/>
    <w:multiLevelType w:val="hybridMultilevel"/>
    <w:tmpl w:val="6B285734"/>
    <w:lvl w:ilvl="0" w:tplc="E4F0846A">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6D91BC4"/>
    <w:multiLevelType w:val="hybridMultilevel"/>
    <w:tmpl w:val="067AEA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91E19B2"/>
    <w:multiLevelType w:val="hybridMultilevel"/>
    <w:tmpl w:val="FDD22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A386419"/>
    <w:multiLevelType w:val="hybridMultilevel"/>
    <w:tmpl w:val="A87AF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FF5729D"/>
    <w:multiLevelType w:val="hybridMultilevel"/>
    <w:tmpl w:val="B472F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6CC5F93"/>
    <w:multiLevelType w:val="hybridMultilevel"/>
    <w:tmpl w:val="85905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E5B73B6"/>
    <w:multiLevelType w:val="multilevel"/>
    <w:tmpl w:val="C52A8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0C87DB9"/>
    <w:multiLevelType w:val="hybridMultilevel"/>
    <w:tmpl w:val="E8D6E1E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10F0CFE"/>
    <w:multiLevelType w:val="hybridMultilevel"/>
    <w:tmpl w:val="31608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23101B3"/>
    <w:multiLevelType w:val="hybridMultilevel"/>
    <w:tmpl w:val="BC6E3C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2546368"/>
    <w:multiLevelType w:val="hybridMultilevel"/>
    <w:tmpl w:val="F3BC2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49543BD"/>
    <w:multiLevelType w:val="multilevel"/>
    <w:tmpl w:val="B4709FFA"/>
    <w:lvl w:ilvl="0">
      <w:start w:val="1"/>
      <w:numFmt w:val="bullet"/>
      <w:pStyle w:val="DfESOutNumbered"/>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8" w15:restartNumberingAfterBreak="0">
    <w:nsid w:val="74AB07A6"/>
    <w:multiLevelType w:val="hybridMultilevel"/>
    <w:tmpl w:val="5DBA1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4D725A5"/>
    <w:multiLevelType w:val="hybridMultilevel"/>
    <w:tmpl w:val="B3CAEA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5C44447"/>
    <w:multiLevelType w:val="hybridMultilevel"/>
    <w:tmpl w:val="44222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6254845"/>
    <w:multiLevelType w:val="hybridMultilevel"/>
    <w:tmpl w:val="6200F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67073E2"/>
    <w:multiLevelType w:val="hybridMultilevel"/>
    <w:tmpl w:val="06CC1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7233D37"/>
    <w:multiLevelType w:val="hybridMultilevel"/>
    <w:tmpl w:val="3EB86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B72237D"/>
    <w:multiLevelType w:val="hybridMultilevel"/>
    <w:tmpl w:val="5D1A1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C1D2EC9"/>
    <w:multiLevelType w:val="hybridMultilevel"/>
    <w:tmpl w:val="19EA6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1334646">
    <w:abstractNumId w:val="47"/>
  </w:num>
  <w:num w:numId="2" w16cid:durableId="1153179428">
    <w:abstractNumId w:val="40"/>
  </w:num>
  <w:num w:numId="3" w16cid:durableId="1096094031">
    <w:abstractNumId w:val="42"/>
  </w:num>
  <w:num w:numId="4" w16cid:durableId="1879585177">
    <w:abstractNumId w:val="43"/>
  </w:num>
  <w:num w:numId="5" w16cid:durableId="1440955270">
    <w:abstractNumId w:val="34"/>
  </w:num>
  <w:num w:numId="6" w16cid:durableId="741098660">
    <w:abstractNumId w:val="9"/>
  </w:num>
  <w:num w:numId="7" w16cid:durableId="1413163058">
    <w:abstractNumId w:val="24"/>
  </w:num>
  <w:num w:numId="8" w16cid:durableId="1384602017">
    <w:abstractNumId w:val="31"/>
  </w:num>
  <w:num w:numId="9" w16cid:durableId="1454054881">
    <w:abstractNumId w:val="55"/>
  </w:num>
  <w:num w:numId="10" w16cid:durableId="48307842">
    <w:abstractNumId w:val="18"/>
  </w:num>
  <w:num w:numId="11" w16cid:durableId="2070228691">
    <w:abstractNumId w:val="15"/>
  </w:num>
  <w:num w:numId="12" w16cid:durableId="1634018313">
    <w:abstractNumId w:val="17"/>
  </w:num>
  <w:num w:numId="13" w16cid:durableId="374278069">
    <w:abstractNumId w:val="29"/>
  </w:num>
  <w:num w:numId="14" w16cid:durableId="352457195">
    <w:abstractNumId w:val="12"/>
  </w:num>
  <w:num w:numId="15" w16cid:durableId="2122453076">
    <w:abstractNumId w:val="25"/>
  </w:num>
  <w:num w:numId="16" w16cid:durableId="2090734897">
    <w:abstractNumId w:val="32"/>
  </w:num>
  <w:num w:numId="17" w16cid:durableId="1639721995">
    <w:abstractNumId w:val="33"/>
  </w:num>
  <w:num w:numId="18" w16cid:durableId="767165479">
    <w:abstractNumId w:val="6"/>
  </w:num>
  <w:num w:numId="19" w16cid:durableId="1123690084">
    <w:abstractNumId w:val="46"/>
  </w:num>
  <w:num w:numId="20" w16cid:durableId="560679816">
    <w:abstractNumId w:val="39"/>
  </w:num>
  <w:num w:numId="21" w16cid:durableId="643437406">
    <w:abstractNumId w:val="23"/>
  </w:num>
  <w:num w:numId="22" w16cid:durableId="278605258">
    <w:abstractNumId w:val="38"/>
  </w:num>
  <w:num w:numId="23" w16cid:durableId="1897815196">
    <w:abstractNumId w:val="8"/>
  </w:num>
  <w:num w:numId="24" w16cid:durableId="419178403">
    <w:abstractNumId w:val="30"/>
  </w:num>
  <w:num w:numId="25" w16cid:durableId="612324256">
    <w:abstractNumId w:val="41"/>
  </w:num>
  <w:num w:numId="26" w16cid:durableId="887376937">
    <w:abstractNumId w:val="53"/>
  </w:num>
  <w:num w:numId="27" w16cid:durableId="1418553610">
    <w:abstractNumId w:val="2"/>
  </w:num>
  <w:num w:numId="28" w16cid:durableId="843209163">
    <w:abstractNumId w:val="0"/>
  </w:num>
  <w:num w:numId="29" w16cid:durableId="1245066026">
    <w:abstractNumId w:val="13"/>
  </w:num>
  <w:num w:numId="30" w16cid:durableId="2008166116">
    <w:abstractNumId w:val="1"/>
  </w:num>
  <w:num w:numId="31" w16cid:durableId="1928883376">
    <w:abstractNumId w:val="49"/>
  </w:num>
  <w:num w:numId="32" w16cid:durableId="112482616">
    <w:abstractNumId w:val="28"/>
  </w:num>
  <w:num w:numId="33" w16cid:durableId="823592328">
    <w:abstractNumId w:val="36"/>
  </w:num>
  <w:num w:numId="34" w16cid:durableId="377358707">
    <w:abstractNumId w:val="20"/>
  </w:num>
  <w:num w:numId="35" w16cid:durableId="877543515">
    <w:abstractNumId w:val="22"/>
  </w:num>
  <w:num w:numId="36" w16cid:durableId="1459028414">
    <w:abstractNumId w:val="51"/>
  </w:num>
  <w:num w:numId="37" w16cid:durableId="1743025052">
    <w:abstractNumId w:val="4"/>
  </w:num>
  <w:num w:numId="38" w16cid:durableId="584849270">
    <w:abstractNumId w:val="27"/>
  </w:num>
  <w:num w:numId="39" w16cid:durableId="870800716">
    <w:abstractNumId w:val="44"/>
  </w:num>
  <w:num w:numId="40" w16cid:durableId="1437675755">
    <w:abstractNumId w:val="52"/>
  </w:num>
  <w:num w:numId="41" w16cid:durableId="1811051008">
    <w:abstractNumId w:val="21"/>
  </w:num>
  <w:num w:numId="42" w16cid:durableId="41946475">
    <w:abstractNumId w:val="48"/>
  </w:num>
  <w:num w:numId="43" w16cid:durableId="235671136">
    <w:abstractNumId w:val="16"/>
  </w:num>
  <w:num w:numId="44" w16cid:durableId="1365406307">
    <w:abstractNumId w:val="5"/>
  </w:num>
  <w:num w:numId="45" w16cid:durableId="685640659">
    <w:abstractNumId w:val="35"/>
  </w:num>
  <w:num w:numId="46" w16cid:durableId="735280736">
    <w:abstractNumId w:val="7"/>
  </w:num>
  <w:num w:numId="47" w16cid:durableId="1666469804">
    <w:abstractNumId w:val="26"/>
  </w:num>
  <w:num w:numId="48" w16cid:durableId="1790121733">
    <w:abstractNumId w:val="37"/>
  </w:num>
  <w:num w:numId="49" w16cid:durableId="1324238529">
    <w:abstractNumId w:val="19"/>
  </w:num>
  <w:num w:numId="50" w16cid:durableId="32191160">
    <w:abstractNumId w:val="50"/>
  </w:num>
  <w:num w:numId="51" w16cid:durableId="105123196">
    <w:abstractNumId w:val="11"/>
  </w:num>
  <w:num w:numId="52" w16cid:durableId="1092552933">
    <w:abstractNumId w:val="45"/>
  </w:num>
  <w:num w:numId="53" w16cid:durableId="46809378">
    <w:abstractNumId w:val="3"/>
  </w:num>
  <w:num w:numId="54" w16cid:durableId="908153771">
    <w:abstractNumId w:val="54"/>
  </w:num>
  <w:num w:numId="55" w16cid:durableId="212545942">
    <w:abstractNumId w:val="10"/>
  </w:num>
  <w:num w:numId="56" w16cid:durableId="1890798837">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39E"/>
    <w:rsid w:val="0000159B"/>
    <w:rsid w:val="00001708"/>
    <w:rsid w:val="00003092"/>
    <w:rsid w:val="0000581E"/>
    <w:rsid w:val="000062A7"/>
    <w:rsid w:val="00006348"/>
    <w:rsid w:val="00010841"/>
    <w:rsid w:val="00011249"/>
    <w:rsid w:val="00011606"/>
    <w:rsid w:val="00011A64"/>
    <w:rsid w:val="00012AD4"/>
    <w:rsid w:val="000133E7"/>
    <w:rsid w:val="00013A5C"/>
    <w:rsid w:val="000150E0"/>
    <w:rsid w:val="0001592A"/>
    <w:rsid w:val="00015F62"/>
    <w:rsid w:val="000162A4"/>
    <w:rsid w:val="00017061"/>
    <w:rsid w:val="00017947"/>
    <w:rsid w:val="00020B26"/>
    <w:rsid w:val="00020C54"/>
    <w:rsid w:val="0002229D"/>
    <w:rsid w:val="000225D6"/>
    <w:rsid w:val="00022ADF"/>
    <w:rsid w:val="000230DE"/>
    <w:rsid w:val="00023519"/>
    <w:rsid w:val="00023762"/>
    <w:rsid w:val="00024BE1"/>
    <w:rsid w:val="00026FD2"/>
    <w:rsid w:val="000310A4"/>
    <w:rsid w:val="00031DA1"/>
    <w:rsid w:val="00031E9A"/>
    <w:rsid w:val="00032651"/>
    <w:rsid w:val="00033235"/>
    <w:rsid w:val="00033822"/>
    <w:rsid w:val="000346EE"/>
    <w:rsid w:val="00035673"/>
    <w:rsid w:val="00035B70"/>
    <w:rsid w:val="000362A9"/>
    <w:rsid w:val="000366B7"/>
    <w:rsid w:val="00036E46"/>
    <w:rsid w:val="00036F9F"/>
    <w:rsid w:val="00037728"/>
    <w:rsid w:val="00037F34"/>
    <w:rsid w:val="00040249"/>
    <w:rsid w:val="000405D9"/>
    <w:rsid w:val="000410AF"/>
    <w:rsid w:val="00042517"/>
    <w:rsid w:val="0004278B"/>
    <w:rsid w:val="00043B0D"/>
    <w:rsid w:val="00043F1C"/>
    <w:rsid w:val="0004545E"/>
    <w:rsid w:val="000465ED"/>
    <w:rsid w:val="00046784"/>
    <w:rsid w:val="000475D3"/>
    <w:rsid w:val="00047CE1"/>
    <w:rsid w:val="0005043E"/>
    <w:rsid w:val="00050776"/>
    <w:rsid w:val="000522A4"/>
    <w:rsid w:val="0005290A"/>
    <w:rsid w:val="0005316E"/>
    <w:rsid w:val="00054ADF"/>
    <w:rsid w:val="00056965"/>
    <w:rsid w:val="0005732B"/>
    <w:rsid w:val="000576AF"/>
    <w:rsid w:val="000600C8"/>
    <w:rsid w:val="000610C7"/>
    <w:rsid w:val="000634FB"/>
    <w:rsid w:val="0006396F"/>
    <w:rsid w:val="00064634"/>
    <w:rsid w:val="000667BB"/>
    <w:rsid w:val="00067B5C"/>
    <w:rsid w:val="0007054B"/>
    <w:rsid w:val="00070D98"/>
    <w:rsid w:val="00071329"/>
    <w:rsid w:val="00071AEF"/>
    <w:rsid w:val="00071FA7"/>
    <w:rsid w:val="000725B9"/>
    <w:rsid w:val="00073B59"/>
    <w:rsid w:val="00074559"/>
    <w:rsid w:val="0007562E"/>
    <w:rsid w:val="00076CA4"/>
    <w:rsid w:val="00076CD1"/>
    <w:rsid w:val="00080DF3"/>
    <w:rsid w:val="0008265D"/>
    <w:rsid w:val="00082DC3"/>
    <w:rsid w:val="000845D0"/>
    <w:rsid w:val="0008498C"/>
    <w:rsid w:val="00086497"/>
    <w:rsid w:val="00086817"/>
    <w:rsid w:val="00086C99"/>
    <w:rsid w:val="000909BD"/>
    <w:rsid w:val="000909F3"/>
    <w:rsid w:val="00090FEE"/>
    <w:rsid w:val="00091241"/>
    <w:rsid w:val="00092103"/>
    <w:rsid w:val="00092DD0"/>
    <w:rsid w:val="00093F3C"/>
    <w:rsid w:val="0009401B"/>
    <w:rsid w:val="000940D1"/>
    <w:rsid w:val="000948D5"/>
    <w:rsid w:val="000965E1"/>
    <w:rsid w:val="00096F83"/>
    <w:rsid w:val="00097E89"/>
    <w:rsid w:val="000A0236"/>
    <w:rsid w:val="000A0242"/>
    <w:rsid w:val="000A142E"/>
    <w:rsid w:val="000A2C09"/>
    <w:rsid w:val="000A3B74"/>
    <w:rsid w:val="000A3EF9"/>
    <w:rsid w:val="000A674A"/>
    <w:rsid w:val="000A6862"/>
    <w:rsid w:val="000A703F"/>
    <w:rsid w:val="000A76A8"/>
    <w:rsid w:val="000A771E"/>
    <w:rsid w:val="000B1FB5"/>
    <w:rsid w:val="000B28D2"/>
    <w:rsid w:val="000B2C4E"/>
    <w:rsid w:val="000B31C1"/>
    <w:rsid w:val="000B393A"/>
    <w:rsid w:val="000B4FDE"/>
    <w:rsid w:val="000B5388"/>
    <w:rsid w:val="000B55EF"/>
    <w:rsid w:val="000B5F59"/>
    <w:rsid w:val="000B6617"/>
    <w:rsid w:val="000B6729"/>
    <w:rsid w:val="000C013D"/>
    <w:rsid w:val="000C2807"/>
    <w:rsid w:val="000C4197"/>
    <w:rsid w:val="000C50E2"/>
    <w:rsid w:val="000C5437"/>
    <w:rsid w:val="000C5F43"/>
    <w:rsid w:val="000C6494"/>
    <w:rsid w:val="000C66C3"/>
    <w:rsid w:val="000D10F9"/>
    <w:rsid w:val="000D1F92"/>
    <w:rsid w:val="000D378B"/>
    <w:rsid w:val="000D4A19"/>
    <w:rsid w:val="000D4C10"/>
    <w:rsid w:val="000D587C"/>
    <w:rsid w:val="000D5C9C"/>
    <w:rsid w:val="000D5ECA"/>
    <w:rsid w:val="000D79EC"/>
    <w:rsid w:val="000D7A74"/>
    <w:rsid w:val="000D7D4F"/>
    <w:rsid w:val="000D7E26"/>
    <w:rsid w:val="000E1E38"/>
    <w:rsid w:val="000E27C8"/>
    <w:rsid w:val="000E27F9"/>
    <w:rsid w:val="000E2C86"/>
    <w:rsid w:val="000E4875"/>
    <w:rsid w:val="000E53D1"/>
    <w:rsid w:val="000E5E6F"/>
    <w:rsid w:val="000E5E71"/>
    <w:rsid w:val="000E5F53"/>
    <w:rsid w:val="000E60D0"/>
    <w:rsid w:val="000E63EF"/>
    <w:rsid w:val="000E7858"/>
    <w:rsid w:val="000E789F"/>
    <w:rsid w:val="000F1CD7"/>
    <w:rsid w:val="000F266F"/>
    <w:rsid w:val="000F37BF"/>
    <w:rsid w:val="000F4C18"/>
    <w:rsid w:val="000F5048"/>
    <w:rsid w:val="000F5803"/>
    <w:rsid w:val="000F65CD"/>
    <w:rsid w:val="001000B6"/>
    <w:rsid w:val="001000FC"/>
    <w:rsid w:val="00100788"/>
    <w:rsid w:val="001016B9"/>
    <w:rsid w:val="00102411"/>
    <w:rsid w:val="00102474"/>
    <w:rsid w:val="0010265C"/>
    <w:rsid w:val="00103431"/>
    <w:rsid w:val="00103704"/>
    <w:rsid w:val="00103BF9"/>
    <w:rsid w:val="001045DC"/>
    <w:rsid w:val="0010475B"/>
    <w:rsid w:val="001056A8"/>
    <w:rsid w:val="00105ABC"/>
    <w:rsid w:val="00105CE9"/>
    <w:rsid w:val="00106090"/>
    <w:rsid w:val="00106D2A"/>
    <w:rsid w:val="00106D2C"/>
    <w:rsid w:val="001075F9"/>
    <w:rsid w:val="00107FAE"/>
    <w:rsid w:val="001105C0"/>
    <w:rsid w:val="00111F21"/>
    <w:rsid w:val="0011283C"/>
    <w:rsid w:val="0011383A"/>
    <w:rsid w:val="00114673"/>
    <w:rsid w:val="001147D3"/>
    <w:rsid w:val="00115AA4"/>
    <w:rsid w:val="0011703E"/>
    <w:rsid w:val="001173C4"/>
    <w:rsid w:val="00117ED7"/>
    <w:rsid w:val="00120B6B"/>
    <w:rsid w:val="001210B1"/>
    <w:rsid w:val="001216D4"/>
    <w:rsid w:val="001227B8"/>
    <w:rsid w:val="00126380"/>
    <w:rsid w:val="00131D6C"/>
    <w:rsid w:val="001330A5"/>
    <w:rsid w:val="00133314"/>
    <w:rsid w:val="00133957"/>
    <w:rsid w:val="00133EE7"/>
    <w:rsid w:val="001346E8"/>
    <w:rsid w:val="00134A78"/>
    <w:rsid w:val="001350A9"/>
    <w:rsid w:val="00135A44"/>
    <w:rsid w:val="00135AC3"/>
    <w:rsid w:val="00136C1D"/>
    <w:rsid w:val="00136D8C"/>
    <w:rsid w:val="0013753F"/>
    <w:rsid w:val="00140863"/>
    <w:rsid w:val="00140DDC"/>
    <w:rsid w:val="00140FB0"/>
    <w:rsid w:val="00141E07"/>
    <w:rsid w:val="00142FBF"/>
    <w:rsid w:val="0014315C"/>
    <w:rsid w:val="00143697"/>
    <w:rsid w:val="0014386D"/>
    <w:rsid w:val="00143993"/>
    <w:rsid w:val="00143F03"/>
    <w:rsid w:val="0014509D"/>
    <w:rsid w:val="00145868"/>
    <w:rsid w:val="00146A49"/>
    <w:rsid w:val="00146A65"/>
    <w:rsid w:val="00150722"/>
    <w:rsid w:val="00150BE5"/>
    <w:rsid w:val="00150DAB"/>
    <w:rsid w:val="00151A9C"/>
    <w:rsid w:val="00151AA2"/>
    <w:rsid w:val="00151B38"/>
    <w:rsid w:val="00152196"/>
    <w:rsid w:val="001522A7"/>
    <w:rsid w:val="00152C99"/>
    <w:rsid w:val="00153322"/>
    <w:rsid w:val="00153999"/>
    <w:rsid w:val="00154409"/>
    <w:rsid w:val="00156AE9"/>
    <w:rsid w:val="001636E6"/>
    <w:rsid w:val="00163979"/>
    <w:rsid w:val="00164769"/>
    <w:rsid w:val="00164779"/>
    <w:rsid w:val="001647F2"/>
    <w:rsid w:val="001659FF"/>
    <w:rsid w:val="00166BED"/>
    <w:rsid w:val="0016795E"/>
    <w:rsid w:val="00167DAD"/>
    <w:rsid w:val="001706A7"/>
    <w:rsid w:val="00170811"/>
    <w:rsid w:val="00171EA7"/>
    <w:rsid w:val="00172450"/>
    <w:rsid w:val="00172BD2"/>
    <w:rsid w:val="00173221"/>
    <w:rsid w:val="00173416"/>
    <w:rsid w:val="00173B3B"/>
    <w:rsid w:val="00175F80"/>
    <w:rsid w:val="00177746"/>
    <w:rsid w:val="00181519"/>
    <w:rsid w:val="0018175C"/>
    <w:rsid w:val="00182229"/>
    <w:rsid w:val="001829DA"/>
    <w:rsid w:val="00185056"/>
    <w:rsid w:val="00185E15"/>
    <w:rsid w:val="001866E1"/>
    <w:rsid w:val="001912D9"/>
    <w:rsid w:val="0019156E"/>
    <w:rsid w:val="00192703"/>
    <w:rsid w:val="001937C3"/>
    <w:rsid w:val="00193AF1"/>
    <w:rsid w:val="00193E5E"/>
    <w:rsid w:val="0019447F"/>
    <w:rsid w:val="00194A3F"/>
    <w:rsid w:val="00194ADF"/>
    <w:rsid w:val="001953A1"/>
    <w:rsid w:val="0019565F"/>
    <w:rsid w:val="001A062F"/>
    <w:rsid w:val="001A0B97"/>
    <w:rsid w:val="001A19B2"/>
    <w:rsid w:val="001A20AF"/>
    <w:rsid w:val="001A2AF7"/>
    <w:rsid w:val="001A2BB5"/>
    <w:rsid w:val="001A68C9"/>
    <w:rsid w:val="001A72CF"/>
    <w:rsid w:val="001A7F1E"/>
    <w:rsid w:val="001B0E6F"/>
    <w:rsid w:val="001B1A2C"/>
    <w:rsid w:val="001B1B7C"/>
    <w:rsid w:val="001B27F7"/>
    <w:rsid w:val="001B3E3C"/>
    <w:rsid w:val="001B5C46"/>
    <w:rsid w:val="001B5D05"/>
    <w:rsid w:val="001B7047"/>
    <w:rsid w:val="001B738F"/>
    <w:rsid w:val="001C0297"/>
    <w:rsid w:val="001C22FC"/>
    <w:rsid w:val="001C3462"/>
    <w:rsid w:val="001C3BE4"/>
    <w:rsid w:val="001C485B"/>
    <w:rsid w:val="001C4B99"/>
    <w:rsid w:val="001C5369"/>
    <w:rsid w:val="001C5E64"/>
    <w:rsid w:val="001C6292"/>
    <w:rsid w:val="001C62DD"/>
    <w:rsid w:val="001C67B3"/>
    <w:rsid w:val="001C70DA"/>
    <w:rsid w:val="001D1793"/>
    <w:rsid w:val="001D222F"/>
    <w:rsid w:val="001D2D22"/>
    <w:rsid w:val="001D4361"/>
    <w:rsid w:val="001D569D"/>
    <w:rsid w:val="001D576E"/>
    <w:rsid w:val="001D67DB"/>
    <w:rsid w:val="001E2AD2"/>
    <w:rsid w:val="001E30F9"/>
    <w:rsid w:val="001E369A"/>
    <w:rsid w:val="001E36BF"/>
    <w:rsid w:val="001E3F38"/>
    <w:rsid w:val="001E4151"/>
    <w:rsid w:val="001E4A0B"/>
    <w:rsid w:val="001E5C57"/>
    <w:rsid w:val="001E68F6"/>
    <w:rsid w:val="001E7C12"/>
    <w:rsid w:val="001F0A6A"/>
    <w:rsid w:val="001F0F0E"/>
    <w:rsid w:val="001F158A"/>
    <w:rsid w:val="001F2072"/>
    <w:rsid w:val="001F24FB"/>
    <w:rsid w:val="001F2783"/>
    <w:rsid w:val="001F2BF0"/>
    <w:rsid w:val="001F352D"/>
    <w:rsid w:val="001F3A74"/>
    <w:rsid w:val="001F4021"/>
    <w:rsid w:val="001F49E0"/>
    <w:rsid w:val="001F4D22"/>
    <w:rsid w:val="001F5BBF"/>
    <w:rsid w:val="001F5EB5"/>
    <w:rsid w:val="001F66F5"/>
    <w:rsid w:val="001F7344"/>
    <w:rsid w:val="002015BB"/>
    <w:rsid w:val="00201D59"/>
    <w:rsid w:val="002022B7"/>
    <w:rsid w:val="00202CB2"/>
    <w:rsid w:val="00202F2A"/>
    <w:rsid w:val="0020370F"/>
    <w:rsid w:val="002042D1"/>
    <w:rsid w:val="00204E78"/>
    <w:rsid w:val="002071DE"/>
    <w:rsid w:val="00210C58"/>
    <w:rsid w:val="0021395B"/>
    <w:rsid w:val="002170A7"/>
    <w:rsid w:val="00217F51"/>
    <w:rsid w:val="002219CE"/>
    <w:rsid w:val="00222066"/>
    <w:rsid w:val="00222D1C"/>
    <w:rsid w:val="00226AD5"/>
    <w:rsid w:val="00227742"/>
    <w:rsid w:val="00227C33"/>
    <w:rsid w:val="00230D88"/>
    <w:rsid w:val="00232E68"/>
    <w:rsid w:val="0023353B"/>
    <w:rsid w:val="00234785"/>
    <w:rsid w:val="00234EA8"/>
    <w:rsid w:val="00235DF8"/>
    <w:rsid w:val="00236A17"/>
    <w:rsid w:val="00236FE6"/>
    <w:rsid w:val="002374D9"/>
    <w:rsid w:val="00237624"/>
    <w:rsid w:val="002377A7"/>
    <w:rsid w:val="00240DDD"/>
    <w:rsid w:val="0024353B"/>
    <w:rsid w:val="00243AFA"/>
    <w:rsid w:val="00243C8A"/>
    <w:rsid w:val="0024483B"/>
    <w:rsid w:val="00244ADE"/>
    <w:rsid w:val="002454A4"/>
    <w:rsid w:val="002461DB"/>
    <w:rsid w:val="00246576"/>
    <w:rsid w:val="00246CBB"/>
    <w:rsid w:val="0024714F"/>
    <w:rsid w:val="002473F7"/>
    <w:rsid w:val="00247891"/>
    <w:rsid w:val="00247AFC"/>
    <w:rsid w:val="00251C40"/>
    <w:rsid w:val="00251DAB"/>
    <w:rsid w:val="0025357E"/>
    <w:rsid w:val="002545A9"/>
    <w:rsid w:val="00254921"/>
    <w:rsid w:val="00254E6D"/>
    <w:rsid w:val="00255608"/>
    <w:rsid w:val="002568B0"/>
    <w:rsid w:val="00257416"/>
    <w:rsid w:val="00257E66"/>
    <w:rsid w:val="00260C7B"/>
    <w:rsid w:val="00261B2D"/>
    <w:rsid w:val="00263793"/>
    <w:rsid w:val="00263F50"/>
    <w:rsid w:val="0026485D"/>
    <w:rsid w:val="00264985"/>
    <w:rsid w:val="00264DB2"/>
    <w:rsid w:val="00265956"/>
    <w:rsid w:val="00267730"/>
    <w:rsid w:val="00267A82"/>
    <w:rsid w:val="00270E8E"/>
    <w:rsid w:val="00271B91"/>
    <w:rsid w:val="002722F6"/>
    <w:rsid w:val="00272BE9"/>
    <w:rsid w:val="0027331E"/>
    <w:rsid w:val="00273B5C"/>
    <w:rsid w:val="002745A5"/>
    <w:rsid w:val="002749E3"/>
    <w:rsid w:val="0027641D"/>
    <w:rsid w:val="0028079A"/>
    <w:rsid w:val="002810ED"/>
    <w:rsid w:val="0028144D"/>
    <w:rsid w:val="00281497"/>
    <w:rsid w:val="00282500"/>
    <w:rsid w:val="0028265B"/>
    <w:rsid w:val="00282A80"/>
    <w:rsid w:val="00282E2B"/>
    <w:rsid w:val="00283DF6"/>
    <w:rsid w:val="00284D28"/>
    <w:rsid w:val="00284DB7"/>
    <w:rsid w:val="0028543E"/>
    <w:rsid w:val="00285655"/>
    <w:rsid w:val="00286EFA"/>
    <w:rsid w:val="00286F8F"/>
    <w:rsid w:val="00286FA6"/>
    <w:rsid w:val="00287861"/>
    <w:rsid w:val="002878E2"/>
    <w:rsid w:val="00287B4C"/>
    <w:rsid w:val="00290D6B"/>
    <w:rsid w:val="00290F27"/>
    <w:rsid w:val="00291F85"/>
    <w:rsid w:val="00292AE0"/>
    <w:rsid w:val="00292B82"/>
    <w:rsid w:val="002943B1"/>
    <w:rsid w:val="0029529B"/>
    <w:rsid w:val="00296577"/>
    <w:rsid w:val="002965C8"/>
    <w:rsid w:val="0029765C"/>
    <w:rsid w:val="002976A9"/>
    <w:rsid w:val="00297ABA"/>
    <w:rsid w:val="002A1A66"/>
    <w:rsid w:val="002A1B58"/>
    <w:rsid w:val="002A1BC7"/>
    <w:rsid w:val="002A3F53"/>
    <w:rsid w:val="002A4724"/>
    <w:rsid w:val="002A5C61"/>
    <w:rsid w:val="002A6820"/>
    <w:rsid w:val="002A7398"/>
    <w:rsid w:val="002B0B6B"/>
    <w:rsid w:val="002B1CAC"/>
    <w:rsid w:val="002B1EB3"/>
    <w:rsid w:val="002B394F"/>
    <w:rsid w:val="002B3D33"/>
    <w:rsid w:val="002B3E1C"/>
    <w:rsid w:val="002B4017"/>
    <w:rsid w:val="002B4C3C"/>
    <w:rsid w:val="002B53B0"/>
    <w:rsid w:val="002B5829"/>
    <w:rsid w:val="002B5935"/>
    <w:rsid w:val="002B6873"/>
    <w:rsid w:val="002B7900"/>
    <w:rsid w:val="002B79F7"/>
    <w:rsid w:val="002B7D2F"/>
    <w:rsid w:val="002B7EE3"/>
    <w:rsid w:val="002C01F9"/>
    <w:rsid w:val="002C08A0"/>
    <w:rsid w:val="002C2356"/>
    <w:rsid w:val="002C3925"/>
    <w:rsid w:val="002C3971"/>
    <w:rsid w:val="002C3A62"/>
    <w:rsid w:val="002C43ED"/>
    <w:rsid w:val="002C4E86"/>
    <w:rsid w:val="002C5731"/>
    <w:rsid w:val="002D1A55"/>
    <w:rsid w:val="002D531B"/>
    <w:rsid w:val="002D5FC5"/>
    <w:rsid w:val="002D6E3D"/>
    <w:rsid w:val="002D7718"/>
    <w:rsid w:val="002D7F77"/>
    <w:rsid w:val="002E0D59"/>
    <w:rsid w:val="002E1410"/>
    <w:rsid w:val="002E17B0"/>
    <w:rsid w:val="002E1EE7"/>
    <w:rsid w:val="002E3EAE"/>
    <w:rsid w:val="002E3F02"/>
    <w:rsid w:val="002E42FF"/>
    <w:rsid w:val="002E43CD"/>
    <w:rsid w:val="002E5BE2"/>
    <w:rsid w:val="002E6F84"/>
    <w:rsid w:val="002E76CB"/>
    <w:rsid w:val="002F06B5"/>
    <w:rsid w:val="002F0ED6"/>
    <w:rsid w:val="002F0F23"/>
    <w:rsid w:val="002F1231"/>
    <w:rsid w:val="002F2419"/>
    <w:rsid w:val="002F300F"/>
    <w:rsid w:val="002F4729"/>
    <w:rsid w:val="002F5987"/>
    <w:rsid w:val="002F620D"/>
    <w:rsid w:val="002F6CA1"/>
    <w:rsid w:val="002F7AD7"/>
    <w:rsid w:val="00302BE9"/>
    <w:rsid w:val="00303EDC"/>
    <w:rsid w:val="00303FDD"/>
    <w:rsid w:val="00304721"/>
    <w:rsid w:val="00306339"/>
    <w:rsid w:val="0030769B"/>
    <w:rsid w:val="0030773B"/>
    <w:rsid w:val="003103BC"/>
    <w:rsid w:val="00311EC7"/>
    <w:rsid w:val="00312EE6"/>
    <w:rsid w:val="003139D0"/>
    <w:rsid w:val="00314592"/>
    <w:rsid w:val="003154EA"/>
    <w:rsid w:val="0031605F"/>
    <w:rsid w:val="00320919"/>
    <w:rsid w:val="00320C35"/>
    <w:rsid w:val="00321619"/>
    <w:rsid w:val="003229CD"/>
    <w:rsid w:val="00322FCC"/>
    <w:rsid w:val="003243F5"/>
    <w:rsid w:val="003246B8"/>
    <w:rsid w:val="003258EE"/>
    <w:rsid w:val="0032631C"/>
    <w:rsid w:val="003263A1"/>
    <w:rsid w:val="00326E1D"/>
    <w:rsid w:val="003275DE"/>
    <w:rsid w:val="00327A42"/>
    <w:rsid w:val="00327C6E"/>
    <w:rsid w:val="0033002E"/>
    <w:rsid w:val="00330F64"/>
    <w:rsid w:val="00331408"/>
    <w:rsid w:val="00331D20"/>
    <w:rsid w:val="00332DCB"/>
    <w:rsid w:val="00333439"/>
    <w:rsid w:val="00335182"/>
    <w:rsid w:val="00336D9C"/>
    <w:rsid w:val="00336E6B"/>
    <w:rsid w:val="0033739B"/>
    <w:rsid w:val="0033796A"/>
    <w:rsid w:val="003403C8"/>
    <w:rsid w:val="0034060B"/>
    <w:rsid w:val="0034215F"/>
    <w:rsid w:val="003423C6"/>
    <w:rsid w:val="0034305F"/>
    <w:rsid w:val="00345397"/>
    <w:rsid w:val="003457D9"/>
    <w:rsid w:val="0034608A"/>
    <w:rsid w:val="00347187"/>
    <w:rsid w:val="0034761F"/>
    <w:rsid w:val="003478E6"/>
    <w:rsid w:val="00350392"/>
    <w:rsid w:val="003508F2"/>
    <w:rsid w:val="00351443"/>
    <w:rsid w:val="003527C8"/>
    <w:rsid w:val="00352F0E"/>
    <w:rsid w:val="00352F19"/>
    <w:rsid w:val="00354EE8"/>
    <w:rsid w:val="00354FF4"/>
    <w:rsid w:val="003553EF"/>
    <w:rsid w:val="003561BC"/>
    <w:rsid w:val="00356787"/>
    <w:rsid w:val="003569F4"/>
    <w:rsid w:val="00357A13"/>
    <w:rsid w:val="00357B74"/>
    <w:rsid w:val="003605AB"/>
    <w:rsid w:val="00361191"/>
    <w:rsid w:val="00362928"/>
    <w:rsid w:val="003634BE"/>
    <w:rsid w:val="00365290"/>
    <w:rsid w:val="0036685D"/>
    <w:rsid w:val="003719B6"/>
    <w:rsid w:val="00371A16"/>
    <w:rsid w:val="00372C49"/>
    <w:rsid w:val="003742C6"/>
    <w:rsid w:val="00375139"/>
    <w:rsid w:val="003767F1"/>
    <w:rsid w:val="00377804"/>
    <w:rsid w:val="00377889"/>
    <w:rsid w:val="00380BD3"/>
    <w:rsid w:val="0038135B"/>
    <w:rsid w:val="003816D9"/>
    <w:rsid w:val="00382A43"/>
    <w:rsid w:val="00382CDF"/>
    <w:rsid w:val="00384081"/>
    <w:rsid w:val="00384CEE"/>
    <w:rsid w:val="00385976"/>
    <w:rsid w:val="00386F7E"/>
    <w:rsid w:val="00387442"/>
    <w:rsid w:val="0039046C"/>
    <w:rsid w:val="0039065E"/>
    <w:rsid w:val="00390E72"/>
    <w:rsid w:val="00391737"/>
    <w:rsid w:val="00391929"/>
    <w:rsid w:val="0039426C"/>
    <w:rsid w:val="00394835"/>
    <w:rsid w:val="00394B07"/>
    <w:rsid w:val="003966C0"/>
    <w:rsid w:val="0039774D"/>
    <w:rsid w:val="003A0235"/>
    <w:rsid w:val="003A06F2"/>
    <w:rsid w:val="003A1D4A"/>
    <w:rsid w:val="003A1DA2"/>
    <w:rsid w:val="003A2D9D"/>
    <w:rsid w:val="003A344D"/>
    <w:rsid w:val="003A3F62"/>
    <w:rsid w:val="003A4056"/>
    <w:rsid w:val="003A43BC"/>
    <w:rsid w:val="003A466C"/>
    <w:rsid w:val="003A5D7A"/>
    <w:rsid w:val="003A62A9"/>
    <w:rsid w:val="003A6F86"/>
    <w:rsid w:val="003B08EE"/>
    <w:rsid w:val="003B0F35"/>
    <w:rsid w:val="003B1408"/>
    <w:rsid w:val="003B2A92"/>
    <w:rsid w:val="003B33F3"/>
    <w:rsid w:val="003B5370"/>
    <w:rsid w:val="003B5A3F"/>
    <w:rsid w:val="003B5F3C"/>
    <w:rsid w:val="003B793B"/>
    <w:rsid w:val="003B7C39"/>
    <w:rsid w:val="003C1563"/>
    <w:rsid w:val="003C2001"/>
    <w:rsid w:val="003C2EA7"/>
    <w:rsid w:val="003C35F5"/>
    <w:rsid w:val="003C3DB1"/>
    <w:rsid w:val="003C4280"/>
    <w:rsid w:val="003C485C"/>
    <w:rsid w:val="003C4921"/>
    <w:rsid w:val="003C5B94"/>
    <w:rsid w:val="003C5D8B"/>
    <w:rsid w:val="003C65F5"/>
    <w:rsid w:val="003C776E"/>
    <w:rsid w:val="003C77E6"/>
    <w:rsid w:val="003C7BA8"/>
    <w:rsid w:val="003C7D91"/>
    <w:rsid w:val="003D0415"/>
    <w:rsid w:val="003D1755"/>
    <w:rsid w:val="003D2125"/>
    <w:rsid w:val="003D274E"/>
    <w:rsid w:val="003D2A62"/>
    <w:rsid w:val="003D2CA4"/>
    <w:rsid w:val="003D3358"/>
    <w:rsid w:val="003D50EE"/>
    <w:rsid w:val="003D5118"/>
    <w:rsid w:val="003D6C9D"/>
    <w:rsid w:val="003E1547"/>
    <w:rsid w:val="003E24F3"/>
    <w:rsid w:val="003E257E"/>
    <w:rsid w:val="003E25E8"/>
    <w:rsid w:val="003E2C34"/>
    <w:rsid w:val="003E3F62"/>
    <w:rsid w:val="003E4221"/>
    <w:rsid w:val="003E482E"/>
    <w:rsid w:val="003E4D13"/>
    <w:rsid w:val="003E5BB6"/>
    <w:rsid w:val="003E62FC"/>
    <w:rsid w:val="003E63AB"/>
    <w:rsid w:val="003E6FD7"/>
    <w:rsid w:val="003E7CD8"/>
    <w:rsid w:val="003F037C"/>
    <w:rsid w:val="003F05F9"/>
    <w:rsid w:val="003F24B7"/>
    <w:rsid w:val="003F3763"/>
    <w:rsid w:val="003F3D87"/>
    <w:rsid w:val="003F512F"/>
    <w:rsid w:val="003F5795"/>
    <w:rsid w:val="003F5B3A"/>
    <w:rsid w:val="003F75B9"/>
    <w:rsid w:val="003F7F64"/>
    <w:rsid w:val="004000C8"/>
    <w:rsid w:val="00400F84"/>
    <w:rsid w:val="00403260"/>
    <w:rsid w:val="00404D00"/>
    <w:rsid w:val="00405CC6"/>
    <w:rsid w:val="00406B57"/>
    <w:rsid w:val="00406C03"/>
    <w:rsid w:val="00407810"/>
    <w:rsid w:val="00410046"/>
    <w:rsid w:val="0041064A"/>
    <w:rsid w:val="00411C0C"/>
    <w:rsid w:val="004123C1"/>
    <w:rsid w:val="00413248"/>
    <w:rsid w:val="004134D7"/>
    <w:rsid w:val="0041384D"/>
    <w:rsid w:val="0041391F"/>
    <w:rsid w:val="00413DBA"/>
    <w:rsid w:val="00416304"/>
    <w:rsid w:val="00416881"/>
    <w:rsid w:val="00416977"/>
    <w:rsid w:val="00416C72"/>
    <w:rsid w:val="0041792B"/>
    <w:rsid w:val="0042030A"/>
    <w:rsid w:val="004204AE"/>
    <w:rsid w:val="00420BAD"/>
    <w:rsid w:val="00421EE4"/>
    <w:rsid w:val="004229E2"/>
    <w:rsid w:val="00423E5A"/>
    <w:rsid w:val="0042463B"/>
    <w:rsid w:val="00424B12"/>
    <w:rsid w:val="004255E0"/>
    <w:rsid w:val="00425DB8"/>
    <w:rsid w:val="00426541"/>
    <w:rsid w:val="00426D0D"/>
    <w:rsid w:val="00427A98"/>
    <w:rsid w:val="00427D1A"/>
    <w:rsid w:val="004317A8"/>
    <w:rsid w:val="004319D7"/>
    <w:rsid w:val="00431E1F"/>
    <w:rsid w:val="00434B5A"/>
    <w:rsid w:val="004356A4"/>
    <w:rsid w:val="00436034"/>
    <w:rsid w:val="0044122E"/>
    <w:rsid w:val="00441A58"/>
    <w:rsid w:val="00441DDE"/>
    <w:rsid w:val="00442F17"/>
    <w:rsid w:val="00445053"/>
    <w:rsid w:val="004462D9"/>
    <w:rsid w:val="0044684A"/>
    <w:rsid w:val="004479B9"/>
    <w:rsid w:val="00447D91"/>
    <w:rsid w:val="00451438"/>
    <w:rsid w:val="004521D0"/>
    <w:rsid w:val="00452C92"/>
    <w:rsid w:val="004536B3"/>
    <w:rsid w:val="00454C0F"/>
    <w:rsid w:val="0046035C"/>
    <w:rsid w:val="004612D0"/>
    <w:rsid w:val="00461EA2"/>
    <w:rsid w:val="00462915"/>
    <w:rsid w:val="004631B1"/>
    <w:rsid w:val="0046380B"/>
    <w:rsid w:val="004673BF"/>
    <w:rsid w:val="00467C16"/>
    <w:rsid w:val="00470509"/>
    <w:rsid w:val="004718F2"/>
    <w:rsid w:val="00471EE2"/>
    <w:rsid w:val="0047268E"/>
    <w:rsid w:val="00474697"/>
    <w:rsid w:val="00474B38"/>
    <w:rsid w:val="0047536C"/>
    <w:rsid w:val="00476011"/>
    <w:rsid w:val="004765BF"/>
    <w:rsid w:val="00476FCC"/>
    <w:rsid w:val="00480204"/>
    <w:rsid w:val="00481184"/>
    <w:rsid w:val="004814A9"/>
    <w:rsid w:val="00483261"/>
    <w:rsid w:val="00484C71"/>
    <w:rsid w:val="004850E4"/>
    <w:rsid w:val="004911E7"/>
    <w:rsid w:val="00491279"/>
    <w:rsid w:val="00491E33"/>
    <w:rsid w:val="00495005"/>
    <w:rsid w:val="00496AED"/>
    <w:rsid w:val="0049727B"/>
    <w:rsid w:val="004972CE"/>
    <w:rsid w:val="004A02A0"/>
    <w:rsid w:val="004A10BD"/>
    <w:rsid w:val="004A1A91"/>
    <w:rsid w:val="004A1B24"/>
    <w:rsid w:val="004A2140"/>
    <w:rsid w:val="004A26B5"/>
    <w:rsid w:val="004A3A90"/>
    <w:rsid w:val="004A4E0D"/>
    <w:rsid w:val="004A62D2"/>
    <w:rsid w:val="004A7AE2"/>
    <w:rsid w:val="004B0D7B"/>
    <w:rsid w:val="004B1C15"/>
    <w:rsid w:val="004B1E1A"/>
    <w:rsid w:val="004B22AE"/>
    <w:rsid w:val="004B23B4"/>
    <w:rsid w:val="004B2E3E"/>
    <w:rsid w:val="004B5A15"/>
    <w:rsid w:val="004B65ED"/>
    <w:rsid w:val="004C0E52"/>
    <w:rsid w:val="004C18A9"/>
    <w:rsid w:val="004C3F26"/>
    <w:rsid w:val="004C3F5B"/>
    <w:rsid w:val="004C4495"/>
    <w:rsid w:val="004C4711"/>
    <w:rsid w:val="004C4DD1"/>
    <w:rsid w:val="004C539D"/>
    <w:rsid w:val="004C6CDC"/>
    <w:rsid w:val="004C7731"/>
    <w:rsid w:val="004D00C0"/>
    <w:rsid w:val="004D0348"/>
    <w:rsid w:val="004D0868"/>
    <w:rsid w:val="004D08FC"/>
    <w:rsid w:val="004D1192"/>
    <w:rsid w:val="004D136A"/>
    <w:rsid w:val="004D2814"/>
    <w:rsid w:val="004D2C0C"/>
    <w:rsid w:val="004D2E4E"/>
    <w:rsid w:val="004D363B"/>
    <w:rsid w:val="004D5896"/>
    <w:rsid w:val="004D60AF"/>
    <w:rsid w:val="004D6D2D"/>
    <w:rsid w:val="004D6D71"/>
    <w:rsid w:val="004D74B3"/>
    <w:rsid w:val="004D74E0"/>
    <w:rsid w:val="004E0069"/>
    <w:rsid w:val="004E00B8"/>
    <w:rsid w:val="004E5BAA"/>
    <w:rsid w:val="004E5C1C"/>
    <w:rsid w:val="004E6483"/>
    <w:rsid w:val="004E733A"/>
    <w:rsid w:val="004E7E90"/>
    <w:rsid w:val="004F01F8"/>
    <w:rsid w:val="004F02E7"/>
    <w:rsid w:val="004F0CC7"/>
    <w:rsid w:val="004F2103"/>
    <w:rsid w:val="004F2A91"/>
    <w:rsid w:val="004F3C17"/>
    <w:rsid w:val="004F4778"/>
    <w:rsid w:val="004F65FC"/>
    <w:rsid w:val="004F7CCE"/>
    <w:rsid w:val="00500AA6"/>
    <w:rsid w:val="00500C59"/>
    <w:rsid w:val="00501CB9"/>
    <w:rsid w:val="0050233F"/>
    <w:rsid w:val="005025B1"/>
    <w:rsid w:val="00502B3D"/>
    <w:rsid w:val="00503A5E"/>
    <w:rsid w:val="00503DB2"/>
    <w:rsid w:val="00504A88"/>
    <w:rsid w:val="00505014"/>
    <w:rsid w:val="00505186"/>
    <w:rsid w:val="00510260"/>
    <w:rsid w:val="00513308"/>
    <w:rsid w:val="005135CA"/>
    <w:rsid w:val="00514402"/>
    <w:rsid w:val="00514593"/>
    <w:rsid w:val="00514613"/>
    <w:rsid w:val="00515121"/>
    <w:rsid w:val="005151F3"/>
    <w:rsid w:val="00515E53"/>
    <w:rsid w:val="00515FBD"/>
    <w:rsid w:val="0051614B"/>
    <w:rsid w:val="00516A15"/>
    <w:rsid w:val="0052086C"/>
    <w:rsid w:val="00520A49"/>
    <w:rsid w:val="005214EF"/>
    <w:rsid w:val="00522751"/>
    <w:rsid w:val="0052377B"/>
    <w:rsid w:val="00524650"/>
    <w:rsid w:val="00524956"/>
    <w:rsid w:val="00525DF9"/>
    <w:rsid w:val="005266C1"/>
    <w:rsid w:val="00527194"/>
    <w:rsid w:val="00530901"/>
    <w:rsid w:val="00531C9E"/>
    <w:rsid w:val="005327D6"/>
    <w:rsid w:val="00533B3C"/>
    <w:rsid w:val="0053620E"/>
    <w:rsid w:val="005424BD"/>
    <w:rsid w:val="00542783"/>
    <w:rsid w:val="005429E0"/>
    <w:rsid w:val="00542EB6"/>
    <w:rsid w:val="00543926"/>
    <w:rsid w:val="005508DC"/>
    <w:rsid w:val="005510CE"/>
    <w:rsid w:val="005517FF"/>
    <w:rsid w:val="00551CF0"/>
    <w:rsid w:val="00552D2F"/>
    <w:rsid w:val="00553BE7"/>
    <w:rsid w:val="00553E2D"/>
    <w:rsid w:val="005545F7"/>
    <w:rsid w:val="00554D8B"/>
    <w:rsid w:val="00555073"/>
    <w:rsid w:val="00556391"/>
    <w:rsid w:val="005571A9"/>
    <w:rsid w:val="0056011D"/>
    <w:rsid w:val="005602B1"/>
    <w:rsid w:val="00561CCC"/>
    <w:rsid w:val="00563313"/>
    <w:rsid w:val="005638E6"/>
    <w:rsid w:val="00565BA1"/>
    <w:rsid w:val="005665B7"/>
    <w:rsid w:val="00566861"/>
    <w:rsid w:val="00566AD7"/>
    <w:rsid w:val="005675E3"/>
    <w:rsid w:val="00570F3C"/>
    <w:rsid w:val="0057195D"/>
    <w:rsid w:val="005720B8"/>
    <w:rsid w:val="00572829"/>
    <w:rsid w:val="00572A40"/>
    <w:rsid w:val="005731AB"/>
    <w:rsid w:val="00573398"/>
    <w:rsid w:val="0057423C"/>
    <w:rsid w:val="00574552"/>
    <w:rsid w:val="00574FED"/>
    <w:rsid w:val="00575920"/>
    <w:rsid w:val="005767CB"/>
    <w:rsid w:val="00576E9A"/>
    <w:rsid w:val="00577B33"/>
    <w:rsid w:val="0058026C"/>
    <w:rsid w:val="005817B5"/>
    <w:rsid w:val="005820EC"/>
    <w:rsid w:val="00583197"/>
    <w:rsid w:val="00583892"/>
    <w:rsid w:val="00585051"/>
    <w:rsid w:val="005854A6"/>
    <w:rsid w:val="00586374"/>
    <w:rsid w:val="00586423"/>
    <w:rsid w:val="00586ACD"/>
    <w:rsid w:val="00586ED0"/>
    <w:rsid w:val="00586EFC"/>
    <w:rsid w:val="00586F2A"/>
    <w:rsid w:val="00587580"/>
    <w:rsid w:val="005905B4"/>
    <w:rsid w:val="0059060B"/>
    <w:rsid w:val="005920A0"/>
    <w:rsid w:val="00593015"/>
    <w:rsid w:val="00595300"/>
    <w:rsid w:val="005956F8"/>
    <w:rsid w:val="00595E20"/>
    <w:rsid w:val="0059620A"/>
    <w:rsid w:val="00596EB7"/>
    <w:rsid w:val="00597456"/>
    <w:rsid w:val="00597559"/>
    <w:rsid w:val="005975C3"/>
    <w:rsid w:val="005A0B44"/>
    <w:rsid w:val="005A1A9C"/>
    <w:rsid w:val="005A2417"/>
    <w:rsid w:val="005A2678"/>
    <w:rsid w:val="005A2E71"/>
    <w:rsid w:val="005A2FC1"/>
    <w:rsid w:val="005A2FC8"/>
    <w:rsid w:val="005A317D"/>
    <w:rsid w:val="005A4269"/>
    <w:rsid w:val="005A77C0"/>
    <w:rsid w:val="005A7C6D"/>
    <w:rsid w:val="005B27A9"/>
    <w:rsid w:val="005B4181"/>
    <w:rsid w:val="005B41CA"/>
    <w:rsid w:val="005B41F7"/>
    <w:rsid w:val="005B4244"/>
    <w:rsid w:val="005B64D9"/>
    <w:rsid w:val="005B763C"/>
    <w:rsid w:val="005C083C"/>
    <w:rsid w:val="005C0A2E"/>
    <w:rsid w:val="005C1B9D"/>
    <w:rsid w:val="005C3AD8"/>
    <w:rsid w:val="005C3B4E"/>
    <w:rsid w:val="005C3F6A"/>
    <w:rsid w:val="005C4CAA"/>
    <w:rsid w:val="005C58A8"/>
    <w:rsid w:val="005C6852"/>
    <w:rsid w:val="005C72B1"/>
    <w:rsid w:val="005C7A53"/>
    <w:rsid w:val="005D14B4"/>
    <w:rsid w:val="005D21FB"/>
    <w:rsid w:val="005D263F"/>
    <w:rsid w:val="005D358A"/>
    <w:rsid w:val="005D4163"/>
    <w:rsid w:val="005D4E77"/>
    <w:rsid w:val="005D5AE2"/>
    <w:rsid w:val="005D5B7B"/>
    <w:rsid w:val="005D6F88"/>
    <w:rsid w:val="005D724F"/>
    <w:rsid w:val="005D7410"/>
    <w:rsid w:val="005E002A"/>
    <w:rsid w:val="005E0145"/>
    <w:rsid w:val="005E01CD"/>
    <w:rsid w:val="005E09E0"/>
    <w:rsid w:val="005E0A86"/>
    <w:rsid w:val="005E16C8"/>
    <w:rsid w:val="005E195A"/>
    <w:rsid w:val="005E1FFF"/>
    <w:rsid w:val="005E3704"/>
    <w:rsid w:val="005E3897"/>
    <w:rsid w:val="005E38EA"/>
    <w:rsid w:val="005E4E6D"/>
    <w:rsid w:val="005E5DE1"/>
    <w:rsid w:val="005E6550"/>
    <w:rsid w:val="005E76B4"/>
    <w:rsid w:val="005F03D0"/>
    <w:rsid w:val="005F0627"/>
    <w:rsid w:val="005F1779"/>
    <w:rsid w:val="005F29AD"/>
    <w:rsid w:val="005F44F6"/>
    <w:rsid w:val="005F49AD"/>
    <w:rsid w:val="005F5949"/>
    <w:rsid w:val="005F6999"/>
    <w:rsid w:val="005F70E0"/>
    <w:rsid w:val="005F7ED7"/>
    <w:rsid w:val="005F7EE4"/>
    <w:rsid w:val="005F7EF6"/>
    <w:rsid w:val="00600391"/>
    <w:rsid w:val="00601528"/>
    <w:rsid w:val="006016F6"/>
    <w:rsid w:val="00601A23"/>
    <w:rsid w:val="00603C75"/>
    <w:rsid w:val="00604DF6"/>
    <w:rsid w:val="006053E3"/>
    <w:rsid w:val="00605A9D"/>
    <w:rsid w:val="00606037"/>
    <w:rsid w:val="006062B5"/>
    <w:rsid w:val="00606313"/>
    <w:rsid w:val="00606A29"/>
    <w:rsid w:val="00606A64"/>
    <w:rsid w:val="00606F00"/>
    <w:rsid w:val="00607B1D"/>
    <w:rsid w:val="00610196"/>
    <w:rsid w:val="00610696"/>
    <w:rsid w:val="00610810"/>
    <w:rsid w:val="0061084D"/>
    <w:rsid w:val="0061087F"/>
    <w:rsid w:val="00610F8F"/>
    <w:rsid w:val="00611BAE"/>
    <w:rsid w:val="006123F7"/>
    <w:rsid w:val="00613381"/>
    <w:rsid w:val="006133D2"/>
    <w:rsid w:val="00613560"/>
    <w:rsid w:val="00613648"/>
    <w:rsid w:val="00613C64"/>
    <w:rsid w:val="0061506A"/>
    <w:rsid w:val="006166C8"/>
    <w:rsid w:val="0061680B"/>
    <w:rsid w:val="00616A19"/>
    <w:rsid w:val="006173EA"/>
    <w:rsid w:val="00617D4F"/>
    <w:rsid w:val="00621E92"/>
    <w:rsid w:val="00621F40"/>
    <w:rsid w:val="00623318"/>
    <w:rsid w:val="00623904"/>
    <w:rsid w:val="00623925"/>
    <w:rsid w:val="00623DE0"/>
    <w:rsid w:val="00624F51"/>
    <w:rsid w:val="006253E4"/>
    <w:rsid w:val="006317E5"/>
    <w:rsid w:val="00631CB8"/>
    <w:rsid w:val="00636103"/>
    <w:rsid w:val="0063709D"/>
    <w:rsid w:val="006374D6"/>
    <w:rsid w:val="00640303"/>
    <w:rsid w:val="00640524"/>
    <w:rsid w:val="00640B5E"/>
    <w:rsid w:val="006423B9"/>
    <w:rsid w:val="00643794"/>
    <w:rsid w:val="00643836"/>
    <w:rsid w:val="00645741"/>
    <w:rsid w:val="00645DF3"/>
    <w:rsid w:val="00646488"/>
    <w:rsid w:val="006468BE"/>
    <w:rsid w:val="0064707A"/>
    <w:rsid w:val="00647FD8"/>
    <w:rsid w:val="00650238"/>
    <w:rsid w:val="00650DEA"/>
    <w:rsid w:val="00650E1C"/>
    <w:rsid w:val="00651BD6"/>
    <w:rsid w:val="0065268C"/>
    <w:rsid w:val="00654BAC"/>
    <w:rsid w:val="00656604"/>
    <w:rsid w:val="0065731C"/>
    <w:rsid w:val="00657978"/>
    <w:rsid w:val="00660639"/>
    <w:rsid w:val="00660F7B"/>
    <w:rsid w:val="00660FE7"/>
    <w:rsid w:val="00661CD6"/>
    <w:rsid w:val="00662B52"/>
    <w:rsid w:val="00662F3D"/>
    <w:rsid w:val="00662F99"/>
    <w:rsid w:val="00663C53"/>
    <w:rsid w:val="00664C0E"/>
    <w:rsid w:val="00665059"/>
    <w:rsid w:val="00665623"/>
    <w:rsid w:val="00665DFF"/>
    <w:rsid w:val="00665E0A"/>
    <w:rsid w:val="00667EA1"/>
    <w:rsid w:val="00672A43"/>
    <w:rsid w:val="00672C10"/>
    <w:rsid w:val="00673A6C"/>
    <w:rsid w:val="00673EF0"/>
    <w:rsid w:val="00674071"/>
    <w:rsid w:val="00674930"/>
    <w:rsid w:val="00674C6C"/>
    <w:rsid w:val="00676C85"/>
    <w:rsid w:val="0068026E"/>
    <w:rsid w:val="00680CBF"/>
    <w:rsid w:val="006822E1"/>
    <w:rsid w:val="006823D7"/>
    <w:rsid w:val="006827D7"/>
    <w:rsid w:val="0068280F"/>
    <w:rsid w:val="00684368"/>
    <w:rsid w:val="00684607"/>
    <w:rsid w:val="0068469A"/>
    <w:rsid w:val="00685BBB"/>
    <w:rsid w:val="00685D8F"/>
    <w:rsid w:val="00685F8D"/>
    <w:rsid w:val="00686B27"/>
    <w:rsid w:val="00686E7E"/>
    <w:rsid w:val="00687973"/>
    <w:rsid w:val="0069288E"/>
    <w:rsid w:val="00693429"/>
    <w:rsid w:val="00693F23"/>
    <w:rsid w:val="00697698"/>
    <w:rsid w:val="006A0242"/>
    <w:rsid w:val="006A1ABD"/>
    <w:rsid w:val="006A209E"/>
    <w:rsid w:val="006A3C8A"/>
    <w:rsid w:val="006A5E9A"/>
    <w:rsid w:val="006A5F10"/>
    <w:rsid w:val="006A6573"/>
    <w:rsid w:val="006A6B10"/>
    <w:rsid w:val="006A74B5"/>
    <w:rsid w:val="006A756E"/>
    <w:rsid w:val="006B037D"/>
    <w:rsid w:val="006B04E3"/>
    <w:rsid w:val="006B08D1"/>
    <w:rsid w:val="006B19A1"/>
    <w:rsid w:val="006B1A6C"/>
    <w:rsid w:val="006B2FB7"/>
    <w:rsid w:val="006B30D2"/>
    <w:rsid w:val="006B4908"/>
    <w:rsid w:val="006B55AB"/>
    <w:rsid w:val="006C1C17"/>
    <w:rsid w:val="006C212D"/>
    <w:rsid w:val="006C2258"/>
    <w:rsid w:val="006C455D"/>
    <w:rsid w:val="006C45BA"/>
    <w:rsid w:val="006C4E6D"/>
    <w:rsid w:val="006C672F"/>
    <w:rsid w:val="006C688F"/>
    <w:rsid w:val="006C75CB"/>
    <w:rsid w:val="006C76FE"/>
    <w:rsid w:val="006C7963"/>
    <w:rsid w:val="006D036E"/>
    <w:rsid w:val="006D05DA"/>
    <w:rsid w:val="006D0D8E"/>
    <w:rsid w:val="006D24D3"/>
    <w:rsid w:val="006D3063"/>
    <w:rsid w:val="006D3192"/>
    <w:rsid w:val="006D5B6A"/>
    <w:rsid w:val="006D6291"/>
    <w:rsid w:val="006D62F1"/>
    <w:rsid w:val="006D6715"/>
    <w:rsid w:val="006D6777"/>
    <w:rsid w:val="006D7C7A"/>
    <w:rsid w:val="006E07CD"/>
    <w:rsid w:val="006E11DB"/>
    <w:rsid w:val="006E28FB"/>
    <w:rsid w:val="006E3291"/>
    <w:rsid w:val="006E3471"/>
    <w:rsid w:val="006E3A6B"/>
    <w:rsid w:val="006E3B72"/>
    <w:rsid w:val="006E3F6F"/>
    <w:rsid w:val="006E5544"/>
    <w:rsid w:val="006F130E"/>
    <w:rsid w:val="006F1590"/>
    <w:rsid w:val="006F1A5C"/>
    <w:rsid w:val="006F23B4"/>
    <w:rsid w:val="006F36B1"/>
    <w:rsid w:val="006F3912"/>
    <w:rsid w:val="006F39CD"/>
    <w:rsid w:val="006F42F6"/>
    <w:rsid w:val="00701332"/>
    <w:rsid w:val="00704552"/>
    <w:rsid w:val="007060CC"/>
    <w:rsid w:val="00706C12"/>
    <w:rsid w:val="00707A6B"/>
    <w:rsid w:val="00707E75"/>
    <w:rsid w:val="0071012B"/>
    <w:rsid w:val="00710DA5"/>
    <w:rsid w:val="0071127D"/>
    <w:rsid w:val="0071258A"/>
    <w:rsid w:val="00712F86"/>
    <w:rsid w:val="00714870"/>
    <w:rsid w:val="00714B3A"/>
    <w:rsid w:val="00715922"/>
    <w:rsid w:val="00715DCC"/>
    <w:rsid w:val="00717A0D"/>
    <w:rsid w:val="0072030B"/>
    <w:rsid w:val="00720472"/>
    <w:rsid w:val="00721268"/>
    <w:rsid w:val="0072149C"/>
    <w:rsid w:val="00722744"/>
    <w:rsid w:val="00722CED"/>
    <w:rsid w:val="0072315F"/>
    <w:rsid w:val="007244D6"/>
    <w:rsid w:val="007254D0"/>
    <w:rsid w:val="007257E6"/>
    <w:rsid w:val="00726E4B"/>
    <w:rsid w:val="00727106"/>
    <w:rsid w:val="0072764C"/>
    <w:rsid w:val="00727696"/>
    <w:rsid w:val="00727B2D"/>
    <w:rsid w:val="00734690"/>
    <w:rsid w:val="007349F6"/>
    <w:rsid w:val="00736293"/>
    <w:rsid w:val="00736668"/>
    <w:rsid w:val="00736C5B"/>
    <w:rsid w:val="007376CE"/>
    <w:rsid w:val="00737CB7"/>
    <w:rsid w:val="007400C0"/>
    <w:rsid w:val="007407D5"/>
    <w:rsid w:val="00740A3E"/>
    <w:rsid w:val="00742F56"/>
    <w:rsid w:val="0074301D"/>
    <w:rsid w:val="00744C78"/>
    <w:rsid w:val="00744F7B"/>
    <w:rsid w:val="00745786"/>
    <w:rsid w:val="00745D85"/>
    <w:rsid w:val="00746607"/>
    <w:rsid w:val="00747D54"/>
    <w:rsid w:val="00752071"/>
    <w:rsid w:val="007525F4"/>
    <w:rsid w:val="00752A6F"/>
    <w:rsid w:val="00753EC2"/>
    <w:rsid w:val="007545FF"/>
    <w:rsid w:val="00754EBE"/>
    <w:rsid w:val="007558DC"/>
    <w:rsid w:val="00756243"/>
    <w:rsid w:val="007567F1"/>
    <w:rsid w:val="007575B0"/>
    <w:rsid w:val="00757EB2"/>
    <w:rsid w:val="00757EF9"/>
    <w:rsid w:val="00760791"/>
    <w:rsid w:val="00760F82"/>
    <w:rsid w:val="00761550"/>
    <w:rsid w:val="00761D66"/>
    <w:rsid w:val="0076347E"/>
    <w:rsid w:val="007643FB"/>
    <w:rsid w:val="0076491A"/>
    <w:rsid w:val="00764FA8"/>
    <w:rsid w:val="00765533"/>
    <w:rsid w:val="007661DA"/>
    <w:rsid w:val="0076724A"/>
    <w:rsid w:val="007678F9"/>
    <w:rsid w:val="007702E4"/>
    <w:rsid w:val="007734E3"/>
    <w:rsid w:val="00774304"/>
    <w:rsid w:val="00775DD7"/>
    <w:rsid w:val="00776B64"/>
    <w:rsid w:val="00780EE0"/>
    <w:rsid w:val="007816F8"/>
    <w:rsid w:val="007824E7"/>
    <w:rsid w:val="00785708"/>
    <w:rsid w:val="00785AAC"/>
    <w:rsid w:val="00786D50"/>
    <w:rsid w:val="007913F8"/>
    <w:rsid w:val="0079151C"/>
    <w:rsid w:val="00791DA2"/>
    <w:rsid w:val="00792DD6"/>
    <w:rsid w:val="00793A29"/>
    <w:rsid w:val="00793CFF"/>
    <w:rsid w:val="00794096"/>
    <w:rsid w:val="00797585"/>
    <w:rsid w:val="007975AF"/>
    <w:rsid w:val="00797A40"/>
    <w:rsid w:val="007A036D"/>
    <w:rsid w:val="007A0B2D"/>
    <w:rsid w:val="007A1887"/>
    <w:rsid w:val="007A1F5C"/>
    <w:rsid w:val="007A21A1"/>
    <w:rsid w:val="007A307A"/>
    <w:rsid w:val="007A43E9"/>
    <w:rsid w:val="007A48E5"/>
    <w:rsid w:val="007A4FCD"/>
    <w:rsid w:val="007A5FE2"/>
    <w:rsid w:val="007A6253"/>
    <w:rsid w:val="007A64D8"/>
    <w:rsid w:val="007A7387"/>
    <w:rsid w:val="007B0CEC"/>
    <w:rsid w:val="007B2484"/>
    <w:rsid w:val="007B2496"/>
    <w:rsid w:val="007B32DE"/>
    <w:rsid w:val="007B3BFF"/>
    <w:rsid w:val="007B589D"/>
    <w:rsid w:val="007B58B0"/>
    <w:rsid w:val="007B7DB8"/>
    <w:rsid w:val="007B7DCF"/>
    <w:rsid w:val="007C3511"/>
    <w:rsid w:val="007C3851"/>
    <w:rsid w:val="007C3B78"/>
    <w:rsid w:val="007C4ADB"/>
    <w:rsid w:val="007C4C4D"/>
    <w:rsid w:val="007C4D56"/>
    <w:rsid w:val="007C587C"/>
    <w:rsid w:val="007C6505"/>
    <w:rsid w:val="007C779D"/>
    <w:rsid w:val="007C7FDA"/>
    <w:rsid w:val="007D26E9"/>
    <w:rsid w:val="007D3207"/>
    <w:rsid w:val="007D4E86"/>
    <w:rsid w:val="007D50FA"/>
    <w:rsid w:val="007D5B40"/>
    <w:rsid w:val="007D7FBB"/>
    <w:rsid w:val="007E17F7"/>
    <w:rsid w:val="007E2E08"/>
    <w:rsid w:val="007E3CAF"/>
    <w:rsid w:val="007E3E1A"/>
    <w:rsid w:val="007E4BFC"/>
    <w:rsid w:val="007E6191"/>
    <w:rsid w:val="007E6E59"/>
    <w:rsid w:val="007E738F"/>
    <w:rsid w:val="007F03ED"/>
    <w:rsid w:val="007F07C4"/>
    <w:rsid w:val="007F0BE4"/>
    <w:rsid w:val="007F15D2"/>
    <w:rsid w:val="007F15FC"/>
    <w:rsid w:val="007F1F3D"/>
    <w:rsid w:val="007F388D"/>
    <w:rsid w:val="007F3A93"/>
    <w:rsid w:val="007F4FC9"/>
    <w:rsid w:val="007F54AE"/>
    <w:rsid w:val="007F6460"/>
    <w:rsid w:val="007F6F1A"/>
    <w:rsid w:val="007F7945"/>
    <w:rsid w:val="007F7C4E"/>
    <w:rsid w:val="007F7CC8"/>
    <w:rsid w:val="008001E6"/>
    <w:rsid w:val="00800980"/>
    <w:rsid w:val="00800FE1"/>
    <w:rsid w:val="008016CD"/>
    <w:rsid w:val="00801951"/>
    <w:rsid w:val="008032EE"/>
    <w:rsid w:val="008033F4"/>
    <w:rsid w:val="008047FE"/>
    <w:rsid w:val="00805198"/>
    <w:rsid w:val="00805397"/>
    <w:rsid w:val="00806738"/>
    <w:rsid w:val="00807BC2"/>
    <w:rsid w:val="00807C82"/>
    <w:rsid w:val="008115F6"/>
    <w:rsid w:val="00811DBE"/>
    <w:rsid w:val="008149C0"/>
    <w:rsid w:val="00816ECB"/>
    <w:rsid w:val="00820930"/>
    <w:rsid w:val="00821537"/>
    <w:rsid w:val="00821860"/>
    <w:rsid w:val="00822B83"/>
    <w:rsid w:val="008230E5"/>
    <w:rsid w:val="00826703"/>
    <w:rsid w:val="008277CB"/>
    <w:rsid w:val="00827E3B"/>
    <w:rsid w:val="00830403"/>
    <w:rsid w:val="00831A92"/>
    <w:rsid w:val="00832AE8"/>
    <w:rsid w:val="00832B1A"/>
    <w:rsid w:val="00833ED7"/>
    <w:rsid w:val="008350CB"/>
    <w:rsid w:val="00835494"/>
    <w:rsid w:val="00835F14"/>
    <w:rsid w:val="008369C9"/>
    <w:rsid w:val="00836BB9"/>
    <w:rsid w:val="0083751D"/>
    <w:rsid w:val="00837EED"/>
    <w:rsid w:val="008404E8"/>
    <w:rsid w:val="008404FB"/>
    <w:rsid w:val="00840D8F"/>
    <w:rsid w:val="00840E7D"/>
    <w:rsid w:val="00842FB5"/>
    <w:rsid w:val="00843350"/>
    <w:rsid w:val="00843902"/>
    <w:rsid w:val="00843DDC"/>
    <w:rsid w:val="0084496F"/>
    <w:rsid w:val="008457FF"/>
    <w:rsid w:val="00846532"/>
    <w:rsid w:val="00854481"/>
    <w:rsid w:val="008544DD"/>
    <w:rsid w:val="00854C41"/>
    <w:rsid w:val="00855297"/>
    <w:rsid w:val="008555AA"/>
    <w:rsid w:val="00860103"/>
    <w:rsid w:val="00862C91"/>
    <w:rsid w:val="00863953"/>
    <w:rsid w:val="00864270"/>
    <w:rsid w:val="00866F44"/>
    <w:rsid w:val="00870007"/>
    <w:rsid w:val="00870AD4"/>
    <w:rsid w:val="0087183A"/>
    <w:rsid w:val="0087198F"/>
    <w:rsid w:val="00872D22"/>
    <w:rsid w:val="00873258"/>
    <w:rsid w:val="008735B8"/>
    <w:rsid w:val="00875DB2"/>
    <w:rsid w:val="0087670A"/>
    <w:rsid w:val="00876AAC"/>
    <w:rsid w:val="00877850"/>
    <w:rsid w:val="00877B69"/>
    <w:rsid w:val="008810B9"/>
    <w:rsid w:val="008815F6"/>
    <w:rsid w:val="00881A06"/>
    <w:rsid w:val="008825FF"/>
    <w:rsid w:val="00882BBA"/>
    <w:rsid w:val="008857FC"/>
    <w:rsid w:val="0088688C"/>
    <w:rsid w:val="00886BB5"/>
    <w:rsid w:val="00887E43"/>
    <w:rsid w:val="00891C0C"/>
    <w:rsid w:val="00891D43"/>
    <w:rsid w:val="008927D9"/>
    <w:rsid w:val="00892C52"/>
    <w:rsid w:val="00893138"/>
    <w:rsid w:val="0089342E"/>
    <w:rsid w:val="0089370C"/>
    <w:rsid w:val="0089378D"/>
    <w:rsid w:val="00893BBB"/>
    <w:rsid w:val="00893DCE"/>
    <w:rsid w:val="00893FAD"/>
    <w:rsid w:val="00895932"/>
    <w:rsid w:val="0089599E"/>
    <w:rsid w:val="00896E0A"/>
    <w:rsid w:val="00897AAE"/>
    <w:rsid w:val="008A0BCD"/>
    <w:rsid w:val="008A0FAA"/>
    <w:rsid w:val="008A1FBA"/>
    <w:rsid w:val="008A2755"/>
    <w:rsid w:val="008A33DF"/>
    <w:rsid w:val="008A3BAC"/>
    <w:rsid w:val="008A3C51"/>
    <w:rsid w:val="008A3D50"/>
    <w:rsid w:val="008A435C"/>
    <w:rsid w:val="008A4BED"/>
    <w:rsid w:val="008A4F1A"/>
    <w:rsid w:val="008A5038"/>
    <w:rsid w:val="008A527D"/>
    <w:rsid w:val="008A53BD"/>
    <w:rsid w:val="008A54EA"/>
    <w:rsid w:val="008A56C7"/>
    <w:rsid w:val="008A6878"/>
    <w:rsid w:val="008A7E36"/>
    <w:rsid w:val="008B0583"/>
    <w:rsid w:val="008B0890"/>
    <w:rsid w:val="008B113D"/>
    <w:rsid w:val="008B114B"/>
    <w:rsid w:val="008B1DD5"/>
    <w:rsid w:val="008B1E3C"/>
    <w:rsid w:val="008B226B"/>
    <w:rsid w:val="008B438D"/>
    <w:rsid w:val="008B45B0"/>
    <w:rsid w:val="008B4695"/>
    <w:rsid w:val="008B5D8C"/>
    <w:rsid w:val="008B64C9"/>
    <w:rsid w:val="008B686F"/>
    <w:rsid w:val="008B6E2D"/>
    <w:rsid w:val="008B72FB"/>
    <w:rsid w:val="008B7476"/>
    <w:rsid w:val="008B7D10"/>
    <w:rsid w:val="008C19BB"/>
    <w:rsid w:val="008C1E1B"/>
    <w:rsid w:val="008C283F"/>
    <w:rsid w:val="008C30A4"/>
    <w:rsid w:val="008C4355"/>
    <w:rsid w:val="008C4E44"/>
    <w:rsid w:val="008C4F77"/>
    <w:rsid w:val="008C5535"/>
    <w:rsid w:val="008C6C41"/>
    <w:rsid w:val="008C74B8"/>
    <w:rsid w:val="008C7BB2"/>
    <w:rsid w:val="008D1763"/>
    <w:rsid w:val="008D221D"/>
    <w:rsid w:val="008D26BF"/>
    <w:rsid w:val="008D279E"/>
    <w:rsid w:val="008D3198"/>
    <w:rsid w:val="008D3301"/>
    <w:rsid w:val="008D3441"/>
    <w:rsid w:val="008D4500"/>
    <w:rsid w:val="008D50A6"/>
    <w:rsid w:val="008D5A33"/>
    <w:rsid w:val="008D5C13"/>
    <w:rsid w:val="008D6402"/>
    <w:rsid w:val="008D7FBE"/>
    <w:rsid w:val="008E014A"/>
    <w:rsid w:val="008E0A60"/>
    <w:rsid w:val="008E0A98"/>
    <w:rsid w:val="008E0F4D"/>
    <w:rsid w:val="008E1A7F"/>
    <w:rsid w:val="008E2514"/>
    <w:rsid w:val="008E25AF"/>
    <w:rsid w:val="008E3B00"/>
    <w:rsid w:val="008E4BC6"/>
    <w:rsid w:val="008E500D"/>
    <w:rsid w:val="008E5E26"/>
    <w:rsid w:val="008E6B8F"/>
    <w:rsid w:val="008E7774"/>
    <w:rsid w:val="008E7A22"/>
    <w:rsid w:val="008F0770"/>
    <w:rsid w:val="008F0FE7"/>
    <w:rsid w:val="008F0FFA"/>
    <w:rsid w:val="008F1D5D"/>
    <w:rsid w:val="008F1DBD"/>
    <w:rsid w:val="008F3317"/>
    <w:rsid w:val="008F399E"/>
    <w:rsid w:val="008F4639"/>
    <w:rsid w:val="008F528E"/>
    <w:rsid w:val="008F62A2"/>
    <w:rsid w:val="008F663E"/>
    <w:rsid w:val="008F7A18"/>
    <w:rsid w:val="00900F6C"/>
    <w:rsid w:val="00901380"/>
    <w:rsid w:val="009018D8"/>
    <w:rsid w:val="00902EE7"/>
    <w:rsid w:val="00904DEA"/>
    <w:rsid w:val="00906988"/>
    <w:rsid w:val="0091138F"/>
    <w:rsid w:val="00911630"/>
    <w:rsid w:val="00912E22"/>
    <w:rsid w:val="00912F2D"/>
    <w:rsid w:val="0091368C"/>
    <w:rsid w:val="00913D2B"/>
    <w:rsid w:val="00913E00"/>
    <w:rsid w:val="0091400A"/>
    <w:rsid w:val="0091470F"/>
    <w:rsid w:val="009153BF"/>
    <w:rsid w:val="009154FE"/>
    <w:rsid w:val="00916DA7"/>
    <w:rsid w:val="0091721C"/>
    <w:rsid w:val="00920633"/>
    <w:rsid w:val="009211B9"/>
    <w:rsid w:val="00921A17"/>
    <w:rsid w:val="00922178"/>
    <w:rsid w:val="0092260F"/>
    <w:rsid w:val="00922760"/>
    <w:rsid w:val="00922B8F"/>
    <w:rsid w:val="009244E7"/>
    <w:rsid w:val="00926097"/>
    <w:rsid w:val="00926462"/>
    <w:rsid w:val="00926D78"/>
    <w:rsid w:val="0092766A"/>
    <w:rsid w:val="0093010E"/>
    <w:rsid w:val="009303FB"/>
    <w:rsid w:val="0093075E"/>
    <w:rsid w:val="00931898"/>
    <w:rsid w:val="009326CA"/>
    <w:rsid w:val="00933A5C"/>
    <w:rsid w:val="00934596"/>
    <w:rsid w:val="0093486D"/>
    <w:rsid w:val="00935670"/>
    <w:rsid w:val="00935846"/>
    <w:rsid w:val="0093639E"/>
    <w:rsid w:val="009409A5"/>
    <w:rsid w:val="00940B9E"/>
    <w:rsid w:val="009419FC"/>
    <w:rsid w:val="009424F3"/>
    <w:rsid w:val="00943B80"/>
    <w:rsid w:val="00950EF9"/>
    <w:rsid w:val="009521B1"/>
    <w:rsid w:val="009546C1"/>
    <w:rsid w:val="00955A20"/>
    <w:rsid w:val="00955AF7"/>
    <w:rsid w:val="00956DBC"/>
    <w:rsid w:val="00957A93"/>
    <w:rsid w:val="0096225D"/>
    <w:rsid w:val="009623DD"/>
    <w:rsid w:val="0096240F"/>
    <w:rsid w:val="0096393B"/>
    <w:rsid w:val="00963C54"/>
    <w:rsid w:val="009667E6"/>
    <w:rsid w:val="00966E66"/>
    <w:rsid w:val="009673E3"/>
    <w:rsid w:val="00970947"/>
    <w:rsid w:val="00970E1B"/>
    <w:rsid w:val="0097109F"/>
    <w:rsid w:val="00971A53"/>
    <w:rsid w:val="0097243A"/>
    <w:rsid w:val="0097295D"/>
    <w:rsid w:val="009731EB"/>
    <w:rsid w:val="009734F9"/>
    <w:rsid w:val="00973A0F"/>
    <w:rsid w:val="00974660"/>
    <w:rsid w:val="009747C3"/>
    <w:rsid w:val="0097541D"/>
    <w:rsid w:val="00975924"/>
    <w:rsid w:val="00975F38"/>
    <w:rsid w:val="009770BA"/>
    <w:rsid w:val="00980433"/>
    <w:rsid w:val="00980958"/>
    <w:rsid w:val="00981F17"/>
    <w:rsid w:val="00982D52"/>
    <w:rsid w:val="009832AA"/>
    <w:rsid w:val="009847A4"/>
    <w:rsid w:val="0098487B"/>
    <w:rsid w:val="0098511A"/>
    <w:rsid w:val="0098533D"/>
    <w:rsid w:val="00986435"/>
    <w:rsid w:val="00990CA5"/>
    <w:rsid w:val="00990DED"/>
    <w:rsid w:val="0099160D"/>
    <w:rsid w:val="00991D01"/>
    <w:rsid w:val="00992849"/>
    <w:rsid w:val="00993260"/>
    <w:rsid w:val="00994382"/>
    <w:rsid w:val="009960CE"/>
    <w:rsid w:val="00996205"/>
    <w:rsid w:val="0099712E"/>
    <w:rsid w:val="009A00C7"/>
    <w:rsid w:val="009A0132"/>
    <w:rsid w:val="009A018C"/>
    <w:rsid w:val="009A02EC"/>
    <w:rsid w:val="009A0548"/>
    <w:rsid w:val="009A082F"/>
    <w:rsid w:val="009A10B8"/>
    <w:rsid w:val="009A1E16"/>
    <w:rsid w:val="009A21DE"/>
    <w:rsid w:val="009A222B"/>
    <w:rsid w:val="009A2C67"/>
    <w:rsid w:val="009A3DBF"/>
    <w:rsid w:val="009A4753"/>
    <w:rsid w:val="009A5781"/>
    <w:rsid w:val="009A7490"/>
    <w:rsid w:val="009B0642"/>
    <w:rsid w:val="009B3E1B"/>
    <w:rsid w:val="009B4E5E"/>
    <w:rsid w:val="009B628C"/>
    <w:rsid w:val="009B690D"/>
    <w:rsid w:val="009B6DBD"/>
    <w:rsid w:val="009B6EF8"/>
    <w:rsid w:val="009B6F1F"/>
    <w:rsid w:val="009B77D8"/>
    <w:rsid w:val="009B7D9F"/>
    <w:rsid w:val="009C14C5"/>
    <w:rsid w:val="009C1AAF"/>
    <w:rsid w:val="009C1D3F"/>
    <w:rsid w:val="009C2382"/>
    <w:rsid w:val="009C3381"/>
    <w:rsid w:val="009C4E90"/>
    <w:rsid w:val="009C50A2"/>
    <w:rsid w:val="009C6142"/>
    <w:rsid w:val="009C61A4"/>
    <w:rsid w:val="009C6625"/>
    <w:rsid w:val="009C6FE9"/>
    <w:rsid w:val="009C7B73"/>
    <w:rsid w:val="009D024B"/>
    <w:rsid w:val="009D2057"/>
    <w:rsid w:val="009D366F"/>
    <w:rsid w:val="009D38FD"/>
    <w:rsid w:val="009D3A7A"/>
    <w:rsid w:val="009D3E37"/>
    <w:rsid w:val="009D780F"/>
    <w:rsid w:val="009E26F0"/>
    <w:rsid w:val="009E284A"/>
    <w:rsid w:val="009E361C"/>
    <w:rsid w:val="009E4D94"/>
    <w:rsid w:val="009E5753"/>
    <w:rsid w:val="009E6CD5"/>
    <w:rsid w:val="009E6EBC"/>
    <w:rsid w:val="009E7044"/>
    <w:rsid w:val="009E7B2F"/>
    <w:rsid w:val="009F0007"/>
    <w:rsid w:val="009F15DD"/>
    <w:rsid w:val="009F27ED"/>
    <w:rsid w:val="009F4E95"/>
    <w:rsid w:val="009F663D"/>
    <w:rsid w:val="009F67E3"/>
    <w:rsid w:val="009F6951"/>
    <w:rsid w:val="009F6C4F"/>
    <w:rsid w:val="009F729A"/>
    <w:rsid w:val="00A00D99"/>
    <w:rsid w:val="00A013EB"/>
    <w:rsid w:val="00A02C1B"/>
    <w:rsid w:val="00A02FB6"/>
    <w:rsid w:val="00A03259"/>
    <w:rsid w:val="00A03462"/>
    <w:rsid w:val="00A036C9"/>
    <w:rsid w:val="00A05AE2"/>
    <w:rsid w:val="00A05CBB"/>
    <w:rsid w:val="00A07DFC"/>
    <w:rsid w:val="00A118F2"/>
    <w:rsid w:val="00A11F97"/>
    <w:rsid w:val="00A12B1A"/>
    <w:rsid w:val="00A12C9D"/>
    <w:rsid w:val="00A14AB3"/>
    <w:rsid w:val="00A14D8F"/>
    <w:rsid w:val="00A150FD"/>
    <w:rsid w:val="00A15326"/>
    <w:rsid w:val="00A15B7C"/>
    <w:rsid w:val="00A166FB"/>
    <w:rsid w:val="00A16BA7"/>
    <w:rsid w:val="00A1775F"/>
    <w:rsid w:val="00A21E9A"/>
    <w:rsid w:val="00A221B9"/>
    <w:rsid w:val="00A22FB7"/>
    <w:rsid w:val="00A235F8"/>
    <w:rsid w:val="00A238DB"/>
    <w:rsid w:val="00A24159"/>
    <w:rsid w:val="00A25BEB"/>
    <w:rsid w:val="00A27479"/>
    <w:rsid w:val="00A30AE0"/>
    <w:rsid w:val="00A31437"/>
    <w:rsid w:val="00A3165D"/>
    <w:rsid w:val="00A325B6"/>
    <w:rsid w:val="00A328A1"/>
    <w:rsid w:val="00A3370D"/>
    <w:rsid w:val="00A33A1B"/>
    <w:rsid w:val="00A34D11"/>
    <w:rsid w:val="00A359A0"/>
    <w:rsid w:val="00A36A8C"/>
    <w:rsid w:val="00A37113"/>
    <w:rsid w:val="00A37139"/>
    <w:rsid w:val="00A3781D"/>
    <w:rsid w:val="00A37EC5"/>
    <w:rsid w:val="00A4084C"/>
    <w:rsid w:val="00A41586"/>
    <w:rsid w:val="00A41A1B"/>
    <w:rsid w:val="00A41C45"/>
    <w:rsid w:val="00A43EC7"/>
    <w:rsid w:val="00A445F9"/>
    <w:rsid w:val="00A44C6A"/>
    <w:rsid w:val="00A44FA4"/>
    <w:rsid w:val="00A45D84"/>
    <w:rsid w:val="00A4632F"/>
    <w:rsid w:val="00A467CB"/>
    <w:rsid w:val="00A46AB4"/>
    <w:rsid w:val="00A47E8E"/>
    <w:rsid w:val="00A50691"/>
    <w:rsid w:val="00A509A7"/>
    <w:rsid w:val="00A5152A"/>
    <w:rsid w:val="00A5194B"/>
    <w:rsid w:val="00A51F83"/>
    <w:rsid w:val="00A52460"/>
    <w:rsid w:val="00A5246C"/>
    <w:rsid w:val="00A52E17"/>
    <w:rsid w:val="00A53857"/>
    <w:rsid w:val="00A54D2E"/>
    <w:rsid w:val="00A55BB1"/>
    <w:rsid w:val="00A56033"/>
    <w:rsid w:val="00A57C8D"/>
    <w:rsid w:val="00A6047C"/>
    <w:rsid w:val="00A60B60"/>
    <w:rsid w:val="00A60E64"/>
    <w:rsid w:val="00A60F57"/>
    <w:rsid w:val="00A6168C"/>
    <w:rsid w:val="00A61842"/>
    <w:rsid w:val="00A6287F"/>
    <w:rsid w:val="00A62E97"/>
    <w:rsid w:val="00A65D7C"/>
    <w:rsid w:val="00A65F88"/>
    <w:rsid w:val="00A66F14"/>
    <w:rsid w:val="00A674A6"/>
    <w:rsid w:val="00A707A7"/>
    <w:rsid w:val="00A71B6D"/>
    <w:rsid w:val="00A7257F"/>
    <w:rsid w:val="00A743B8"/>
    <w:rsid w:val="00A746D0"/>
    <w:rsid w:val="00A74880"/>
    <w:rsid w:val="00A75502"/>
    <w:rsid w:val="00A76750"/>
    <w:rsid w:val="00A778E0"/>
    <w:rsid w:val="00A80B71"/>
    <w:rsid w:val="00A81FCE"/>
    <w:rsid w:val="00A826BB"/>
    <w:rsid w:val="00A82E20"/>
    <w:rsid w:val="00A8427B"/>
    <w:rsid w:val="00A84726"/>
    <w:rsid w:val="00A85171"/>
    <w:rsid w:val="00A85506"/>
    <w:rsid w:val="00A8575E"/>
    <w:rsid w:val="00A8613D"/>
    <w:rsid w:val="00A86461"/>
    <w:rsid w:val="00A916E4"/>
    <w:rsid w:val="00A91C49"/>
    <w:rsid w:val="00A92020"/>
    <w:rsid w:val="00A92BEF"/>
    <w:rsid w:val="00A93038"/>
    <w:rsid w:val="00A93682"/>
    <w:rsid w:val="00A94FD2"/>
    <w:rsid w:val="00A96641"/>
    <w:rsid w:val="00A96B1A"/>
    <w:rsid w:val="00AA12A7"/>
    <w:rsid w:val="00AA17AA"/>
    <w:rsid w:val="00AA2005"/>
    <w:rsid w:val="00AA2A05"/>
    <w:rsid w:val="00AA3F18"/>
    <w:rsid w:val="00AA4740"/>
    <w:rsid w:val="00AA57D3"/>
    <w:rsid w:val="00AA7B3D"/>
    <w:rsid w:val="00AB1BB0"/>
    <w:rsid w:val="00AB3330"/>
    <w:rsid w:val="00AB57D4"/>
    <w:rsid w:val="00AB5837"/>
    <w:rsid w:val="00AB6128"/>
    <w:rsid w:val="00AB6C87"/>
    <w:rsid w:val="00AB7501"/>
    <w:rsid w:val="00AC2831"/>
    <w:rsid w:val="00AC3DBF"/>
    <w:rsid w:val="00AC5F4C"/>
    <w:rsid w:val="00AC6284"/>
    <w:rsid w:val="00AC636E"/>
    <w:rsid w:val="00AD0543"/>
    <w:rsid w:val="00AD0BFE"/>
    <w:rsid w:val="00AD16F9"/>
    <w:rsid w:val="00AD2C3F"/>
    <w:rsid w:val="00AD2EB1"/>
    <w:rsid w:val="00AD30E7"/>
    <w:rsid w:val="00AD5C56"/>
    <w:rsid w:val="00AD628B"/>
    <w:rsid w:val="00AD64E7"/>
    <w:rsid w:val="00AD6846"/>
    <w:rsid w:val="00AD752B"/>
    <w:rsid w:val="00AD78F3"/>
    <w:rsid w:val="00AE0859"/>
    <w:rsid w:val="00AE1748"/>
    <w:rsid w:val="00AE18E6"/>
    <w:rsid w:val="00AE1B7D"/>
    <w:rsid w:val="00AE2CD7"/>
    <w:rsid w:val="00AE30AB"/>
    <w:rsid w:val="00AE52B3"/>
    <w:rsid w:val="00AE5820"/>
    <w:rsid w:val="00AE5AD5"/>
    <w:rsid w:val="00AE60B3"/>
    <w:rsid w:val="00AE61A2"/>
    <w:rsid w:val="00AE75A4"/>
    <w:rsid w:val="00AE7EEE"/>
    <w:rsid w:val="00AF0714"/>
    <w:rsid w:val="00AF085D"/>
    <w:rsid w:val="00AF190D"/>
    <w:rsid w:val="00AF4442"/>
    <w:rsid w:val="00AF486E"/>
    <w:rsid w:val="00AF58B5"/>
    <w:rsid w:val="00AF6D63"/>
    <w:rsid w:val="00AF7320"/>
    <w:rsid w:val="00AF79DE"/>
    <w:rsid w:val="00AF7EF7"/>
    <w:rsid w:val="00B01343"/>
    <w:rsid w:val="00B01E01"/>
    <w:rsid w:val="00B02983"/>
    <w:rsid w:val="00B02ACE"/>
    <w:rsid w:val="00B02C0F"/>
    <w:rsid w:val="00B04614"/>
    <w:rsid w:val="00B05078"/>
    <w:rsid w:val="00B0517E"/>
    <w:rsid w:val="00B05BD3"/>
    <w:rsid w:val="00B10092"/>
    <w:rsid w:val="00B11A50"/>
    <w:rsid w:val="00B129E6"/>
    <w:rsid w:val="00B12CF8"/>
    <w:rsid w:val="00B13C6B"/>
    <w:rsid w:val="00B13D97"/>
    <w:rsid w:val="00B14648"/>
    <w:rsid w:val="00B151F7"/>
    <w:rsid w:val="00B1667B"/>
    <w:rsid w:val="00B16996"/>
    <w:rsid w:val="00B16FFD"/>
    <w:rsid w:val="00B17736"/>
    <w:rsid w:val="00B17855"/>
    <w:rsid w:val="00B20CF8"/>
    <w:rsid w:val="00B20D53"/>
    <w:rsid w:val="00B20D75"/>
    <w:rsid w:val="00B21464"/>
    <w:rsid w:val="00B22B1A"/>
    <w:rsid w:val="00B23BD0"/>
    <w:rsid w:val="00B23DE7"/>
    <w:rsid w:val="00B244BE"/>
    <w:rsid w:val="00B24D6B"/>
    <w:rsid w:val="00B2500D"/>
    <w:rsid w:val="00B25D84"/>
    <w:rsid w:val="00B30394"/>
    <w:rsid w:val="00B30BAD"/>
    <w:rsid w:val="00B312E8"/>
    <w:rsid w:val="00B31ED1"/>
    <w:rsid w:val="00B324C5"/>
    <w:rsid w:val="00B3370D"/>
    <w:rsid w:val="00B3378F"/>
    <w:rsid w:val="00B33A4B"/>
    <w:rsid w:val="00B33B2A"/>
    <w:rsid w:val="00B36769"/>
    <w:rsid w:val="00B4070C"/>
    <w:rsid w:val="00B414A9"/>
    <w:rsid w:val="00B42B4C"/>
    <w:rsid w:val="00B43A32"/>
    <w:rsid w:val="00B449DB"/>
    <w:rsid w:val="00B44C0D"/>
    <w:rsid w:val="00B44F89"/>
    <w:rsid w:val="00B4529F"/>
    <w:rsid w:val="00B45511"/>
    <w:rsid w:val="00B46512"/>
    <w:rsid w:val="00B4766D"/>
    <w:rsid w:val="00B47C02"/>
    <w:rsid w:val="00B5152E"/>
    <w:rsid w:val="00B518E3"/>
    <w:rsid w:val="00B521DF"/>
    <w:rsid w:val="00B5223D"/>
    <w:rsid w:val="00B53268"/>
    <w:rsid w:val="00B54B48"/>
    <w:rsid w:val="00B56E08"/>
    <w:rsid w:val="00B576F7"/>
    <w:rsid w:val="00B57FD5"/>
    <w:rsid w:val="00B614D8"/>
    <w:rsid w:val="00B628A1"/>
    <w:rsid w:val="00B62B6B"/>
    <w:rsid w:val="00B63390"/>
    <w:rsid w:val="00B63D55"/>
    <w:rsid w:val="00B65EBB"/>
    <w:rsid w:val="00B66291"/>
    <w:rsid w:val="00B66DA3"/>
    <w:rsid w:val="00B66EE8"/>
    <w:rsid w:val="00B66EEB"/>
    <w:rsid w:val="00B671DC"/>
    <w:rsid w:val="00B67348"/>
    <w:rsid w:val="00B700BA"/>
    <w:rsid w:val="00B7088A"/>
    <w:rsid w:val="00B70897"/>
    <w:rsid w:val="00B71E2D"/>
    <w:rsid w:val="00B73D86"/>
    <w:rsid w:val="00B74308"/>
    <w:rsid w:val="00B76057"/>
    <w:rsid w:val="00B7716A"/>
    <w:rsid w:val="00B77353"/>
    <w:rsid w:val="00B77CAB"/>
    <w:rsid w:val="00B80324"/>
    <w:rsid w:val="00B80441"/>
    <w:rsid w:val="00B817DB"/>
    <w:rsid w:val="00B838B6"/>
    <w:rsid w:val="00B85F83"/>
    <w:rsid w:val="00B9047D"/>
    <w:rsid w:val="00B90C45"/>
    <w:rsid w:val="00B911F1"/>
    <w:rsid w:val="00B9154A"/>
    <w:rsid w:val="00B92D9E"/>
    <w:rsid w:val="00B932AB"/>
    <w:rsid w:val="00B932CF"/>
    <w:rsid w:val="00B94441"/>
    <w:rsid w:val="00B951A5"/>
    <w:rsid w:val="00BA00E3"/>
    <w:rsid w:val="00BA035A"/>
    <w:rsid w:val="00BA17FF"/>
    <w:rsid w:val="00BA2FA3"/>
    <w:rsid w:val="00BA3F62"/>
    <w:rsid w:val="00BA46E0"/>
    <w:rsid w:val="00BA4B9F"/>
    <w:rsid w:val="00BA547A"/>
    <w:rsid w:val="00BA64CA"/>
    <w:rsid w:val="00BA6C00"/>
    <w:rsid w:val="00BA7F63"/>
    <w:rsid w:val="00BB0CA4"/>
    <w:rsid w:val="00BB1CBD"/>
    <w:rsid w:val="00BB1EEB"/>
    <w:rsid w:val="00BB3B74"/>
    <w:rsid w:val="00BB4068"/>
    <w:rsid w:val="00BB42EA"/>
    <w:rsid w:val="00BB54D4"/>
    <w:rsid w:val="00BB54D5"/>
    <w:rsid w:val="00BB6A77"/>
    <w:rsid w:val="00BB782A"/>
    <w:rsid w:val="00BC075A"/>
    <w:rsid w:val="00BC0E3F"/>
    <w:rsid w:val="00BC2778"/>
    <w:rsid w:val="00BC47CD"/>
    <w:rsid w:val="00BC53EE"/>
    <w:rsid w:val="00BC7D2D"/>
    <w:rsid w:val="00BD03F6"/>
    <w:rsid w:val="00BD1296"/>
    <w:rsid w:val="00BD14B1"/>
    <w:rsid w:val="00BD2BD0"/>
    <w:rsid w:val="00BD434E"/>
    <w:rsid w:val="00BD4B7E"/>
    <w:rsid w:val="00BD4E13"/>
    <w:rsid w:val="00BD5493"/>
    <w:rsid w:val="00BD5964"/>
    <w:rsid w:val="00BD5998"/>
    <w:rsid w:val="00BD5ADB"/>
    <w:rsid w:val="00BD6060"/>
    <w:rsid w:val="00BD7C0A"/>
    <w:rsid w:val="00BE082F"/>
    <w:rsid w:val="00BE1822"/>
    <w:rsid w:val="00BE2126"/>
    <w:rsid w:val="00BE2132"/>
    <w:rsid w:val="00BE3014"/>
    <w:rsid w:val="00BE3748"/>
    <w:rsid w:val="00BE620F"/>
    <w:rsid w:val="00BE6F4C"/>
    <w:rsid w:val="00BF210D"/>
    <w:rsid w:val="00BF27E2"/>
    <w:rsid w:val="00BF3A1C"/>
    <w:rsid w:val="00BF4D00"/>
    <w:rsid w:val="00BF523B"/>
    <w:rsid w:val="00BF67C4"/>
    <w:rsid w:val="00BF6C17"/>
    <w:rsid w:val="00BF6C3F"/>
    <w:rsid w:val="00BF7EF7"/>
    <w:rsid w:val="00C016C4"/>
    <w:rsid w:val="00C01D66"/>
    <w:rsid w:val="00C02252"/>
    <w:rsid w:val="00C026D0"/>
    <w:rsid w:val="00C0325C"/>
    <w:rsid w:val="00C032A4"/>
    <w:rsid w:val="00C03F57"/>
    <w:rsid w:val="00C0418B"/>
    <w:rsid w:val="00C0474B"/>
    <w:rsid w:val="00C04759"/>
    <w:rsid w:val="00C05618"/>
    <w:rsid w:val="00C114E1"/>
    <w:rsid w:val="00C11908"/>
    <w:rsid w:val="00C11D86"/>
    <w:rsid w:val="00C1297A"/>
    <w:rsid w:val="00C12E72"/>
    <w:rsid w:val="00C1326D"/>
    <w:rsid w:val="00C13FA9"/>
    <w:rsid w:val="00C16AAF"/>
    <w:rsid w:val="00C16C80"/>
    <w:rsid w:val="00C17608"/>
    <w:rsid w:val="00C21185"/>
    <w:rsid w:val="00C22478"/>
    <w:rsid w:val="00C22682"/>
    <w:rsid w:val="00C22770"/>
    <w:rsid w:val="00C233EE"/>
    <w:rsid w:val="00C238C1"/>
    <w:rsid w:val="00C23B76"/>
    <w:rsid w:val="00C24848"/>
    <w:rsid w:val="00C25069"/>
    <w:rsid w:val="00C25D4A"/>
    <w:rsid w:val="00C272F2"/>
    <w:rsid w:val="00C2799B"/>
    <w:rsid w:val="00C30AEB"/>
    <w:rsid w:val="00C30D57"/>
    <w:rsid w:val="00C30E49"/>
    <w:rsid w:val="00C31B99"/>
    <w:rsid w:val="00C32646"/>
    <w:rsid w:val="00C33584"/>
    <w:rsid w:val="00C33E0C"/>
    <w:rsid w:val="00C348B8"/>
    <w:rsid w:val="00C3490D"/>
    <w:rsid w:val="00C35190"/>
    <w:rsid w:val="00C35793"/>
    <w:rsid w:val="00C36A98"/>
    <w:rsid w:val="00C36FB2"/>
    <w:rsid w:val="00C3749D"/>
    <w:rsid w:val="00C37C79"/>
    <w:rsid w:val="00C4055D"/>
    <w:rsid w:val="00C407D2"/>
    <w:rsid w:val="00C4311B"/>
    <w:rsid w:val="00C439E3"/>
    <w:rsid w:val="00C456DA"/>
    <w:rsid w:val="00C465D9"/>
    <w:rsid w:val="00C46653"/>
    <w:rsid w:val="00C46C1F"/>
    <w:rsid w:val="00C46F52"/>
    <w:rsid w:val="00C472B6"/>
    <w:rsid w:val="00C47BC3"/>
    <w:rsid w:val="00C47C9B"/>
    <w:rsid w:val="00C50065"/>
    <w:rsid w:val="00C500BF"/>
    <w:rsid w:val="00C5047B"/>
    <w:rsid w:val="00C5058A"/>
    <w:rsid w:val="00C546F6"/>
    <w:rsid w:val="00C54FDF"/>
    <w:rsid w:val="00C55B98"/>
    <w:rsid w:val="00C55CB8"/>
    <w:rsid w:val="00C567C0"/>
    <w:rsid w:val="00C56DA9"/>
    <w:rsid w:val="00C56E95"/>
    <w:rsid w:val="00C57992"/>
    <w:rsid w:val="00C57F41"/>
    <w:rsid w:val="00C5EEB6"/>
    <w:rsid w:val="00C6039E"/>
    <w:rsid w:val="00C63407"/>
    <w:rsid w:val="00C640FC"/>
    <w:rsid w:val="00C64552"/>
    <w:rsid w:val="00C64949"/>
    <w:rsid w:val="00C65A2F"/>
    <w:rsid w:val="00C66069"/>
    <w:rsid w:val="00C66692"/>
    <w:rsid w:val="00C667A1"/>
    <w:rsid w:val="00C67A26"/>
    <w:rsid w:val="00C70F42"/>
    <w:rsid w:val="00C7196F"/>
    <w:rsid w:val="00C71EE2"/>
    <w:rsid w:val="00C72029"/>
    <w:rsid w:val="00C729E6"/>
    <w:rsid w:val="00C733D3"/>
    <w:rsid w:val="00C736DC"/>
    <w:rsid w:val="00C7439F"/>
    <w:rsid w:val="00C76B84"/>
    <w:rsid w:val="00C771F1"/>
    <w:rsid w:val="00C8041E"/>
    <w:rsid w:val="00C81893"/>
    <w:rsid w:val="00C81A14"/>
    <w:rsid w:val="00C87862"/>
    <w:rsid w:val="00C90726"/>
    <w:rsid w:val="00C90919"/>
    <w:rsid w:val="00C91AA7"/>
    <w:rsid w:val="00C921D4"/>
    <w:rsid w:val="00C92865"/>
    <w:rsid w:val="00C92F9A"/>
    <w:rsid w:val="00C97A41"/>
    <w:rsid w:val="00CA08FA"/>
    <w:rsid w:val="00CA09F1"/>
    <w:rsid w:val="00CA11B4"/>
    <w:rsid w:val="00CA144C"/>
    <w:rsid w:val="00CA23F3"/>
    <w:rsid w:val="00CA2CFF"/>
    <w:rsid w:val="00CA30A8"/>
    <w:rsid w:val="00CA3BF7"/>
    <w:rsid w:val="00CA3C43"/>
    <w:rsid w:val="00CA3DFB"/>
    <w:rsid w:val="00CB0088"/>
    <w:rsid w:val="00CB0387"/>
    <w:rsid w:val="00CB1424"/>
    <w:rsid w:val="00CB14F0"/>
    <w:rsid w:val="00CB3D6D"/>
    <w:rsid w:val="00CB57A2"/>
    <w:rsid w:val="00CB7CCF"/>
    <w:rsid w:val="00CC0EEA"/>
    <w:rsid w:val="00CC2629"/>
    <w:rsid w:val="00CC2DA7"/>
    <w:rsid w:val="00CC370F"/>
    <w:rsid w:val="00CC4D6D"/>
    <w:rsid w:val="00CC544A"/>
    <w:rsid w:val="00CC6090"/>
    <w:rsid w:val="00CD08A5"/>
    <w:rsid w:val="00CD1D3B"/>
    <w:rsid w:val="00CD1FC2"/>
    <w:rsid w:val="00CD334D"/>
    <w:rsid w:val="00CD36BF"/>
    <w:rsid w:val="00CD579B"/>
    <w:rsid w:val="00CD652E"/>
    <w:rsid w:val="00CD7CE3"/>
    <w:rsid w:val="00CE096B"/>
    <w:rsid w:val="00CE1BEC"/>
    <w:rsid w:val="00CE1CD4"/>
    <w:rsid w:val="00CE6A4F"/>
    <w:rsid w:val="00CE7069"/>
    <w:rsid w:val="00CE7213"/>
    <w:rsid w:val="00CE76CC"/>
    <w:rsid w:val="00CE787D"/>
    <w:rsid w:val="00CE799D"/>
    <w:rsid w:val="00CF0056"/>
    <w:rsid w:val="00CF1E2F"/>
    <w:rsid w:val="00CF255F"/>
    <w:rsid w:val="00CF26DA"/>
    <w:rsid w:val="00CF3671"/>
    <w:rsid w:val="00CF3C61"/>
    <w:rsid w:val="00CF5F7F"/>
    <w:rsid w:val="00CF6DA5"/>
    <w:rsid w:val="00CF6F79"/>
    <w:rsid w:val="00CF72B5"/>
    <w:rsid w:val="00CF72F2"/>
    <w:rsid w:val="00CF77F2"/>
    <w:rsid w:val="00D00974"/>
    <w:rsid w:val="00D00ED4"/>
    <w:rsid w:val="00D013CD"/>
    <w:rsid w:val="00D01C80"/>
    <w:rsid w:val="00D020EA"/>
    <w:rsid w:val="00D066F4"/>
    <w:rsid w:val="00D06B3F"/>
    <w:rsid w:val="00D07B75"/>
    <w:rsid w:val="00D105D4"/>
    <w:rsid w:val="00D1071A"/>
    <w:rsid w:val="00D14280"/>
    <w:rsid w:val="00D14379"/>
    <w:rsid w:val="00D143FC"/>
    <w:rsid w:val="00D1460A"/>
    <w:rsid w:val="00D15B2A"/>
    <w:rsid w:val="00D15E17"/>
    <w:rsid w:val="00D17A12"/>
    <w:rsid w:val="00D17E2B"/>
    <w:rsid w:val="00D213CD"/>
    <w:rsid w:val="00D214A8"/>
    <w:rsid w:val="00D21526"/>
    <w:rsid w:val="00D226DA"/>
    <w:rsid w:val="00D2299C"/>
    <w:rsid w:val="00D22EBF"/>
    <w:rsid w:val="00D239C5"/>
    <w:rsid w:val="00D24085"/>
    <w:rsid w:val="00D25D06"/>
    <w:rsid w:val="00D25DBF"/>
    <w:rsid w:val="00D26B23"/>
    <w:rsid w:val="00D26E32"/>
    <w:rsid w:val="00D31090"/>
    <w:rsid w:val="00D31245"/>
    <w:rsid w:val="00D3146C"/>
    <w:rsid w:val="00D31A1B"/>
    <w:rsid w:val="00D326C8"/>
    <w:rsid w:val="00D32F95"/>
    <w:rsid w:val="00D331DD"/>
    <w:rsid w:val="00D348D4"/>
    <w:rsid w:val="00D34D44"/>
    <w:rsid w:val="00D3570A"/>
    <w:rsid w:val="00D35F3A"/>
    <w:rsid w:val="00D360C2"/>
    <w:rsid w:val="00D36124"/>
    <w:rsid w:val="00D36F91"/>
    <w:rsid w:val="00D37255"/>
    <w:rsid w:val="00D40090"/>
    <w:rsid w:val="00D4026F"/>
    <w:rsid w:val="00D405C2"/>
    <w:rsid w:val="00D416D5"/>
    <w:rsid w:val="00D4181A"/>
    <w:rsid w:val="00D42925"/>
    <w:rsid w:val="00D433DB"/>
    <w:rsid w:val="00D45B6E"/>
    <w:rsid w:val="00D4606E"/>
    <w:rsid w:val="00D4670E"/>
    <w:rsid w:val="00D479B0"/>
    <w:rsid w:val="00D47BCC"/>
    <w:rsid w:val="00D52562"/>
    <w:rsid w:val="00D52BF2"/>
    <w:rsid w:val="00D53516"/>
    <w:rsid w:val="00D539C7"/>
    <w:rsid w:val="00D539F5"/>
    <w:rsid w:val="00D53B22"/>
    <w:rsid w:val="00D53C9D"/>
    <w:rsid w:val="00D53CBF"/>
    <w:rsid w:val="00D55360"/>
    <w:rsid w:val="00D55AEF"/>
    <w:rsid w:val="00D55FC7"/>
    <w:rsid w:val="00D56CA3"/>
    <w:rsid w:val="00D57E2D"/>
    <w:rsid w:val="00D60011"/>
    <w:rsid w:val="00D60264"/>
    <w:rsid w:val="00D603C4"/>
    <w:rsid w:val="00D609D5"/>
    <w:rsid w:val="00D60A7E"/>
    <w:rsid w:val="00D61CA6"/>
    <w:rsid w:val="00D61ED8"/>
    <w:rsid w:val="00D61EE9"/>
    <w:rsid w:val="00D61F5A"/>
    <w:rsid w:val="00D62A40"/>
    <w:rsid w:val="00D63C20"/>
    <w:rsid w:val="00D63C25"/>
    <w:rsid w:val="00D64EB2"/>
    <w:rsid w:val="00D655C4"/>
    <w:rsid w:val="00D67255"/>
    <w:rsid w:val="00D70022"/>
    <w:rsid w:val="00D70A8C"/>
    <w:rsid w:val="00D7373E"/>
    <w:rsid w:val="00D73A91"/>
    <w:rsid w:val="00D73DDC"/>
    <w:rsid w:val="00D73DEB"/>
    <w:rsid w:val="00D7413D"/>
    <w:rsid w:val="00D742D4"/>
    <w:rsid w:val="00D747C7"/>
    <w:rsid w:val="00D747F8"/>
    <w:rsid w:val="00D74D5B"/>
    <w:rsid w:val="00D76579"/>
    <w:rsid w:val="00D76642"/>
    <w:rsid w:val="00D7700A"/>
    <w:rsid w:val="00D77202"/>
    <w:rsid w:val="00D776E4"/>
    <w:rsid w:val="00D8245D"/>
    <w:rsid w:val="00D826A6"/>
    <w:rsid w:val="00D82E1B"/>
    <w:rsid w:val="00D83140"/>
    <w:rsid w:val="00D84689"/>
    <w:rsid w:val="00D866A6"/>
    <w:rsid w:val="00D86BC1"/>
    <w:rsid w:val="00D87493"/>
    <w:rsid w:val="00D919AC"/>
    <w:rsid w:val="00D93A59"/>
    <w:rsid w:val="00D93CEF"/>
    <w:rsid w:val="00D94613"/>
    <w:rsid w:val="00D95402"/>
    <w:rsid w:val="00D95DE6"/>
    <w:rsid w:val="00DA00B8"/>
    <w:rsid w:val="00DA0CAD"/>
    <w:rsid w:val="00DA1B46"/>
    <w:rsid w:val="00DA2213"/>
    <w:rsid w:val="00DA263B"/>
    <w:rsid w:val="00DA31A0"/>
    <w:rsid w:val="00DA3EB1"/>
    <w:rsid w:val="00DA5914"/>
    <w:rsid w:val="00DA5954"/>
    <w:rsid w:val="00DA6A6C"/>
    <w:rsid w:val="00DA7B6A"/>
    <w:rsid w:val="00DB0996"/>
    <w:rsid w:val="00DB12A1"/>
    <w:rsid w:val="00DB144E"/>
    <w:rsid w:val="00DB18D6"/>
    <w:rsid w:val="00DB241C"/>
    <w:rsid w:val="00DB2817"/>
    <w:rsid w:val="00DB4362"/>
    <w:rsid w:val="00DB5040"/>
    <w:rsid w:val="00DB727E"/>
    <w:rsid w:val="00DC01DE"/>
    <w:rsid w:val="00DC0D7F"/>
    <w:rsid w:val="00DC0F13"/>
    <w:rsid w:val="00DC15B0"/>
    <w:rsid w:val="00DC1E58"/>
    <w:rsid w:val="00DC5A9B"/>
    <w:rsid w:val="00DC7A3E"/>
    <w:rsid w:val="00DC7BAC"/>
    <w:rsid w:val="00DC7F09"/>
    <w:rsid w:val="00DD00D8"/>
    <w:rsid w:val="00DD172F"/>
    <w:rsid w:val="00DD21C0"/>
    <w:rsid w:val="00DD21E2"/>
    <w:rsid w:val="00DD2684"/>
    <w:rsid w:val="00DD35DC"/>
    <w:rsid w:val="00DD3BAE"/>
    <w:rsid w:val="00DD4358"/>
    <w:rsid w:val="00DD7B77"/>
    <w:rsid w:val="00DE0B78"/>
    <w:rsid w:val="00DE0C13"/>
    <w:rsid w:val="00DE120F"/>
    <w:rsid w:val="00DE1A29"/>
    <w:rsid w:val="00DE1B31"/>
    <w:rsid w:val="00DE4165"/>
    <w:rsid w:val="00DE5D9B"/>
    <w:rsid w:val="00DE6BA2"/>
    <w:rsid w:val="00DE7103"/>
    <w:rsid w:val="00DF0330"/>
    <w:rsid w:val="00DF08C3"/>
    <w:rsid w:val="00DF239C"/>
    <w:rsid w:val="00DF2540"/>
    <w:rsid w:val="00DF2C9D"/>
    <w:rsid w:val="00DF41CA"/>
    <w:rsid w:val="00DF43BB"/>
    <w:rsid w:val="00DF5423"/>
    <w:rsid w:val="00DF5505"/>
    <w:rsid w:val="00DF5CE4"/>
    <w:rsid w:val="00DF5E1D"/>
    <w:rsid w:val="00DF644C"/>
    <w:rsid w:val="00DF6DA9"/>
    <w:rsid w:val="00DF6EE8"/>
    <w:rsid w:val="00DF7260"/>
    <w:rsid w:val="00DF72F3"/>
    <w:rsid w:val="00DF7A81"/>
    <w:rsid w:val="00E005E7"/>
    <w:rsid w:val="00E03071"/>
    <w:rsid w:val="00E03387"/>
    <w:rsid w:val="00E0412F"/>
    <w:rsid w:val="00E0543E"/>
    <w:rsid w:val="00E05D46"/>
    <w:rsid w:val="00E05D7E"/>
    <w:rsid w:val="00E0763C"/>
    <w:rsid w:val="00E12005"/>
    <w:rsid w:val="00E12CEA"/>
    <w:rsid w:val="00E12FDB"/>
    <w:rsid w:val="00E14A49"/>
    <w:rsid w:val="00E17EAD"/>
    <w:rsid w:val="00E17F0B"/>
    <w:rsid w:val="00E17F0D"/>
    <w:rsid w:val="00E20FFC"/>
    <w:rsid w:val="00E2120A"/>
    <w:rsid w:val="00E225C1"/>
    <w:rsid w:val="00E23C76"/>
    <w:rsid w:val="00E23C93"/>
    <w:rsid w:val="00E24D36"/>
    <w:rsid w:val="00E25BE5"/>
    <w:rsid w:val="00E26FC7"/>
    <w:rsid w:val="00E2726C"/>
    <w:rsid w:val="00E27CAF"/>
    <w:rsid w:val="00E30505"/>
    <w:rsid w:val="00E306A9"/>
    <w:rsid w:val="00E31180"/>
    <w:rsid w:val="00E31E69"/>
    <w:rsid w:val="00E32B72"/>
    <w:rsid w:val="00E33A7F"/>
    <w:rsid w:val="00E354CD"/>
    <w:rsid w:val="00E37124"/>
    <w:rsid w:val="00E3729D"/>
    <w:rsid w:val="00E3736E"/>
    <w:rsid w:val="00E40654"/>
    <w:rsid w:val="00E40747"/>
    <w:rsid w:val="00E40B84"/>
    <w:rsid w:val="00E41234"/>
    <w:rsid w:val="00E41486"/>
    <w:rsid w:val="00E41753"/>
    <w:rsid w:val="00E41B33"/>
    <w:rsid w:val="00E42584"/>
    <w:rsid w:val="00E4435B"/>
    <w:rsid w:val="00E4517A"/>
    <w:rsid w:val="00E45F09"/>
    <w:rsid w:val="00E4607E"/>
    <w:rsid w:val="00E505BE"/>
    <w:rsid w:val="00E5071F"/>
    <w:rsid w:val="00E50877"/>
    <w:rsid w:val="00E50A32"/>
    <w:rsid w:val="00E50A82"/>
    <w:rsid w:val="00E50C4C"/>
    <w:rsid w:val="00E510AC"/>
    <w:rsid w:val="00E53058"/>
    <w:rsid w:val="00E5418B"/>
    <w:rsid w:val="00E5420F"/>
    <w:rsid w:val="00E54AA9"/>
    <w:rsid w:val="00E555FA"/>
    <w:rsid w:val="00E55BA0"/>
    <w:rsid w:val="00E55D9C"/>
    <w:rsid w:val="00E55F32"/>
    <w:rsid w:val="00E565E2"/>
    <w:rsid w:val="00E57164"/>
    <w:rsid w:val="00E5726B"/>
    <w:rsid w:val="00E578A4"/>
    <w:rsid w:val="00E578D4"/>
    <w:rsid w:val="00E6074C"/>
    <w:rsid w:val="00E620D6"/>
    <w:rsid w:val="00E63A8C"/>
    <w:rsid w:val="00E64097"/>
    <w:rsid w:val="00E64540"/>
    <w:rsid w:val="00E66B28"/>
    <w:rsid w:val="00E67AE0"/>
    <w:rsid w:val="00E704A0"/>
    <w:rsid w:val="00E70CA3"/>
    <w:rsid w:val="00E71230"/>
    <w:rsid w:val="00E71F07"/>
    <w:rsid w:val="00E71FD7"/>
    <w:rsid w:val="00E72320"/>
    <w:rsid w:val="00E74F7D"/>
    <w:rsid w:val="00E76C65"/>
    <w:rsid w:val="00E82CA4"/>
    <w:rsid w:val="00E82F15"/>
    <w:rsid w:val="00E82FF9"/>
    <w:rsid w:val="00E83236"/>
    <w:rsid w:val="00E851DD"/>
    <w:rsid w:val="00E85AC4"/>
    <w:rsid w:val="00E8646A"/>
    <w:rsid w:val="00E86B49"/>
    <w:rsid w:val="00E86CBE"/>
    <w:rsid w:val="00E90D07"/>
    <w:rsid w:val="00E920AB"/>
    <w:rsid w:val="00E92D2A"/>
    <w:rsid w:val="00E93721"/>
    <w:rsid w:val="00E9438E"/>
    <w:rsid w:val="00E96237"/>
    <w:rsid w:val="00E979F6"/>
    <w:rsid w:val="00EA0DFC"/>
    <w:rsid w:val="00EA1345"/>
    <w:rsid w:val="00EA21DC"/>
    <w:rsid w:val="00EA2263"/>
    <w:rsid w:val="00EA2347"/>
    <w:rsid w:val="00EA321A"/>
    <w:rsid w:val="00EA4436"/>
    <w:rsid w:val="00EA466A"/>
    <w:rsid w:val="00EA4F73"/>
    <w:rsid w:val="00EA5DBB"/>
    <w:rsid w:val="00EA5F98"/>
    <w:rsid w:val="00EA67BE"/>
    <w:rsid w:val="00EA7E19"/>
    <w:rsid w:val="00EB21F4"/>
    <w:rsid w:val="00EB2213"/>
    <w:rsid w:val="00EB30E3"/>
    <w:rsid w:val="00EB5C46"/>
    <w:rsid w:val="00EB5D3F"/>
    <w:rsid w:val="00EB5EBC"/>
    <w:rsid w:val="00EB5FFB"/>
    <w:rsid w:val="00EB65C7"/>
    <w:rsid w:val="00EB6780"/>
    <w:rsid w:val="00EB6C38"/>
    <w:rsid w:val="00EB71B0"/>
    <w:rsid w:val="00EB7975"/>
    <w:rsid w:val="00EB7F1B"/>
    <w:rsid w:val="00EC1E88"/>
    <w:rsid w:val="00EC241A"/>
    <w:rsid w:val="00EC2C07"/>
    <w:rsid w:val="00EC3095"/>
    <w:rsid w:val="00EC447B"/>
    <w:rsid w:val="00EC5133"/>
    <w:rsid w:val="00EC58CD"/>
    <w:rsid w:val="00EC714A"/>
    <w:rsid w:val="00ED2826"/>
    <w:rsid w:val="00ED364D"/>
    <w:rsid w:val="00ED3EA5"/>
    <w:rsid w:val="00ED510A"/>
    <w:rsid w:val="00ED5A34"/>
    <w:rsid w:val="00ED6E43"/>
    <w:rsid w:val="00ED7EF2"/>
    <w:rsid w:val="00EE155A"/>
    <w:rsid w:val="00EE223B"/>
    <w:rsid w:val="00EE2652"/>
    <w:rsid w:val="00EE403B"/>
    <w:rsid w:val="00EE4165"/>
    <w:rsid w:val="00EE4DD2"/>
    <w:rsid w:val="00EE4EE7"/>
    <w:rsid w:val="00EE6538"/>
    <w:rsid w:val="00EE70F3"/>
    <w:rsid w:val="00EF05A4"/>
    <w:rsid w:val="00EF0860"/>
    <w:rsid w:val="00EF2925"/>
    <w:rsid w:val="00EF2A36"/>
    <w:rsid w:val="00EF2D00"/>
    <w:rsid w:val="00EF3FD1"/>
    <w:rsid w:val="00EF42AD"/>
    <w:rsid w:val="00EF4CAD"/>
    <w:rsid w:val="00EF5E8A"/>
    <w:rsid w:val="00EF6350"/>
    <w:rsid w:val="00EF75F6"/>
    <w:rsid w:val="00EF7AC8"/>
    <w:rsid w:val="00EF7C1C"/>
    <w:rsid w:val="00F00319"/>
    <w:rsid w:val="00F003B5"/>
    <w:rsid w:val="00F01070"/>
    <w:rsid w:val="00F0311B"/>
    <w:rsid w:val="00F03192"/>
    <w:rsid w:val="00F03441"/>
    <w:rsid w:val="00F03566"/>
    <w:rsid w:val="00F039A7"/>
    <w:rsid w:val="00F03C82"/>
    <w:rsid w:val="00F0510D"/>
    <w:rsid w:val="00F05E12"/>
    <w:rsid w:val="00F06C5C"/>
    <w:rsid w:val="00F07D24"/>
    <w:rsid w:val="00F11236"/>
    <w:rsid w:val="00F12BDE"/>
    <w:rsid w:val="00F12BFB"/>
    <w:rsid w:val="00F1421F"/>
    <w:rsid w:val="00F14760"/>
    <w:rsid w:val="00F15244"/>
    <w:rsid w:val="00F16A38"/>
    <w:rsid w:val="00F17095"/>
    <w:rsid w:val="00F20CD9"/>
    <w:rsid w:val="00F22C73"/>
    <w:rsid w:val="00F22F3B"/>
    <w:rsid w:val="00F235D1"/>
    <w:rsid w:val="00F240A3"/>
    <w:rsid w:val="00F2446B"/>
    <w:rsid w:val="00F27BA1"/>
    <w:rsid w:val="00F27E5C"/>
    <w:rsid w:val="00F301A9"/>
    <w:rsid w:val="00F310BB"/>
    <w:rsid w:val="00F311DD"/>
    <w:rsid w:val="00F31F09"/>
    <w:rsid w:val="00F32527"/>
    <w:rsid w:val="00F326DB"/>
    <w:rsid w:val="00F32FA4"/>
    <w:rsid w:val="00F34917"/>
    <w:rsid w:val="00F3537B"/>
    <w:rsid w:val="00F375D8"/>
    <w:rsid w:val="00F4017B"/>
    <w:rsid w:val="00F40DD1"/>
    <w:rsid w:val="00F41254"/>
    <w:rsid w:val="00F4189F"/>
    <w:rsid w:val="00F41A1B"/>
    <w:rsid w:val="00F427BB"/>
    <w:rsid w:val="00F43001"/>
    <w:rsid w:val="00F4320F"/>
    <w:rsid w:val="00F447F4"/>
    <w:rsid w:val="00F450F8"/>
    <w:rsid w:val="00F47414"/>
    <w:rsid w:val="00F474CB"/>
    <w:rsid w:val="00F47A9F"/>
    <w:rsid w:val="00F50C4C"/>
    <w:rsid w:val="00F50D46"/>
    <w:rsid w:val="00F523E6"/>
    <w:rsid w:val="00F5264D"/>
    <w:rsid w:val="00F5297F"/>
    <w:rsid w:val="00F52DB8"/>
    <w:rsid w:val="00F5377A"/>
    <w:rsid w:val="00F5428C"/>
    <w:rsid w:val="00F5439F"/>
    <w:rsid w:val="00F548FE"/>
    <w:rsid w:val="00F55108"/>
    <w:rsid w:val="00F56D51"/>
    <w:rsid w:val="00F56D9B"/>
    <w:rsid w:val="00F56E18"/>
    <w:rsid w:val="00F56FB8"/>
    <w:rsid w:val="00F57237"/>
    <w:rsid w:val="00F57500"/>
    <w:rsid w:val="00F57A26"/>
    <w:rsid w:val="00F6314F"/>
    <w:rsid w:val="00F643B1"/>
    <w:rsid w:val="00F64E4F"/>
    <w:rsid w:val="00F656A0"/>
    <w:rsid w:val="00F65A7D"/>
    <w:rsid w:val="00F661FE"/>
    <w:rsid w:val="00F67415"/>
    <w:rsid w:val="00F67447"/>
    <w:rsid w:val="00F70448"/>
    <w:rsid w:val="00F704B2"/>
    <w:rsid w:val="00F71867"/>
    <w:rsid w:val="00F71C0F"/>
    <w:rsid w:val="00F7352B"/>
    <w:rsid w:val="00F737F9"/>
    <w:rsid w:val="00F73816"/>
    <w:rsid w:val="00F748EB"/>
    <w:rsid w:val="00F75E88"/>
    <w:rsid w:val="00F77062"/>
    <w:rsid w:val="00F773DC"/>
    <w:rsid w:val="00F777C8"/>
    <w:rsid w:val="00F77BA7"/>
    <w:rsid w:val="00F77E6F"/>
    <w:rsid w:val="00F81333"/>
    <w:rsid w:val="00F820B5"/>
    <w:rsid w:val="00F825FC"/>
    <w:rsid w:val="00F828A5"/>
    <w:rsid w:val="00F82D46"/>
    <w:rsid w:val="00F831D9"/>
    <w:rsid w:val="00F83EA5"/>
    <w:rsid w:val="00F84676"/>
    <w:rsid w:val="00F84B5B"/>
    <w:rsid w:val="00F8756D"/>
    <w:rsid w:val="00F87665"/>
    <w:rsid w:val="00F87E07"/>
    <w:rsid w:val="00F907E8"/>
    <w:rsid w:val="00F910EC"/>
    <w:rsid w:val="00F9342B"/>
    <w:rsid w:val="00F93EDE"/>
    <w:rsid w:val="00F950FB"/>
    <w:rsid w:val="00F95520"/>
    <w:rsid w:val="00F9578B"/>
    <w:rsid w:val="00F96635"/>
    <w:rsid w:val="00FA557C"/>
    <w:rsid w:val="00FA6164"/>
    <w:rsid w:val="00FA740F"/>
    <w:rsid w:val="00FA7DB4"/>
    <w:rsid w:val="00FB0279"/>
    <w:rsid w:val="00FB07DE"/>
    <w:rsid w:val="00FB117A"/>
    <w:rsid w:val="00FB2927"/>
    <w:rsid w:val="00FB64A7"/>
    <w:rsid w:val="00FB73C6"/>
    <w:rsid w:val="00FC0903"/>
    <w:rsid w:val="00FC0E1D"/>
    <w:rsid w:val="00FC261E"/>
    <w:rsid w:val="00FC2FD3"/>
    <w:rsid w:val="00FC3186"/>
    <w:rsid w:val="00FC3212"/>
    <w:rsid w:val="00FC40E6"/>
    <w:rsid w:val="00FC57DC"/>
    <w:rsid w:val="00FC6022"/>
    <w:rsid w:val="00FC76B3"/>
    <w:rsid w:val="00FC7B73"/>
    <w:rsid w:val="00FD1819"/>
    <w:rsid w:val="00FD1A31"/>
    <w:rsid w:val="00FD2290"/>
    <w:rsid w:val="00FD27FF"/>
    <w:rsid w:val="00FD3505"/>
    <w:rsid w:val="00FD50D4"/>
    <w:rsid w:val="00FD5724"/>
    <w:rsid w:val="00FD7B73"/>
    <w:rsid w:val="00FD7DA3"/>
    <w:rsid w:val="00FE00BE"/>
    <w:rsid w:val="00FE0849"/>
    <w:rsid w:val="00FE0A42"/>
    <w:rsid w:val="00FE2748"/>
    <w:rsid w:val="00FE3946"/>
    <w:rsid w:val="00FE3CC4"/>
    <w:rsid w:val="00FE712D"/>
    <w:rsid w:val="00FE7328"/>
    <w:rsid w:val="00FE7A4B"/>
    <w:rsid w:val="00FF1CBE"/>
    <w:rsid w:val="00FF223E"/>
    <w:rsid w:val="00FF224B"/>
    <w:rsid w:val="00FF2E7A"/>
    <w:rsid w:val="00FF3350"/>
    <w:rsid w:val="00FF3F1F"/>
    <w:rsid w:val="00FF40D1"/>
    <w:rsid w:val="00FF4388"/>
    <w:rsid w:val="00FF583A"/>
    <w:rsid w:val="00FF6CCA"/>
    <w:rsid w:val="00FF74E2"/>
    <w:rsid w:val="00FF7DE4"/>
    <w:rsid w:val="010F940B"/>
    <w:rsid w:val="01231EC5"/>
    <w:rsid w:val="013C918D"/>
    <w:rsid w:val="0212FE3E"/>
    <w:rsid w:val="0268DBFD"/>
    <w:rsid w:val="026CF942"/>
    <w:rsid w:val="027F859D"/>
    <w:rsid w:val="03DE4BF0"/>
    <w:rsid w:val="0484E308"/>
    <w:rsid w:val="0499E71D"/>
    <w:rsid w:val="049FA6AD"/>
    <w:rsid w:val="04BB6B44"/>
    <w:rsid w:val="04D364B1"/>
    <w:rsid w:val="052B2A0E"/>
    <w:rsid w:val="05B6D1EA"/>
    <w:rsid w:val="06556C33"/>
    <w:rsid w:val="0676227D"/>
    <w:rsid w:val="06CE0C96"/>
    <w:rsid w:val="06D07A57"/>
    <w:rsid w:val="06D5D7E9"/>
    <w:rsid w:val="0702D56B"/>
    <w:rsid w:val="071A0507"/>
    <w:rsid w:val="078AD43F"/>
    <w:rsid w:val="0792A83D"/>
    <w:rsid w:val="0957B054"/>
    <w:rsid w:val="09878754"/>
    <w:rsid w:val="09AF8CA8"/>
    <w:rsid w:val="09B741AA"/>
    <w:rsid w:val="0A162398"/>
    <w:rsid w:val="0A16DCC9"/>
    <w:rsid w:val="0A6DE7AB"/>
    <w:rsid w:val="0AE60660"/>
    <w:rsid w:val="0AFFA87F"/>
    <w:rsid w:val="0B2C6F0E"/>
    <w:rsid w:val="0BA01E38"/>
    <w:rsid w:val="0BCE5A7B"/>
    <w:rsid w:val="0BD2ED07"/>
    <w:rsid w:val="0BEAE674"/>
    <w:rsid w:val="0C5FE96C"/>
    <w:rsid w:val="0C7C5C8F"/>
    <w:rsid w:val="0C7C8F07"/>
    <w:rsid w:val="0D7CD5C5"/>
    <w:rsid w:val="0D94CA7E"/>
    <w:rsid w:val="0D9B27E4"/>
    <w:rsid w:val="0DACC3EB"/>
    <w:rsid w:val="0DC6343C"/>
    <w:rsid w:val="0E1120EC"/>
    <w:rsid w:val="0E533DC2"/>
    <w:rsid w:val="0E84E9AA"/>
    <w:rsid w:val="0F0563C5"/>
    <w:rsid w:val="0F593733"/>
    <w:rsid w:val="0F6EA162"/>
    <w:rsid w:val="0FCDE961"/>
    <w:rsid w:val="0FF36441"/>
    <w:rsid w:val="0FFDB876"/>
    <w:rsid w:val="105A4662"/>
    <w:rsid w:val="10ABF4EC"/>
    <w:rsid w:val="114B88AB"/>
    <w:rsid w:val="116DE4DF"/>
    <w:rsid w:val="11E76245"/>
    <w:rsid w:val="1210122B"/>
    <w:rsid w:val="122BFB86"/>
    <w:rsid w:val="122DDA18"/>
    <w:rsid w:val="134923E2"/>
    <w:rsid w:val="1363F6CE"/>
    <w:rsid w:val="13CFDC6D"/>
    <w:rsid w:val="13F593B2"/>
    <w:rsid w:val="1422C405"/>
    <w:rsid w:val="14313D56"/>
    <w:rsid w:val="1477B750"/>
    <w:rsid w:val="14A7866C"/>
    <w:rsid w:val="152AA9CD"/>
    <w:rsid w:val="15528471"/>
    <w:rsid w:val="15532BBA"/>
    <w:rsid w:val="1565C757"/>
    <w:rsid w:val="1586BEEA"/>
    <w:rsid w:val="15B74AE0"/>
    <w:rsid w:val="15C634D4"/>
    <w:rsid w:val="15F972C0"/>
    <w:rsid w:val="16D8FB1E"/>
    <w:rsid w:val="16EE54D2"/>
    <w:rsid w:val="1714D660"/>
    <w:rsid w:val="171CDE52"/>
    <w:rsid w:val="173F9E3B"/>
    <w:rsid w:val="17580531"/>
    <w:rsid w:val="17779862"/>
    <w:rsid w:val="187005F0"/>
    <w:rsid w:val="188A2533"/>
    <w:rsid w:val="18A2A1D9"/>
    <w:rsid w:val="1920265B"/>
    <w:rsid w:val="194C89EE"/>
    <w:rsid w:val="196720C6"/>
    <w:rsid w:val="1A01F08D"/>
    <w:rsid w:val="1A0C1B23"/>
    <w:rsid w:val="1A282A18"/>
    <w:rsid w:val="1A2D4AEC"/>
    <w:rsid w:val="1AE85A4F"/>
    <w:rsid w:val="1B5F47B7"/>
    <w:rsid w:val="1B61E57A"/>
    <w:rsid w:val="1B6ECB2E"/>
    <w:rsid w:val="1B9F480C"/>
    <w:rsid w:val="1BC1C5F5"/>
    <w:rsid w:val="1BE08CCE"/>
    <w:rsid w:val="1BF2E7BF"/>
    <w:rsid w:val="1C208B8F"/>
    <w:rsid w:val="1CC594CF"/>
    <w:rsid w:val="1D0AB2A3"/>
    <w:rsid w:val="1D1DEB4A"/>
    <w:rsid w:val="1D406AC6"/>
    <w:rsid w:val="1DB49236"/>
    <w:rsid w:val="1DBF1218"/>
    <w:rsid w:val="1EC14EA8"/>
    <w:rsid w:val="1ED7E6DD"/>
    <w:rsid w:val="1EE2DDE1"/>
    <w:rsid w:val="1F4CCF3D"/>
    <w:rsid w:val="1FDAB7C2"/>
    <w:rsid w:val="1FEBCD22"/>
    <w:rsid w:val="20B12473"/>
    <w:rsid w:val="20C73189"/>
    <w:rsid w:val="20CC178C"/>
    <w:rsid w:val="213AF677"/>
    <w:rsid w:val="215E366E"/>
    <w:rsid w:val="21B560DE"/>
    <w:rsid w:val="21DC7FFE"/>
    <w:rsid w:val="21EFAC30"/>
    <w:rsid w:val="21FFBAA5"/>
    <w:rsid w:val="22F413D9"/>
    <w:rsid w:val="23083C12"/>
    <w:rsid w:val="2314CD5B"/>
    <w:rsid w:val="232CC6C8"/>
    <w:rsid w:val="238EF0EC"/>
    <w:rsid w:val="23B681D5"/>
    <w:rsid w:val="23E8A793"/>
    <w:rsid w:val="23F8F020"/>
    <w:rsid w:val="243B1204"/>
    <w:rsid w:val="249C2C75"/>
    <w:rsid w:val="24BA1813"/>
    <w:rsid w:val="24ED01A0"/>
    <w:rsid w:val="257EBA3F"/>
    <w:rsid w:val="266004F6"/>
    <w:rsid w:val="2675DC59"/>
    <w:rsid w:val="26B95380"/>
    <w:rsid w:val="26DF9670"/>
    <w:rsid w:val="270C6622"/>
    <w:rsid w:val="2777462C"/>
    <w:rsid w:val="279D9C25"/>
    <w:rsid w:val="27A70635"/>
    <w:rsid w:val="27DC143D"/>
    <w:rsid w:val="27E84BD1"/>
    <w:rsid w:val="2811724A"/>
    <w:rsid w:val="284DE5AE"/>
    <w:rsid w:val="285D59A5"/>
    <w:rsid w:val="285F6F01"/>
    <w:rsid w:val="29111E4F"/>
    <w:rsid w:val="29903205"/>
    <w:rsid w:val="29D77A2F"/>
    <w:rsid w:val="29F9E0DC"/>
    <w:rsid w:val="2A30FD84"/>
    <w:rsid w:val="2A3EEABB"/>
    <w:rsid w:val="2A5E6A58"/>
    <w:rsid w:val="2AC61612"/>
    <w:rsid w:val="2AC90B6A"/>
    <w:rsid w:val="2B8C76DC"/>
    <w:rsid w:val="2C1C58FE"/>
    <w:rsid w:val="2C87FC9A"/>
    <w:rsid w:val="2C99477D"/>
    <w:rsid w:val="2CB89FE4"/>
    <w:rsid w:val="2D34253F"/>
    <w:rsid w:val="2D43A390"/>
    <w:rsid w:val="2D661E63"/>
    <w:rsid w:val="2D68399F"/>
    <w:rsid w:val="2DB00A0C"/>
    <w:rsid w:val="2DB3553E"/>
    <w:rsid w:val="2E82E915"/>
    <w:rsid w:val="2EE3ACC9"/>
    <w:rsid w:val="2F69F9FD"/>
    <w:rsid w:val="2F6C3E92"/>
    <w:rsid w:val="2F8EE7E7"/>
    <w:rsid w:val="2FCBAFB6"/>
    <w:rsid w:val="3015223A"/>
    <w:rsid w:val="30266A6B"/>
    <w:rsid w:val="30DB81CC"/>
    <w:rsid w:val="3175BA6F"/>
    <w:rsid w:val="318D5A5C"/>
    <w:rsid w:val="31D2F6A5"/>
    <w:rsid w:val="321282DD"/>
    <w:rsid w:val="322A4979"/>
    <w:rsid w:val="326A7AE2"/>
    <w:rsid w:val="32845AF1"/>
    <w:rsid w:val="329B383F"/>
    <w:rsid w:val="32EE92FE"/>
    <w:rsid w:val="32FF231F"/>
    <w:rsid w:val="339F754C"/>
    <w:rsid w:val="33EBF41F"/>
    <w:rsid w:val="3418F1A1"/>
    <w:rsid w:val="342EC366"/>
    <w:rsid w:val="343E140B"/>
    <w:rsid w:val="34A842F3"/>
    <w:rsid w:val="3500C6C8"/>
    <w:rsid w:val="357E118D"/>
    <w:rsid w:val="359F7EBD"/>
    <w:rsid w:val="35C5576F"/>
    <w:rsid w:val="35E4A87D"/>
    <w:rsid w:val="35ECF5B6"/>
    <w:rsid w:val="3636900C"/>
    <w:rsid w:val="36378CA3"/>
    <w:rsid w:val="3664BF8B"/>
    <w:rsid w:val="36A20FF3"/>
    <w:rsid w:val="36C32607"/>
    <w:rsid w:val="36F63240"/>
    <w:rsid w:val="370B60A9"/>
    <w:rsid w:val="37703CD1"/>
    <w:rsid w:val="37FD16DC"/>
    <w:rsid w:val="385FE530"/>
    <w:rsid w:val="38B7DD5E"/>
    <w:rsid w:val="397A1EF1"/>
    <w:rsid w:val="3989269E"/>
    <w:rsid w:val="399A7A20"/>
    <w:rsid w:val="39C3E1C2"/>
    <w:rsid w:val="39E81242"/>
    <w:rsid w:val="3A98657E"/>
    <w:rsid w:val="3ABE19D4"/>
    <w:rsid w:val="3B6ED22F"/>
    <w:rsid w:val="3B75386D"/>
    <w:rsid w:val="3BA7D1E8"/>
    <w:rsid w:val="3C4DE6B2"/>
    <w:rsid w:val="3C9ABE4F"/>
    <w:rsid w:val="3CFF03BE"/>
    <w:rsid w:val="3D0ED66C"/>
    <w:rsid w:val="3D273BE3"/>
    <w:rsid w:val="3D2BCE6F"/>
    <w:rsid w:val="3D810416"/>
    <w:rsid w:val="3DA11AF7"/>
    <w:rsid w:val="3DBD7702"/>
    <w:rsid w:val="3DE90431"/>
    <w:rsid w:val="3E2F38A2"/>
    <w:rsid w:val="3E669082"/>
    <w:rsid w:val="3E6C6606"/>
    <w:rsid w:val="3E8730D0"/>
    <w:rsid w:val="3EA4226B"/>
    <w:rsid w:val="3EB3FB81"/>
    <w:rsid w:val="3F7E5BAD"/>
    <w:rsid w:val="3FF9E453"/>
    <w:rsid w:val="40365E90"/>
    <w:rsid w:val="40E82AB3"/>
    <w:rsid w:val="4111281F"/>
    <w:rsid w:val="41916EF1"/>
    <w:rsid w:val="41A406C8"/>
    <w:rsid w:val="41C338CE"/>
    <w:rsid w:val="424FAFDC"/>
    <w:rsid w:val="4254A80A"/>
    <w:rsid w:val="42D2D4B7"/>
    <w:rsid w:val="42DE35A1"/>
    <w:rsid w:val="432CD4DF"/>
    <w:rsid w:val="4367EB53"/>
    <w:rsid w:val="436CE381"/>
    <w:rsid w:val="43CE96E3"/>
    <w:rsid w:val="44033A7A"/>
    <w:rsid w:val="440514C8"/>
    <w:rsid w:val="44194790"/>
    <w:rsid w:val="443922F5"/>
    <w:rsid w:val="443B957D"/>
    <w:rsid w:val="4465780A"/>
    <w:rsid w:val="446B5586"/>
    <w:rsid w:val="448D0C7E"/>
    <w:rsid w:val="45159066"/>
    <w:rsid w:val="451F12D6"/>
    <w:rsid w:val="4587CA42"/>
    <w:rsid w:val="45BC2519"/>
    <w:rsid w:val="45C0698B"/>
    <w:rsid w:val="45D9E935"/>
    <w:rsid w:val="46827325"/>
    <w:rsid w:val="46A59E55"/>
    <w:rsid w:val="46BBE638"/>
    <w:rsid w:val="46D3A1DB"/>
    <w:rsid w:val="470897DC"/>
    <w:rsid w:val="47AF4484"/>
    <w:rsid w:val="47BA8713"/>
    <w:rsid w:val="47F96C72"/>
    <w:rsid w:val="488BA5CD"/>
    <w:rsid w:val="493A021B"/>
    <w:rsid w:val="493F8B94"/>
    <w:rsid w:val="49A85A17"/>
    <w:rsid w:val="49C22C6C"/>
    <w:rsid w:val="4A324A6C"/>
    <w:rsid w:val="4AA156DF"/>
    <w:rsid w:val="4ABD5574"/>
    <w:rsid w:val="4AC95C33"/>
    <w:rsid w:val="4AD4154B"/>
    <w:rsid w:val="4AF91C3C"/>
    <w:rsid w:val="4B87CF77"/>
    <w:rsid w:val="4C1E0A96"/>
    <w:rsid w:val="4C3636D4"/>
    <w:rsid w:val="4C4264AC"/>
    <w:rsid w:val="4C7FA958"/>
    <w:rsid w:val="4CAD3A63"/>
    <w:rsid w:val="4D8C2E91"/>
    <w:rsid w:val="4D92EB43"/>
    <w:rsid w:val="4D9C8E44"/>
    <w:rsid w:val="4DE04AD4"/>
    <w:rsid w:val="4E06E335"/>
    <w:rsid w:val="4ECE07A1"/>
    <w:rsid w:val="4EF642B2"/>
    <w:rsid w:val="4F13451A"/>
    <w:rsid w:val="4FB30560"/>
    <w:rsid w:val="4FF1AC32"/>
    <w:rsid w:val="50153F7F"/>
    <w:rsid w:val="50179B9B"/>
    <w:rsid w:val="501E5A31"/>
    <w:rsid w:val="50421CD0"/>
    <w:rsid w:val="5061B8A6"/>
    <w:rsid w:val="507C8374"/>
    <w:rsid w:val="509B722C"/>
    <w:rsid w:val="50AA6BC9"/>
    <w:rsid w:val="50B04370"/>
    <w:rsid w:val="50B07641"/>
    <w:rsid w:val="50B88E19"/>
    <w:rsid w:val="50BA4FA6"/>
    <w:rsid w:val="50D0A8F9"/>
    <w:rsid w:val="513E83F7"/>
    <w:rsid w:val="5165BF34"/>
    <w:rsid w:val="51BA2A92"/>
    <w:rsid w:val="51C856A8"/>
    <w:rsid w:val="51E4659D"/>
    <w:rsid w:val="51F2B500"/>
    <w:rsid w:val="527BFA4C"/>
    <w:rsid w:val="528F1282"/>
    <w:rsid w:val="5293F3B9"/>
    <w:rsid w:val="52A6A379"/>
    <w:rsid w:val="531DC5BD"/>
    <w:rsid w:val="535266FD"/>
    <w:rsid w:val="5362BCAC"/>
    <w:rsid w:val="536DF460"/>
    <w:rsid w:val="53939A7D"/>
    <w:rsid w:val="53F4326E"/>
    <w:rsid w:val="54212FF0"/>
    <w:rsid w:val="54F04282"/>
    <w:rsid w:val="54F79CA1"/>
    <w:rsid w:val="55FF8199"/>
    <w:rsid w:val="5658C487"/>
    <w:rsid w:val="566A92CD"/>
    <w:rsid w:val="56A0B89E"/>
    <w:rsid w:val="570FB7CF"/>
    <w:rsid w:val="57C5EB17"/>
    <w:rsid w:val="57EE2A91"/>
    <w:rsid w:val="58075B16"/>
    <w:rsid w:val="586E71DB"/>
    <w:rsid w:val="58ED1982"/>
    <w:rsid w:val="5936BE84"/>
    <w:rsid w:val="5947A113"/>
    <w:rsid w:val="59C76DF9"/>
    <w:rsid w:val="5A05D557"/>
    <w:rsid w:val="5AF7E266"/>
    <w:rsid w:val="5B2566AC"/>
    <w:rsid w:val="5B70B7DD"/>
    <w:rsid w:val="5C09F365"/>
    <w:rsid w:val="5C315505"/>
    <w:rsid w:val="5D3A2849"/>
    <w:rsid w:val="5DEA7B85"/>
    <w:rsid w:val="5E10C7CB"/>
    <w:rsid w:val="5E25CBE0"/>
    <w:rsid w:val="5EC0E836"/>
    <w:rsid w:val="5EE701AB"/>
    <w:rsid w:val="5F4174B5"/>
    <w:rsid w:val="5F62B3A7"/>
    <w:rsid w:val="5F70EF11"/>
    <w:rsid w:val="5FC45269"/>
    <w:rsid w:val="5FC603C1"/>
    <w:rsid w:val="600F08EE"/>
    <w:rsid w:val="605119C5"/>
    <w:rsid w:val="60658F9E"/>
    <w:rsid w:val="60DA3C90"/>
    <w:rsid w:val="60F62728"/>
    <w:rsid w:val="6102DA26"/>
    <w:rsid w:val="613C8A8B"/>
    <w:rsid w:val="619DE418"/>
    <w:rsid w:val="6253377B"/>
    <w:rsid w:val="63583035"/>
    <w:rsid w:val="636DA877"/>
    <w:rsid w:val="63900405"/>
    <w:rsid w:val="6393047A"/>
    <w:rsid w:val="64633E26"/>
    <w:rsid w:val="649DEB22"/>
    <w:rsid w:val="6515484F"/>
    <w:rsid w:val="65C0A35D"/>
    <w:rsid w:val="65D43AEE"/>
    <w:rsid w:val="667C1D6D"/>
    <w:rsid w:val="66953B0B"/>
    <w:rsid w:val="66BA015A"/>
    <w:rsid w:val="67408B8A"/>
    <w:rsid w:val="677E5A15"/>
    <w:rsid w:val="67E5D683"/>
    <w:rsid w:val="682E5509"/>
    <w:rsid w:val="68353689"/>
    <w:rsid w:val="6858BAB4"/>
    <w:rsid w:val="6860619E"/>
    <w:rsid w:val="68654E78"/>
    <w:rsid w:val="687C4473"/>
    <w:rsid w:val="687DFBAB"/>
    <w:rsid w:val="69127F92"/>
    <w:rsid w:val="693012B7"/>
    <w:rsid w:val="694F88FB"/>
    <w:rsid w:val="69632C4A"/>
    <w:rsid w:val="69F3CDAE"/>
    <w:rsid w:val="6A5AADE3"/>
    <w:rsid w:val="6AB97CD3"/>
    <w:rsid w:val="6B409CF3"/>
    <w:rsid w:val="6C41D0D9"/>
    <w:rsid w:val="6C5C8A1B"/>
    <w:rsid w:val="6D64B9AB"/>
    <w:rsid w:val="6DE31768"/>
    <w:rsid w:val="6E2D2E5E"/>
    <w:rsid w:val="6E782FC5"/>
    <w:rsid w:val="6E7B251D"/>
    <w:rsid w:val="6E8991BC"/>
    <w:rsid w:val="6EBBB657"/>
    <w:rsid w:val="6F32E66E"/>
    <w:rsid w:val="7051D3D8"/>
    <w:rsid w:val="70FD45DD"/>
    <w:rsid w:val="7140F616"/>
    <w:rsid w:val="716E4224"/>
    <w:rsid w:val="71A11712"/>
    <w:rsid w:val="71D6C059"/>
    <w:rsid w:val="71D893C5"/>
    <w:rsid w:val="720DD9A8"/>
    <w:rsid w:val="72F46581"/>
    <w:rsid w:val="732F14EF"/>
    <w:rsid w:val="733E0E8C"/>
    <w:rsid w:val="7348DE61"/>
    <w:rsid w:val="735430E0"/>
    <w:rsid w:val="737107B0"/>
    <w:rsid w:val="738B3663"/>
    <w:rsid w:val="73A5DB28"/>
    <w:rsid w:val="73D0A59C"/>
    <w:rsid w:val="73ED8833"/>
    <w:rsid w:val="73FD5BC9"/>
    <w:rsid w:val="740C65AD"/>
    <w:rsid w:val="742610A6"/>
    <w:rsid w:val="7449ADCC"/>
    <w:rsid w:val="746D33E0"/>
    <w:rsid w:val="746D6EF1"/>
    <w:rsid w:val="74CAA620"/>
    <w:rsid w:val="74EDFD0E"/>
    <w:rsid w:val="74F0F266"/>
    <w:rsid w:val="754394D6"/>
    <w:rsid w:val="7558699B"/>
    <w:rsid w:val="75CE1053"/>
    <w:rsid w:val="765AD7AF"/>
    <w:rsid w:val="766FDBC4"/>
    <w:rsid w:val="77A53097"/>
    <w:rsid w:val="77FFF65C"/>
    <w:rsid w:val="790C4994"/>
    <w:rsid w:val="79383BC6"/>
    <w:rsid w:val="7950DB09"/>
    <w:rsid w:val="7961EE1F"/>
    <w:rsid w:val="7B404098"/>
    <w:rsid w:val="7BD1F785"/>
    <w:rsid w:val="7BEEF12C"/>
    <w:rsid w:val="7C9161DD"/>
    <w:rsid w:val="7C99B71A"/>
    <w:rsid w:val="7CC3BF44"/>
    <w:rsid w:val="7DD82619"/>
    <w:rsid w:val="7DE41B12"/>
    <w:rsid w:val="7DF83539"/>
    <w:rsid w:val="7EB0BBD1"/>
    <w:rsid w:val="7EB58F95"/>
    <w:rsid w:val="7EB6CD5F"/>
    <w:rsid w:val="7EC77497"/>
    <w:rsid w:val="7F0803AB"/>
    <w:rsid w:val="7F3A357E"/>
    <w:rsid w:val="7F43357E"/>
    <w:rsid w:val="7F5946E5"/>
    <w:rsid w:val="7F5B8FC1"/>
    <w:rsid w:val="7F65E2D1"/>
    <w:rsid w:val="7FDAB0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4F100"/>
  <w15:chartTrackingRefBased/>
  <w15:docId w15:val="{E46D91C7-29D0-4292-B0FD-C1E585182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HAnsi"/>
        <w:sz w:val="22"/>
        <w:szCs w:val="22"/>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1BC"/>
    <w:pPr>
      <w:spacing w:before="120" w:after="120"/>
      <w:jc w:val="left"/>
    </w:pPr>
    <w:rPr>
      <w:sz w:val="24"/>
    </w:rPr>
  </w:style>
  <w:style w:type="paragraph" w:styleId="Heading1">
    <w:name w:val="heading 1"/>
    <w:basedOn w:val="Normal"/>
    <w:next w:val="Normal"/>
    <w:link w:val="Heading1Char"/>
    <w:uiPriority w:val="9"/>
    <w:qFormat/>
    <w:rsid w:val="00C90919"/>
    <w:pPr>
      <w:spacing w:before="300" w:after="40"/>
      <w:outlineLvl w:val="0"/>
    </w:pPr>
    <w:rPr>
      <w:smallCaps/>
      <w:spacing w:val="5"/>
      <w:sz w:val="32"/>
      <w:szCs w:val="32"/>
    </w:rPr>
  </w:style>
  <w:style w:type="paragraph" w:styleId="Heading2">
    <w:name w:val="heading 2"/>
    <w:basedOn w:val="Normal"/>
    <w:next w:val="Normal"/>
    <w:link w:val="Heading2Char"/>
    <w:uiPriority w:val="9"/>
    <w:semiHidden/>
    <w:unhideWhenUsed/>
    <w:qFormat/>
    <w:rsid w:val="00C90919"/>
    <w:pPr>
      <w:spacing w:after="0"/>
      <w:outlineLvl w:val="1"/>
    </w:pPr>
    <w:rPr>
      <w:smallCaps/>
      <w:spacing w:val="5"/>
      <w:sz w:val="28"/>
      <w:szCs w:val="28"/>
    </w:rPr>
  </w:style>
  <w:style w:type="paragraph" w:styleId="Heading3">
    <w:name w:val="heading 3"/>
    <w:basedOn w:val="Normal"/>
    <w:next w:val="Normal"/>
    <w:link w:val="Heading3Char"/>
    <w:uiPriority w:val="9"/>
    <w:semiHidden/>
    <w:unhideWhenUsed/>
    <w:qFormat/>
    <w:rsid w:val="00C90919"/>
    <w:pPr>
      <w:spacing w:after="0"/>
      <w:outlineLvl w:val="2"/>
    </w:pPr>
    <w:rPr>
      <w:smallCaps/>
      <w:spacing w:val="5"/>
      <w:szCs w:val="24"/>
    </w:rPr>
  </w:style>
  <w:style w:type="paragraph" w:styleId="Heading4">
    <w:name w:val="heading 4"/>
    <w:basedOn w:val="Normal"/>
    <w:next w:val="Normal"/>
    <w:link w:val="Heading4Char"/>
    <w:uiPriority w:val="9"/>
    <w:semiHidden/>
    <w:unhideWhenUsed/>
    <w:qFormat/>
    <w:rsid w:val="00C90919"/>
    <w:pPr>
      <w:spacing w:after="0"/>
      <w:outlineLvl w:val="3"/>
    </w:pPr>
    <w:rPr>
      <w:i/>
      <w:iCs/>
      <w:smallCaps/>
      <w:spacing w:val="10"/>
    </w:rPr>
  </w:style>
  <w:style w:type="paragraph" w:styleId="Heading5">
    <w:name w:val="heading 5"/>
    <w:basedOn w:val="Normal"/>
    <w:next w:val="Normal"/>
    <w:link w:val="Heading5Char"/>
    <w:uiPriority w:val="9"/>
    <w:semiHidden/>
    <w:unhideWhenUsed/>
    <w:qFormat/>
    <w:rsid w:val="00C90919"/>
    <w:pPr>
      <w:spacing w:after="0"/>
      <w:outlineLvl w:val="4"/>
    </w:pPr>
    <w:rPr>
      <w:smallCaps/>
      <w:color w:val="B35C00" w:themeColor="accent6" w:themeShade="BF"/>
      <w:spacing w:val="10"/>
    </w:rPr>
  </w:style>
  <w:style w:type="paragraph" w:styleId="Heading6">
    <w:name w:val="heading 6"/>
    <w:basedOn w:val="Normal"/>
    <w:next w:val="Normal"/>
    <w:link w:val="Heading6Char"/>
    <w:uiPriority w:val="9"/>
    <w:semiHidden/>
    <w:unhideWhenUsed/>
    <w:qFormat/>
    <w:rsid w:val="00C90919"/>
    <w:pPr>
      <w:spacing w:after="0"/>
      <w:outlineLvl w:val="5"/>
    </w:pPr>
    <w:rPr>
      <w:smallCaps/>
      <w:color w:val="EF7C00" w:themeColor="accent6"/>
      <w:spacing w:val="5"/>
    </w:rPr>
  </w:style>
  <w:style w:type="paragraph" w:styleId="Heading7">
    <w:name w:val="heading 7"/>
    <w:basedOn w:val="Normal"/>
    <w:next w:val="Normal"/>
    <w:link w:val="Heading7Char"/>
    <w:uiPriority w:val="9"/>
    <w:semiHidden/>
    <w:unhideWhenUsed/>
    <w:qFormat/>
    <w:rsid w:val="00C90919"/>
    <w:pPr>
      <w:spacing w:after="0"/>
      <w:outlineLvl w:val="6"/>
    </w:pPr>
    <w:rPr>
      <w:b/>
      <w:bCs/>
      <w:smallCaps/>
      <w:color w:val="EF7C00" w:themeColor="accent6"/>
      <w:spacing w:val="10"/>
    </w:rPr>
  </w:style>
  <w:style w:type="paragraph" w:styleId="Heading8">
    <w:name w:val="heading 8"/>
    <w:basedOn w:val="Normal"/>
    <w:next w:val="Normal"/>
    <w:link w:val="Heading8Char"/>
    <w:uiPriority w:val="9"/>
    <w:semiHidden/>
    <w:unhideWhenUsed/>
    <w:qFormat/>
    <w:rsid w:val="00C90919"/>
    <w:pPr>
      <w:spacing w:after="0"/>
      <w:outlineLvl w:val="7"/>
    </w:pPr>
    <w:rPr>
      <w:b/>
      <w:bCs/>
      <w:i/>
      <w:iCs/>
      <w:smallCaps/>
      <w:color w:val="B35C00" w:themeColor="accent6" w:themeShade="BF"/>
    </w:rPr>
  </w:style>
  <w:style w:type="paragraph" w:styleId="Heading9">
    <w:name w:val="heading 9"/>
    <w:basedOn w:val="Normal"/>
    <w:next w:val="Normal"/>
    <w:link w:val="Heading9Char"/>
    <w:uiPriority w:val="9"/>
    <w:semiHidden/>
    <w:unhideWhenUsed/>
    <w:qFormat/>
    <w:rsid w:val="00C90919"/>
    <w:pPr>
      <w:spacing w:after="0"/>
      <w:outlineLvl w:val="8"/>
    </w:pPr>
    <w:rPr>
      <w:b/>
      <w:bCs/>
      <w:i/>
      <w:iCs/>
      <w:smallCaps/>
      <w:color w:val="773D00"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919"/>
    <w:rPr>
      <w:smallCaps/>
      <w:spacing w:val="5"/>
      <w:sz w:val="32"/>
      <w:szCs w:val="32"/>
    </w:rPr>
  </w:style>
  <w:style w:type="character" w:customStyle="1" w:styleId="Heading2Char">
    <w:name w:val="Heading 2 Char"/>
    <w:basedOn w:val="DefaultParagraphFont"/>
    <w:link w:val="Heading2"/>
    <w:uiPriority w:val="9"/>
    <w:semiHidden/>
    <w:rsid w:val="00C90919"/>
    <w:rPr>
      <w:smallCaps/>
      <w:spacing w:val="5"/>
      <w:sz w:val="28"/>
      <w:szCs w:val="28"/>
    </w:rPr>
  </w:style>
  <w:style w:type="character" w:customStyle="1" w:styleId="Heading3Char">
    <w:name w:val="Heading 3 Char"/>
    <w:basedOn w:val="DefaultParagraphFont"/>
    <w:link w:val="Heading3"/>
    <w:uiPriority w:val="9"/>
    <w:semiHidden/>
    <w:rsid w:val="00C90919"/>
    <w:rPr>
      <w:smallCaps/>
      <w:spacing w:val="5"/>
      <w:sz w:val="24"/>
      <w:szCs w:val="24"/>
    </w:rPr>
  </w:style>
  <w:style w:type="character" w:customStyle="1" w:styleId="Heading4Char">
    <w:name w:val="Heading 4 Char"/>
    <w:basedOn w:val="DefaultParagraphFont"/>
    <w:link w:val="Heading4"/>
    <w:uiPriority w:val="9"/>
    <w:semiHidden/>
    <w:rsid w:val="00C90919"/>
    <w:rPr>
      <w:i/>
      <w:iCs/>
      <w:smallCaps/>
      <w:spacing w:val="10"/>
      <w:sz w:val="22"/>
      <w:szCs w:val="22"/>
    </w:rPr>
  </w:style>
  <w:style w:type="character" w:customStyle="1" w:styleId="Heading5Char">
    <w:name w:val="Heading 5 Char"/>
    <w:basedOn w:val="DefaultParagraphFont"/>
    <w:link w:val="Heading5"/>
    <w:uiPriority w:val="9"/>
    <w:semiHidden/>
    <w:rsid w:val="00C90919"/>
    <w:rPr>
      <w:smallCaps/>
      <w:color w:val="B35C00" w:themeColor="accent6" w:themeShade="BF"/>
      <w:spacing w:val="10"/>
      <w:sz w:val="22"/>
      <w:szCs w:val="22"/>
    </w:rPr>
  </w:style>
  <w:style w:type="character" w:customStyle="1" w:styleId="Heading6Char">
    <w:name w:val="Heading 6 Char"/>
    <w:basedOn w:val="DefaultParagraphFont"/>
    <w:link w:val="Heading6"/>
    <w:uiPriority w:val="9"/>
    <w:semiHidden/>
    <w:rsid w:val="00C90919"/>
    <w:rPr>
      <w:smallCaps/>
      <w:color w:val="EF7C00" w:themeColor="accent6"/>
      <w:spacing w:val="5"/>
      <w:sz w:val="22"/>
      <w:szCs w:val="22"/>
    </w:rPr>
  </w:style>
  <w:style w:type="character" w:customStyle="1" w:styleId="Heading7Char">
    <w:name w:val="Heading 7 Char"/>
    <w:basedOn w:val="DefaultParagraphFont"/>
    <w:link w:val="Heading7"/>
    <w:uiPriority w:val="9"/>
    <w:semiHidden/>
    <w:rsid w:val="00C90919"/>
    <w:rPr>
      <w:b/>
      <w:bCs/>
      <w:smallCaps/>
      <w:color w:val="EF7C00" w:themeColor="accent6"/>
      <w:spacing w:val="10"/>
    </w:rPr>
  </w:style>
  <w:style w:type="character" w:customStyle="1" w:styleId="Heading8Char">
    <w:name w:val="Heading 8 Char"/>
    <w:basedOn w:val="DefaultParagraphFont"/>
    <w:link w:val="Heading8"/>
    <w:uiPriority w:val="9"/>
    <w:semiHidden/>
    <w:rsid w:val="00C90919"/>
    <w:rPr>
      <w:b/>
      <w:bCs/>
      <w:i/>
      <w:iCs/>
      <w:smallCaps/>
      <w:color w:val="B35C00" w:themeColor="accent6" w:themeShade="BF"/>
    </w:rPr>
  </w:style>
  <w:style w:type="character" w:customStyle="1" w:styleId="Heading9Char">
    <w:name w:val="Heading 9 Char"/>
    <w:basedOn w:val="DefaultParagraphFont"/>
    <w:link w:val="Heading9"/>
    <w:uiPriority w:val="9"/>
    <w:semiHidden/>
    <w:rsid w:val="00C90919"/>
    <w:rPr>
      <w:b/>
      <w:bCs/>
      <w:i/>
      <w:iCs/>
      <w:smallCaps/>
      <w:color w:val="773D00" w:themeColor="accent6" w:themeShade="80"/>
    </w:rPr>
  </w:style>
  <w:style w:type="paragraph" w:styleId="Caption">
    <w:name w:val="caption"/>
    <w:basedOn w:val="Normal"/>
    <w:next w:val="Normal"/>
    <w:uiPriority w:val="35"/>
    <w:semiHidden/>
    <w:unhideWhenUsed/>
    <w:qFormat/>
    <w:rsid w:val="00C90919"/>
    <w:rPr>
      <w:b/>
      <w:bCs/>
      <w:caps/>
      <w:sz w:val="16"/>
      <w:szCs w:val="16"/>
    </w:rPr>
  </w:style>
  <w:style w:type="paragraph" w:styleId="Title">
    <w:name w:val="Title"/>
    <w:basedOn w:val="Normal"/>
    <w:next w:val="Normal"/>
    <w:link w:val="TitleChar"/>
    <w:uiPriority w:val="10"/>
    <w:qFormat/>
    <w:rsid w:val="00C90919"/>
    <w:pPr>
      <w:pBdr>
        <w:top w:val="single" w:sz="8" w:space="1" w:color="EF7C00" w:themeColor="accent6"/>
      </w:pBdr>
      <w:spacing w:line="240" w:lineRule="auto"/>
      <w:jc w:val="right"/>
    </w:pPr>
    <w:rPr>
      <w:smallCaps/>
      <w:color w:val="00799F" w:themeColor="text1" w:themeTint="D9"/>
      <w:sz w:val="52"/>
      <w:szCs w:val="52"/>
    </w:rPr>
  </w:style>
  <w:style w:type="character" w:customStyle="1" w:styleId="TitleChar">
    <w:name w:val="Title Char"/>
    <w:basedOn w:val="DefaultParagraphFont"/>
    <w:link w:val="Title"/>
    <w:uiPriority w:val="10"/>
    <w:rsid w:val="00C90919"/>
    <w:rPr>
      <w:smallCaps/>
      <w:color w:val="00799F" w:themeColor="text1" w:themeTint="D9"/>
      <w:sz w:val="52"/>
      <w:szCs w:val="52"/>
    </w:rPr>
  </w:style>
  <w:style w:type="paragraph" w:styleId="Subtitle">
    <w:name w:val="Subtitle"/>
    <w:basedOn w:val="Normal"/>
    <w:next w:val="Normal"/>
    <w:link w:val="SubtitleChar"/>
    <w:uiPriority w:val="11"/>
    <w:rsid w:val="00896E0A"/>
    <w:pPr>
      <w:spacing w:after="720" w:line="240" w:lineRule="auto"/>
    </w:pPr>
    <w:rPr>
      <w:rFonts w:asciiTheme="majorHAnsi" w:eastAsiaTheme="majorEastAsia" w:hAnsiTheme="majorHAnsi" w:cstheme="majorBidi"/>
      <w:b/>
      <w:color w:val="530F93" w:themeColor="text2"/>
    </w:rPr>
  </w:style>
  <w:style w:type="character" w:customStyle="1" w:styleId="SubtitleChar">
    <w:name w:val="Subtitle Char"/>
    <w:basedOn w:val="DefaultParagraphFont"/>
    <w:link w:val="Subtitle"/>
    <w:uiPriority w:val="11"/>
    <w:rsid w:val="00896E0A"/>
    <w:rPr>
      <w:rFonts w:asciiTheme="majorHAnsi" w:eastAsiaTheme="majorEastAsia" w:hAnsiTheme="majorHAnsi" w:cstheme="majorBidi"/>
      <w:b/>
      <w:color w:val="530F93" w:themeColor="text2"/>
      <w:sz w:val="24"/>
    </w:rPr>
  </w:style>
  <w:style w:type="character" w:styleId="Strong">
    <w:name w:val="Strong"/>
    <w:uiPriority w:val="22"/>
    <w:qFormat/>
    <w:rsid w:val="00C90919"/>
    <w:rPr>
      <w:b/>
      <w:bCs/>
      <w:color w:val="EF7C00" w:themeColor="accent6"/>
    </w:rPr>
  </w:style>
  <w:style w:type="character" w:styleId="Emphasis">
    <w:name w:val="Emphasis"/>
    <w:uiPriority w:val="20"/>
    <w:qFormat/>
    <w:rsid w:val="00C90919"/>
    <w:rPr>
      <w:b/>
      <w:bCs/>
      <w:i/>
      <w:iCs/>
      <w:spacing w:val="10"/>
    </w:rPr>
  </w:style>
  <w:style w:type="paragraph" w:styleId="NoSpacing">
    <w:name w:val="No Spacing"/>
    <w:link w:val="NoSpacingChar"/>
    <w:uiPriority w:val="1"/>
    <w:qFormat/>
    <w:rsid w:val="00C90919"/>
    <w:pPr>
      <w:spacing w:after="0" w:line="240" w:lineRule="auto"/>
    </w:pPr>
  </w:style>
  <w:style w:type="paragraph" w:styleId="Quote">
    <w:name w:val="Quote"/>
    <w:basedOn w:val="Normal"/>
    <w:next w:val="Normal"/>
    <w:link w:val="QuoteChar"/>
    <w:uiPriority w:val="29"/>
    <w:qFormat/>
    <w:rsid w:val="00C90919"/>
    <w:rPr>
      <w:i/>
      <w:iCs/>
    </w:rPr>
  </w:style>
  <w:style w:type="character" w:customStyle="1" w:styleId="QuoteChar">
    <w:name w:val="Quote Char"/>
    <w:basedOn w:val="DefaultParagraphFont"/>
    <w:link w:val="Quote"/>
    <w:uiPriority w:val="29"/>
    <w:rsid w:val="00C90919"/>
    <w:rPr>
      <w:i/>
      <w:iCs/>
    </w:rPr>
  </w:style>
  <w:style w:type="paragraph" w:styleId="IntenseQuote">
    <w:name w:val="Intense Quote"/>
    <w:basedOn w:val="Normal"/>
    <w:next w:val="Normal"/>
    <w:link w:val="IntenseQuoteChar"/>
    <w:uiPriority w:val="30"/>
    <w:qFormat/>
    <w:rsid w:val="00C90919"/>
    <w:pPr>
      <w:pBdr>
        <w:top w:val="single" w:sz="8" w:space="1" w:color="EF7C00"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C90919"/>
    <w:rPr>
      <w:b/>
      <w:bCs/>
      <w:i/>
      <w:iCs/>
    </w:rPr>
  </w:style>
  <w:style w:type="character" w:styleId="SubtleEmphasis">
    <w:name w:val="Subtle Emphasis"/>
    <w:uiPriority w:val="19"/>
    <w:qFormat/>
    <w:rsid w:val="00C90919"/>
    <w:rPr>
      <w:i/>
      <w:iCs/>
    </w:rPr>
  </w:style>
  <w:style w:type="character" w:styleId="IntenseEmphasis">
    <w:name w:val="Intense Emphasis"/>
    <w:uiPriority w:val="21"/>
    <w:qFormat/>
    <w:rsid w:val="00896E0A"/>
    <w:rPr>
      <w:rFonts w:asciiTheme="majorHAnsi" w:hAnsiTheme="majorHAnsi"/>
      <w:b/>
      <w:bCs/>
      <w:i w:val="0"/>
      <w:iCs/>
      <w:color w:val="530F93" w:themeColor="text2"/>
      <w:spacing w:val="10"/>
      <w:sz w:val="24"/>
    </w:rPr>
  </w:style>
  <w:style w:type="character" w:styleId="SubtleReference">
    <w:name w:val="Subtle Reference"/>
    <w:uiPriority w:val="31"/>
    <w:qFormat/>
    <w:rsid w:val="00C90919"/>
    <w:rPr>
      <w:b/>
      <w:bCs/>
    </w:rPr>
  </w:style>
  <w:style w:type="character" w:styleId="IntenseReference">
    <w:name w:val="Intense Reference"/>
    <w:uiPriority w:val="32"/>
    <w:qFormat/>
    <w:rsid w:val="00C90919"/>
    <w:rPr>
      <w:b/>
      <w:bCs/>
      <w:smallCaps/>
      <w:spacing w:val="5"/>
      <w:sz w:val="22"/>
      <w:szCs w:val="22"/>
      <w:u w:val="single"/>
    </w:rPr>
  </w:style>
  <w:style w:type="character" w:styleId="BookTitle">
    <w:name w:val="Book Title"/>
    <w:uiPriority w:val="33"/>
    <w:qFormat/>
    <w:rsid w:val="00C90919"/>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C90919"/>
    <w:pPr>
      <w:outlineLvl w:val="9"/>
    </w:pPr>
  </w:style>
  <w:style w:type="paragraph" w:styleId="Header">
    <w:name w:val="header"/>
    <w:basedOn w:val="Normal"/>
    <w:link w:val="HeaderChar"/>
    <w:uiPriority w:val="99"/>
    <w:unhideWhenUsed/>
    <w:rsid w:val="004032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260"/>
  </w:style>
  <w:style w:type="paragraph" w:styleId="Footer">
    <w:name w:val="footer"/>
    <w:basedOn w:val="Normal"/>
    <w:link w:val="FooterChar"/>
    <w:uiPriority w:val="99"/>
    <w:unhideWhenUsed/>
    <w:rsid w:val="004032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260"/>
  </w:style>
  <w:style w:type="character" w:customStyle="1" w:styleId="NoSpacingChar">
    <w:name w:val="No Spacing Char"/>
    <w:basedOn w:val="DefaultParagraphFont"/>
    <w:link w:val="NoSpacing"/>
    <w:uiPriority w:val="1"/>
    <w:rsid w:val="00403260"/>
  </w:style>
  <w:style w:type="table" w:styleId="TableGrid">
    <w:name w:val="Table Grid"/>
    <w:basedOn w:val="TableNormal"/>
    <w:uiPriority w:val="39"/>
    <w:rsid w:val="00CF7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CF72B5"/>
    <w:pPr>
      <w:spacing w:after="0" w:line="240" w:lineRule="auto"/>
      <w:jc w:val="left"/>
    </w:pPr>
    <w:tblPr>
      <w:tblBorders>
        <w:top w:val="single" w:sz="8" w:space="0" w:color="007559" w:themeColor="accent1"/>
        <w:left w:val="single" w:sz="8" w:space="0" w:color="007559" w:themeColor="accent1"/>
        <w:bottom w:val="single" w:sz="8" w:space="0" w:color="007559" w:themeColor="accent1"/>
        <w:right w:val="single" w:sz="8" w:space="0" w:color="007559" w:themeColor="accent1"/>
        <w:insideH w:val="single" w:sz="8" w:space="0" w:color="007559" w:themeColor="accent1"/>
        <w:insideV w:val="single" w:sz="8" w:space="0" w:color="007559" w:themeColor="accent1"/>
      </w:tblBorders>
    </w:tblPr>
  </w:style>
  <w:style w:type="paragraph" w:customStyle="1" w:styleId="DfESOutNumbered">
    <w:name w:val="DfESOutNumbered"/>
    <w:basedOn w:val="Normal"/>
    <w:rsid w:val="00B05BD3"/>
    <w:pPr>
      <w:widowControl w:val="0"/>
      <w:numPr>
        <w:numId w:val="1"/>
      </w:numPr>
      <w:overflowPunct w:val="0"/>
      <w:autoSpaceDE w:val="0"/>
      <w:autoSpaceDN w:val="0"/>
      <w:adjustRightInd w:val="0"/>
      <w:spacing w:after="240" w:line="240" w:lineRule="auto"/>
      <w:textAlignment w:val="baseline"/>
    </w:pPr>
    <w:rPr>
      <w:rFonts w:ascii="Arial" w:eastAsia="Times New Roman" w:hAnsi="Arial" w:cs="Arial"/>
      <w:szCs w:val="20"/>
    </w:rPr>
  </w:style>
  <w:style w:type="paragraph" w:styleId="ListParagraph">
    <w:name w:val="List Paragraph"/>
    <w:basedOn w:val="Normal"/>
    <w:link w:val="ListParagraphChar"/>
    <w:uiPriority w:val="34"/>
    <w:qFormat/>
    <w:rsid w:val="00DF7A81"/>
    <w:pPr>
      <w:ind w:left="720"/>
      <w:contextualSpacing/>
    </w:pPr>
  </w:style>
  <w:style w:type="character" w:styleId="CommentReference">
    <w:name w:val="annotation reference"/>
    <w:basedOn w:val="DefaultParagraphFont"/>
    <w:uiPriority w:val="99"/>
    <w:unhideWhenUsed/>
    <w:rsid w:val="005F49AD"/>
    <w:rPr>
      <w:sz w:val="16"/>
      <w:szCs w:val="16"/>
    </w:rPr>
  </w:style>
  <w:style w:type="paragraph" w:styleId="CommentText">
    <w:name w:val="annotation text"/>
    <w:basedOn w:val="Normal"/>
    <w:link w:val="CommentTextChar"/>
    <w:uiPriority w:val="99"/>
    <w:unhideWhenUsed/>
    <w:rsid w:val="005F49AD"/>
    <w:pPr>
      <w:spacing w:line="240" w:lineRule="auto"/>
    </w:pPr>
    <w:rPr>
      <w:sz w:val="20"/>
      <w:szCs w:val="20"/>
    </w:rPr>
  </w:style>
  <w:style w:type="character" w:customStyle="1" w:styleId="CommentTextChar">
    <w:name w:val="Comment Text Char"/>
    <w:basedOn w:val="DefaultParagraphFont"/>
    <w:link w:val="CommentText"/>
    <w:uiPriority w:val="99"/>
    <w:rsid w:val="005F49AD"/>
    <w:rPr>
      <w:sz w:val="20"/>
      <w:szCs w:val="20"/>
    </w:rPr>
  </w:style>
  <w:style w:type="paragraph" w:styleId="CommentSubject">
    <w:name w:val="annotation subject"/>
    <w:basedOn w:val="CommentText"/>
    <w:next w:val="CommentText"/>
    <w:link w:val="CommentSubjectChar"/>
    <w:uiPriority w:val="99"/>
    <w:semiHidden/>
    <w:unhideWhenUsed/>
    <w:rsid w:val="005F49AD"/>
    <w:rPr>
      <w:b/>
      <w:bCs/>
    </w:rPr>
  </w:style>
  <w:style w:type="character" w:customStyle="1" w:styleId="CommentSubjectChar">
    <w:name w:val="Comment Subject Char"/>
    <w:basedOn w:val="CommentTextChar"/>
    <w:link w:val="CommentSubject"/>
    <w:uiPriority w:val="99"/>
    <w:semiHidden/>
    <w:rsid w:val="005F49AD"/>
    <w:rPr>
      <w:b/>
      <w:bCs/>
      <w:sz w:val="20"/>
      <w:szCs w:val="20"/>
    </w:rPr>
  </w:style>
  <w:style w:type="character" w:styleId="Mention">
    <w:name w:val="Mention"/>
    <w:basedOn w:val="DefaultParagraphFont"/>
    <w:uiPriority w:val="99"/>
    <w:unhideWhenUsed/>
    <w:rsid w:val="001E2AD2"/>
    <w:rPr>
      <w:color w:val="2B579A"/>
      <w:shd w:val="clear" w:color="auto" w:fill="E1DFDD"/>
    </w:rPr>
  </w:style>
  <w:style w:type="paragraph" w:styleId="Revision">
    <w:name w:val="Revision"/>
    <w:hidden/>
    <w:uiPriority w:val="99"/>
    <w:semiHidden/>
    <w:rsid w:val="00A328A1"/>
    <w:pPr>
      <w:spacing w:after="0" w:line="240" w:lineRule="auto"/>
      <w:jc w:val="left"/>
    </w:pPr>
  </w:style>
  <w:style w:type="table" w:styleId="ListTable3">
    <w:name w:val="List Table 3"/>
    <w:basedOn w:val="TableNormal"/>
    <w:uiPriority w:val="48"/>
    <w:rsid w:val="006C1C17"/>
    <w:pPr>
      <w:spacing w:before="120" w:after="120"/>
    </w:pPr>
    <w:tblPr>
      <w:tblStyleRowBandSize w:val="1"/>
      <w:tblStyleColBandSize w:val="1"/>
      <w:tblBorders>
        <w:top w:val="single" w:sz="8" w:space="0" w:color="004B62" w:themeColor="text1"/>
        <w:left w:val="single" w:sz="8" w:space="0" w:color="004B62" w:themeColor="text1"/>
        <w:bottom w:val="single" w:sz="8" w:space="0" w:color="004B62" w:themeColor="text1"/>
        <w:right w:val="single" w:sz="8" w:space="0" w:color="004B62" w:themeColor="text1"/>
        <w:insideH w:val="single" w:sz="8" w:space="0" w:color="004B62" w:themeColor="text1"/>
        <w:insideV w:val="single" w:sz="8" w:space="0" w:color="004B62" w:themeColor="text1"/>
      </w:tblBorders>
    </w:tblPr>
    <w:tblStylePr w:type="firstRow">
      <w:rPr>
        <w:b/>
        <w:bCs/>
        <w:color w:val="FFFFFF" w:themeColor="background1"/>
      </w:rPr>
      <w:tblPr/>
      <w:tcPr>
        <w:shd w:val="clear" w:color="auto" w:fill="004B62" w:themeFill="text1"/>
      </w:tcPr>
    </w:tblStylePr>
    <w:tblStylePr w:type="lastRow">
      <w:rPr>
        <w:b/>
        <w:bCs/>
      </w:rPr>
      <w:tblPr/>
      <w:tcPr>
        <w:tcBorders>
          <w:top w:val="double" w:sz="4" w:space="0" w:color="004B6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B62" w:themeColor="text1"/>
          <w:right w:val="single" w:sz="4" w:space="0" w:color="004B62" w:themeColor="text1"/>
        </w:tcBorders>
      </w:tcPr>
    </w:tblStylePr>
    <w:tblStylePr w:type="band1Horz">
      <w:tblPr/>
      <w:tcPr>
        <w:tcBorders>
          <w:top w:val="single" w:sz="4" w:space="0" w:color="004B62" w:themeColor="text1"/>
          <w:bottom w:val="single" w:sz="4" w:space="0" w:color="004B6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B62" w:themeColor="text1"/>
          <w:left w:val="nil"/>
        </w:tcBorders>
      </w:tcPr>
    </w:tblStylePr>
    <w:tblStylePr w:type="swCell">
      <w:tblPr/>
      <w:tcPr>
        <w:tcBorders>
          <w:top w:val="double" w:sz="4" w:space="0" w:color="004B62" w:themeColor="text1"/>
          <w:right w:val="nil"/>
        </w:tcBorders>
      </w:tcPr>
    </w:tblStylePr>
  </w:style>
  <w:style w:type="table" w:styleId="ListTable3-Accent1">
    <w:name w:val="List Table 3 Accent 1"/>
    <w:basedOn w:val="TableNormal"/>
    <w:uiPriority w:val="48"/>
    <w:rsid w:val="00B57FD5"/>
    <w:pPr>
      <w:spacing w:before="120" w:after="120"/>
    </w:pPr>
    <w:tblPr>
      <w:tblStyleRowBandSize w:val="1"/>
      <w:tblStyleColBandSize w:val="1"/>
      <w:tblBorders>
        <w:top w:val="single" w:sz="4" w:space="0" w:color="007559" w:themeColor="accent1"/>
        <w:left w:val="single" w:sz="4" w:space="0" w:color="007559" w:themeColor="accent1"/>
        <w:bottom w:val="single" w:sz="4" w:space="0" w:color="007559" w:themeColor="accent1"/>
        <w:right w:val="single" w:sz="4" w:space="0" w:color="007559" w:themeColor="accent1"/>
        <w:insideH w:val="single" w:sz="4" w:space="0" w:color="007559" w:themeColor="accent1"/>
        <w:insideV w:val="single" w:sz="4" w:space="0" w:color="007559" w:themeColor="accent1"/>
      </w:tblBorders>
    </w:tblPr>
    <w:tblStylePr w:type="firstRow">
      <w:rPr>
        <w:b/>
        <w:bCs/>
        <w:color w:val="FFFFFF" w:themeColor="background1"/>
      </w:rPr>
      <w:tblPr/>
      <w:tcPr>
        <w:shd w:val="clear" w:color="auto" w:fill="007559" w:themeFill="accent1"/>
      </w:tcPr>
    </w:tblStylePr>
    <w:tblStylePr w:type="lastRow">
      <w:rPr>
        <w:b/>
        <w:bCs/>
      </w:rPr>
      <w:tblPr/>
      <w:tcPr>
        <w:tcBorders>
          <w:top w:val="double" w:sz="4" w:space="0" w:color="00755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559" w:themeColor="accent1"/>
          <w:right w:val="single" w:sz="4" w:space="0" w:color="007559" w:themeColor="accent1"/>
        </w:tcBorders>
      </w:tcPr>
    </w:tblStylePr>
    <w:tblStylePr w:type="band1Horz">
      <w:tblPr/>
      <w:tcPr>
        <w:tcBorders>
          <w:top w:val="single" w:sz="4" w:space="0" w:color="007559" w:themeColor="accent1"/>
          <w:bottom w:val="single" w:sz="4" w:space="0" w:color="00755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559" w:themeColor="accent1"/>
          <w:left w:val="nil"/>
        </w:tcBorders>
      </w:tcPr>
    </w:tblStylePr>
    <w:tblStylePr w:type="swCell">
      <w:tblPr/>
      <w:tcPr>
        <w:tcBorders>
          <w:top w:val="double" w:sz="4" w:space="0" w:color="007559" w:themeColor="accent1"/>
          <w:right w:val="nil"/>
        </w:tcBorders>
      </w:tcPr>
    </w:tblStylePr>
  </w:style>
  <w:style w:type="table" w:styleId="ListTable3-Accent2">
    <w:name w:val="List Table 3 Accent 2"/>
    <w:basedOn w:val="TableNormal"/>
    <w:uiPriority w:val="48"/>
    <w:rsid w:val="006C1C17"/>
    <w:pPr>
      <w:spacing w:before="120" w:after="120"/>
    </w:pPr>
    <w:tblPr>
      <w:tblStyleRowBandSize w:val="1"/>
      <w:tblStyleColBandSize w:val="1"/>
      <w:tblBorders>
        <w:top w:val="single" w:sz="4" w:space="0" w:color="008BD6" w:themeColor="accent2"/>
        <w:left w:val="single" w:sz="4" w:space="0" w:color="008BD6" w:themeColor="accent2"/>
        <w:bottom w:val="single" w:sz="4" w:space="0" w:color="008BD6" w:themeColor="accent2"/>
        <w:right w:val="single" w:sz="4" w:space="0" w:color="008BD6" w:themeColor="accent2"/>
        <w:insideH w:val="single" w:sz="4" w:space="0" w:color="008BD6" w:themeColor="accent2"/>
        <w:insideV w:val="single" w:sz="4" w:space="0" w:color="008BD6" w:themeColor="accent2"/>
      </w:tblBorders>
    </w:tblPr>
    <w:tblStylePr w:type="firstRow">
      <w:rPr>
        <w:b/>
        <w:bCs/>
        <w:color w:val="FFFFFF" w:themeColor="background1"/>
      </w:rPr>
      <w:tblPr/>
      <w:tcPr>
        <w:shd w:val="clear" w:color="auto" w:fill="008BD6" w:themeFill="accent2"/>
      </w:tcPr>
    </w:tblStylePr>
    <w:tblStylePr w:type="lastRow">
      <w:rPr>
        <w:b/>
        <w:bCs/>
      </w:rPr>
      <w:tblPr/>
      <w:tcPr>
        <w:tcBorders>
          <w:top w:val="double" w:sz="4" w:space="0" w:color="008BD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BD6" w:themeColor="accent2"/>
          <w:right w:val="single" w:sz="4" w:space="0" w:color="008BD6" w:themeColor="accent2"/>
        </w:tcBorders>
      </w:tcPr>
    </w:tblStylePr>
    <w:tblStylePr w:type="band1Horz">
      <w:tblPr/>
      <w:tcPr>
        <w:tcBorders>
          <w:top w:val="single" w:sz="4" w:space="0" w:color="008BD6" w:themeColor="accent2"/>
          <w:bottom w:val="single" w:sz="4" w:space="0" w:color="008BD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BD6" w:themeColor="accent2"/>
          <w:left w:val="nil"/>
        </w:tcBorders>
      </w:tcPr>
    </w:tblStylePr>
    <w:tblStylePr w:type="swCell">
      <w:tblPr/>
      <w:tcPr>
        <w:tcBorders>
          <w:top w:val="double" w:sz="4" w:space="0" w:color="008BD6" w:themeColor="accent2"/>
          <w:right w:val="nil"/>
        </w:tcBorders>
      </w:tcPr>
    </w:tblStylePr>
  </w:style>
  <w:style w:type="paragraph" w:customStyle="1" w:styleId="Heading">
    <w:name w:val="Heading"/>
    <w:basedOn w:val="Normal"/>
    <w:next w:val="Normal"/>
    <w:link w:val="HeadingChar"/>
    <w:qFormat/>
    <w:rsid w:val="000D5ECA"/>
    <w:rPr>
      <w:rFonts w:ascii="Tahoma" w:hAnsi="Tahoma" w:cs="Tahoma"/>
      <w:b/>
      <w:bCs/>
      <w:color w:val="004B62" w:themeColor="text1"/>
      <w:sz w:val="28"/>
      <w:szCs w:val="28"/>
    </w:rPr>
  </w:style>
  <w:style w:type="paragraph" w:customStyle="1" w:styleId="Subheading">
    <w:name w:val="Subheading"/>
    <w:basedOn w:val="Normal"/>
    <w:link w:val="SubheadingChar"/>
    <w:qFormat/>
    <w:rsid w:val="003561BC"/>
    <w:pPr>
      <w:spacing w:before="240"/>
    </w:pPr>
    <w:rPr>
      <w:rFonts w:ascii="Tahoma" w:hAnsi="Tahoma" w:cs="Tahoma"/>
      <w:b/>
      <w:bCs/>
      <w:color w:val="007559" w:themeColor="accent1"/>
      <w:szCs w:val="24"/>
    </w:rPr>
  </w:style>
  <w:style w:type="character" w:customStyle="1" w:styleId="HeadingChar">
    <w:name w:val="Heading Char"/>
    <w:basedOn w:val="DefaultParagraphFont"/>
    <w:link w:val="Heading"/>
    <w:rsid w:val="000D5ECA"/>
    <w:rPr>
      <w:rFonts w:ascii="Tahoma" w:hAnsi="Tahoma" w:cs="Tahoma"/>
      <w:b/>
      <w:bCs/>
      <w:color w:val="004B62" w:themeColor="text1"/>
      <w:sz w:val="28"/>
      <w:szCs w:val="28"/>
    </w:rPr>
  </w:style>
  <w:style w:type="paragraph" w:customStyle="1" w:styleId="Subheading5">
    <w:name w:val="Subheading 5"/>
    <w:basedOn w:val="Subheading"/>
    <w:link w:val="Subheading5Char"/>
    <w:autoRedefine/>
    <w:qFormat/>
    <w:rsid w:val="003561BC"/>
    <w:rPr>
      <w:color w:val="530F93" w:themeColor="text2"/>
      <w:lang w:val="en-US"/>
    </w:rPr>
  </w:style>
  <w:style w:type="character" w:customStyle="1" w:styleId="SubheadingChar">
    <w:name w:val="Subheading Char"/>
    <w:basedOn w:val="DefaultParagraphFont"/>
    <w:link w:val="Subheading"/>
    <w:rsid w:val="003561BC"/>
    <w:rPr>
      <w:rFonts w:ascii="Tahoma" w:hAnsi="Tahoma" w:cs="Tahoma"/>
      <w:b/>
      <w:bCs/>
      <w:color w:val="007559" w:themeColor="accent1"/>
      <w:sz w:val="24"/>
      <w:szCs w:val="24"/>
    </w:rPr>
  </w:style>
  <w:style w:type="character" w:customStyle="1" w:styleId="Subheading5Char">
    <w:name w:val="Subheading 5 Char"/>
    <w:basedOn w:val="SubheadingChar"/>
    <w:link w:val="Subheading5"/>
    <w:rsid w:val="003561BC"/>
    <w:rPr>
      <w:rFonts w:ascii="Tahoma" w:hAnsi="Tahoma" w:cs="Tahoma"/>
      <w:b/>
      <w:bCs/>
      <w:color w:val="530F93" w:themeColor="text2"/>
      <w:sz w:val="24"/>
      <w:szCs w:val="24"/>
      <w:lang w:val="en-US"/>
    </w:rPr>
  </w:style>
  <w:style w:type="paragraph" w:customStyle="1" w:styleId="Subheading1">
    <w:name w:val="Subheading 1"/>
    <w:basedOn w:val="Normal"/>
    <w:rsid w:val="00B628A1"/>
    <w:pPr>
      <w:suppressAutoHyphens/>
      <w:autoSpaceDN w:val="0"/>
      <w:spacing w:after="0" w:line="240" w:lineRule="auto"/>
    </w:pPr>
    <w:rPr>
      <w:rFonts w:ascii="Tahoma" w:eastAsia="Calibri" w:hAnsi="Tahoma" w:cs="Times New Roman"/>
      <w:b/>
      <w:color w:val="FFFFFF"/>
      <w:spacing w:val="4"/>
      <w:kern w:val="3"/>
      <w:sz w:val="32"/>
      <w:szCs w:val="24"/>
    </w:rPr>
  </w:style>
  <w:style w:type="character" w:styleId="Hyperlink">
    <w:name w:val="Hyperlink"/>
    <w:basedOn w:val="DefaultParagraphFont"/>
    <w:rsid w:val="00B628A1"/>
    <w:rPr>
      <w:color w:val="0563C1"/>
      <w:u w:val="single"/>
    </w:rPr>
  </w:style>
  <w:style w:type="character" w:styleId="UnresolvedMention">
    <w:name w:val="Unresolved Mention"/>
    <w:basedOn w:val="DefaultParagraphFont"/>
    <w:uiPriority w:val="99"/>
    <w:semiHidden/>
    <w:unhideWhenUsed/>
    <w:rsid w:val="00896E0A"/>
    <w:rPr>
      <w:color w:val="605E5C"/>
      <w:shd w:val="clear" w:color="auto" w:fill="E1DFDD"/>
    </w:rPr>
  </w:style>
  <w:style w:type="character" w:styleId="FollowedHyperlink">
    <w:name w:val="FollowedHyperlink"/>
    <w:basedOn w:val="DefaultParagraphFont"/>
    <w:uiPriority w:val="99"/>
    <w:semiHidden/>
    <w:unhideWhenUsed/>
    <w:rsid w:val="00896E0A"/>
    <w:rPr>
      <w:color w:val="E0DFE6" w:themeColor="followedHyperlink"/>
      <w:u w:val="single"/>
    </w:rPr>
  </w:style>
  <w:style w:type="paragraph" w:customStyle="1" w:styleId="Subheading4">
    <w:name w:val="Subheading 4"/>
    <w:basedOn w:val="Normal"/>
    <w:next w:val="Normal"/>
    <w:rsid w:val="00896E0A"/>
    <w:pPr>
      <w:suppressAutoHyphens/>
      <w:autoSpaceDN w:val="0"/>
      <w:spacing w:after="0" w:line="360" w:lineRule="auto"/>
    </w:pPr>
    <w:rPr>
      <w:rFonts w:ascii="Tahoma" w:eastAsia="Calibri" w:hAnsi="Tahoma" w:cs="Times New Roman"/>
      <w:b/>
      <w:color w:val="7030A0"/>
      <w:spacing w:val="4"/>
      <w:kern w:val="3"/>
      <w:sz w:val="28"/>
    </w:rPr>
  </w:style>
  <w:style w:type="table" w:customStyle="1" w:styleId="TableGrid1">
    <w:name w:val="Table Grid1"/>
    <w:basedOn w:val="TableNormal"/>
    <w:next w:val="TableGrid"/>
    <w:uiPriority w:val="39"/>
    <w:rsid w:val="00D82E1B"/>
    <w:pPr>
      <w:autoSpaceDN w:val="0"/>
      <w:spacing w:before="120" w:after="120"/>
      <w:jc w:val="left"/>
    </w:pPr>
    <w:rPr>
      <w:rFonts w:ascii="Tahoma" w:eastAsia="Calibri" w:hAnsi="Tahoma" w:cs="Times New Roman"/>
      <w:spacing w:val="4"/>
      <w:kern w:val="3"/>
      <w:sz w:val="24"/>
    </w:rPr>
    <w:tblPr>
      <w:tblBorders>
        <w:top w:val="single" w:sz="12" w:space="0" w:color="007559" w:themeColor="accent1"/>
        <w:left w:val="single" w:sz="12" w:space="0" w:color="007559" w:themeColor="accent1"/>
        <w:bottom w:val="single" w:sz="12" w:space="0" w:color="007559" w:themeColor="accent1"/>
        <w:right w:val="single" w:sz="12" w:space="0" w:color="007559" w:themeColor="accent1"/>
        <w:insideH w:val="single" w:sz="12" w:space="0" w:color="007559" w:themeColor="accent1"/>
        <w:insideV w:val="single" w:sz="12" w:space="0" w:color="007559" w:themeColor="accent1"/>
      </w:tblBorders>
    </w:tblPr>
    <w:tcPr>
      <w:shd w:val="clear" w:color="auto" w:fill="F3FFFC"/>
      <w:vAlign w:val="center"/>
    </w:tcPr>
  </w:style>
  <w:style w:type="table" w:customStyle="1" w:styleId="Style2">
    <w:name w:val="Style2"/>
    <w:basedOn w:val="TableNormal"/>
    <w:uiPriority w:val="99"/>
    <w:rsid w:val="00F4189F"/>
    <w:pPr>
      <w:spacing w:before="120" w:after="120"/>
      <w:jc w:val="left"/>
    </w:pPr>
    <w:rPr>
      <w:sz w:val="24"/>
    </w:rPr>
    <w:tblPr>
      <w:tblBorders>
        <w:top w:val="single" w:sz="12" w:space="0" w:color="008BD6" w:themeColor="accent2"/>
        <w:left w:val="single" w:sz="12" w:space="0" w:color="008BD6" w:themeColor="accent2"/>
        <w:bottom w:val="single" w:sz="12" w:space="0" w:color="008BD6" w:themeColor="accent2"/>
        <w:right w:val="single" w:sz="12" w:space="0" w:color="008BD6" w:themeColor="accent2"/>
        <w:insideH w:val="single" w:sz="12" w:space="0" w:color="008BD6" w:themeColor="accent2"/>
        <w:insideV w:val="single" w:sz="12" w:space="0" w:color="008BD6" w:themeColor="accent2"/>
      </w:tblBorders>
    </w:tblPr>
    <w:tcPr>
      <w:shd w:val="clear" w:color="auto" w:fill="E5F6FF"/>
      <w:vAlign w:val="center"/>
    </w:tcPr>
  </w:style>
  <w:style w:type="table" w:customStyle="1" w:styleId="Style3">
    <w:name w:val="Style3"/>
    <w:basedOn w:val="TableNormal"/>
    <w:uiPriority w:val="99"/>
    <w:rsid w:val="00F4189F"/>
    <w:pPr>
      <w:spacing w:before="120" w:after="120"/>
      <w:jc w:val="left"/>
    </w:pPr>
    <w:tblPr>
      <w:tblBorders>
        <w:top w:val="single" w:sz="12" w:space="0" w:color="530F93" w:themeColor="text2"/>
        <w:left w:val="single" w:sz="12" w:space="0" w:color="530F93" w:themeColor="text2"/>
        <w:bottom w:val="single" w:sz="12" w:space="0" w:color="530F93" w:themeColor="text2"/>
        <w:right w:val="single" w:sz="12" w:space="0" w:color="530F93" w:themeColor="text2"/>
        <w:insideH w:val="single" w:sz="12" w:space="0" w:color="530F93" w:themeColor="text2"/>
        <w:insideV w:val="single" w:sz="12" w:space="0" w:color="530F93" w:themeColor="text2"/>
      </w:tblBorders>
    </w:tblPr>
    <w:tcPr>
      <w:shd w:val="clear" w:color="auto" w:fill="F5EDFD"/>
      <w:vAlign w:val="center"/>
    </w:tcPr>
  </w:style>
  <w:style w:type="table" w:customStyle="1" w:styleId="Style21">
    <w:name w:val="Style21"/>
    <w:basedOn w:val="TableNormal"/>
    <w:uiPriority w:val="99"/>
    <w:rsid w:val="00CF1E2F"/>
    <w:pPr>
      <w:spacing w:before="120" w:after="120"/>
      <w:jc w:val="left"/>
    </w:pPr>
    <w:tblPr>
      <w:tblBorders>
        <w:top w:val="single" w:sz="12" w:space="0" w:color="008BD6" w:themeColor="accent2"/>
        <w:left w:val="single" w:sz="12" w:space="0" w:color="008BD6" w:themeColor="accent2"/>
        <w:bottom w:val="single" w:sz="12" w:space="0" w:color="008BD6" w:themeColor="accent2"/>
        <w:right w:val="single" w:sz="12" w:space="0" w:color="008BD6" w:themeColor="accent2"/>
        <w:insideH w:val="single" w:sz="12" w:space="0" w:color="008BD6" w:themeColor="accent2"/>
        <w:insideV w:val="single" w:sz="12" w:space="0" w:color="008BD6" w:themeColor="accent2"/>
      </w:tblBorders>
    </w:tblPr>
    <w:tcPr>
      <w:shd w:val="clear" w:color="auto" w:fill="C3EAFF" w:themeFill="accent2" w:themeFillTint="33"/>
    </w:tcPr>
  </w:style>
  <w:style w:type="paragraph" w:customStyle="1" w:styleId="Subheading2">
    <w:name w:val="Subheading 2"/>
    <w:basedOn w:val="Normal"/>
    <w:link w:val="Subheading2Char"/>
    <w:qFormat/>
    <w:rsid w:val="003561BC"/>
    <w:pPr>
      <w:spacing w:before="240"/>
    </w:pPr>
    <w:rPr>
      <w:rFonts w:ascii="Tahoma" w:hAnsi="Tahoma" w:cs="Tahoma"/>
      <w:b/>
      <w:bCs/>
      <w:color w:val="004B62" w:themeColor="text1"/>
      <w:szCs w:val="24"/>
    </w:rPr>
  </w:style>
  <w:style w:type="character" w:customStyle="1" w:styleId="Subheading2Char">
    <w:name w:val="Subheading 2 Char"/>
    <w:basedOn w:val="DefaultParagraphFont"/>
    <w:link w:val="Subheading2"/>
    <w:rsid w:val="003561BC"/>
    <w:rPr>
      <w:rFonts w:ascii="Tahoma" w:hAnsi="Tahoma" w:cs="Tahoma"/>
      <w:b/>
      <w:bCs/>
      <w:color w:val="004B62" w:themeColor="text1"/>
      <w:sz w:val="24"/>
      <w:szCs w:val="24"/>
    </w:rPr>
  </w:style>
  <w:style w:type="paragraph" w:customStyle="1" w:styleId="Subheading3">
    <w:name w:val="Subheading 3"/>
    <w:basedOn w:val="Normal"/>
    <w:link w:val="Subheading3Char"/>
    <w:qFormat/>
    <w:rsid w:val="003561BC"/>
    <w:pPr>
      <w:spacing w:before="240"/>
    </w:pPr>
    <w:rPr>
      <w:rFonts w:ascii="Tahoma" w:hAnsi="Tahoma" w:cs="Tahoma"/>
      <w:b/>
      <w:bCs/>
      <w:color w:val="008BD6" w:themeColor="accent2"/>
      <w:szCs w:val="24"/>
    </w:rPr>
  </w:style>
  <w:style w:type="character" w:customStyle="1" w:styleId="Subheading3Char">
    <w:name w:val="Subheading 3 Char"/>
    <w:basedOn w:val="Subheading2Char"/>
    <w:link w:val="Subheading3"/>
    <w:rsid w:val="003561BC"/>
    <w:rPr>
      <w:rFonts w:ascii="Tahoma" w:hAnsi="Tahoma" w:cs="Tahoma"/>
      <w:b/>
      <w:bCs/>
      <w:color w:val="008BD6" w:themeColor="accent2"/>
      <w:sz w:val="24"/>
      <w:szCs w:val="24"/>
    </w:rPr>
  </w:style>
  <w:style w:type="character" w:customStyle="1" w:styleId="normaltextrun">
    <w:name w:val="normaltextrun"/>
    <w:basedOn w:val="DefaultParagraphFont"/>
    <w:rsid w:val="00EF7AC8"/>
  </w:style>
  <w:style w:type="character" w:customStyle="1" w:styleId="eop">
    <w:name w:val="eop"/>
    <w:basedOn w:val="DefaultParagraphFont"/>
    <w:rsid w:val="00EF7AC8"/>
  </w:style>
  <w:style w:type="character" w:customStyle="1" w:styleId="cf01">
    <w:name w:val="cf01"/>
    <w:basedOn w:val="DefaultParagraphFont"/>
    <w:rsid w:val="005D21FB"/>
    <w:rPr>
      <w:rFonts w:ascii="Segoe UI" w:hAnsi="Segoe UI" w:cs="Segoe UI" w:hint="default"/>
      <w:sz w:val="18"/>
      <w:szCs w:val="18"/>
    </w:rPr>
  </w:style>
  <w:style w:type="paragraph" w:customStyle="1" w:styleId="paragraph">
    <w:name w:val="paragraph"/>
    <w:basedOn w:val="Normal"/>
    <w:rsid w:val="00CD652E"/>
    <w:pPr>
      <w:spacing w:before="100" w:beforeAutospacing="1" w:after="100" w:afterAutospacing="1" w:line="240" w:lineRule="auto"/>
    </w:pPr>
    <w:rPr>
      <w:rFonts w:ascii="Times New Roman" w:eastAsia="Times New Roman" w:hAnsi="Times New Roman" w:cs="Times New Roman"/>
      <w:szCs w:val="24"/>
      <w:lang w:eastAsia="en-GB"/>
    </w:rPr>
  </w:style>
  <w:style w:type="paragraph" w:styleId="NormalWeb">
    <w:name w:val="Normal (Web)"/>
    <w:basedOn w:val="Normal"/>
    <w:uiPriority w:val="99"/>
    <w:unhideWhenUsed/>
    <w:rsid w:val="00752A6F"/>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findhit">
    <w:name w:val="findhit"/>
    <w:basedOn w:val="DefaultParagraphFont"/>
    <w:rsid w:val="003E63AB"/>
  </w:style>
  <w:style w:type="character" w:customStyle="1" w:styleId="mixed-citation">
    <w:name w:val="mixed-citation"/>
    <w:basedOn w:val="DefaultParagraphFont"/>
    <w:rsid w:val="00CB0387"/>
  </w:style>
  <w:style w:type="character" w:customStyle="1" w:styleId="ref-journal">
    <w:name w:val="ref-journal"/>
    <w:basedOn w:val="DefaultParagraphFont"/>
    <w:rsid w:val="00CB0387"/>
  </w:style>
  <w:style w:type="character" w:customStyle="1" w:styleId="ref-vol">
    <w:name w:val="ref-vol"/>
    <w:basedOn w:val="DefaultParagraphFont"/>
    <w:rsid w:val="00CB0387"/>
  </w:style>
  <w:style w:type="character" w:customStyle="1" w:styleId="nowrap">
    <w:name w:val="nowrap"/>
    <w:basedOn w:val="DefaultParagraphFont"/>
    <w:rsid w:val="00CB0387"/>
  </w:style>
  <w:style w:type="character" w:styleId="PlaceholderText">
    <w:name w:val="Placeholder Text"/>
    <w:basedOn w:val="DefaultParagraphFont"/>
    <w:uiPriority w:val="99"/>
    <w:semiHidden/>
    <w:rsid w:val="00D742D4"/>
    <w:rPr>
      <w:color w:val="666666"/>
    </w:rPr>
  </w:style>
  <w:style w:type="character" w:customStyle="1" w:styleId="ListParagraphChar">
    <w:name w:val="List Paragraph Char"/>
    <w:basedOn w:val="DefaultParagraphFont"/>
    <w:link w:val="ListParagraph"/>
    <w:uiPriority w:val="34"/>
    <w:locked/>
    <w:rsid w:val="00EF2925"/>
    <w:rPr>
      <w:sz w:val="24"/>
    </w:rPr>
  </w:style>
  <w:style w:type="table" w:customStyle="1" w:styleId="Style5">
    <w:name w:val="Style5"/>
    <w:basedOn w:val="TableNormal"/>
    <w:uiPriority w:val="99"/>
    <w:rsid w:val="00F87665"/>
    <w:pPr>
      <w:spacing w:after="0" w:line="240" w:lineRule="auto"/>
      <w:jc w:val="left"/>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731809">
      <w:bodyDiv w:val="1"/>
      <w:marLeft w:val="0"/>
      <w:marRight w:val="0"/>
      <w:marTop w:val="0"/>
      <w:marBottom w:val="0"/>
      <w:divBdr>
        <w:top w:val="none" w:sz="0" w:space="0" w:color="auto"/>
        <w:left w:val="none" w:sz="0" w:space="0" w:color="auto"/>
        <w:bottom w:val="none" w:sz="0" w:space="0" w:color="auto"/>
        <w:right w:val="none" w:sz="0" w:space="0" w:color="auto"/>
      </w:divBdr>
      <w:divsChild>
        <w:div w:id="1159034474">
          <w:marLeft w:val="0"/>
          <w:marRight w:val="0"/>
          <w:marTop w:val="0"/>
          <w:marBottom w:val="0"/>
          <w:divBdr>
            <w:top w:val="none" w:sz="0" w:space="0" w:color="auto"/>
            <w:left w:val="none" w:sz="0" w:space="0" w:color="auto"/>
            <w:bottom w:val="none" w:sz="0" w:space="0" w:color="auto"/>
            <w:right w:val="none" w:sz="0" w:space="0" w:color="auto"/>
          </w:divBdr>
        </w:div>
        <w:div w:id="1932229527">
          <w:marLeft w:val="0"/>
          <w:marRight w:val="0"/>
          <w:marTop w:val="0"/>
          <w:marBottom w:val="0"/>
          <w:divBdr>
            <w:top w:val="none" w:sz="0" w:space="0" w:color="auto"/>
            <w:left w:val="none" w:sz="0" w:space="0" w:color="auto"/>
            <w:bottom w:val="none" w:sz="0" w:space="0" w:color="auto"/>
            <w:right w:val="none" w:sz="0" w:space="0" w:color="auto"/>
          </w:divBdr>
        </w:div>
        <w:div w:id="1971283208">
          <w:marLeft w:val="0"/>
          <w:marRight w:val="0"/>
          <w:marTop w:val="0"/>
          <w:marBottom w:val="0"/>
          <w:divBdr>
            <w:top w:val="none" w:sz="0" w:space="0" w:color="auto"/>
            <w:left w:val="none" w:sz="0" w:space="0" w:color="auto"/>
            <w:bottom w:val="none" w:sz="0" w:space="0" w:color="auto"/>
            <w:right w:val="none" w:sz="0" w:space="0" w:color="auto"/>
          </w:divBdr>
        </w:div>
      </w:divsChild>
    </w:div>
    <w:div w:id="333534636">
      <w:bodyDiv w:val="1"/>
      <w:marLeft w:val="0"/>
      <w:marRight w:val="0"/>
      <w:marTop w:val="0"/>
      <w:marBottom w:val="0"/>
      <w:divBdr>
        <w:top w:val="none" w:sz="0" w:space="0" w:color="auto"/>
        <w:left w:val="none" w:sz="0" w:space="0" w:color="auto"/>
        <w:bottom w:val="none" w:sz="0" w:space="0" w:color="auto"/>
        <w:right w:val="none" w:sz="0" w:space="0" w:color="auto"/>
      </w:divBdr>
      <w:divsChild>
        <w:div w:id="2146896917">
          <w:marLeft w:val="360"/>
          <w:marRight w:val="0"/>
          <w:marTop w:val="200"/>
          <w:marBottom w:val="0"/>
          <w:divBdr>
            <w:top w:val="none" w:sz="0" w:space="0" w:color="auto"/>
            <w:left w:val="none" w:sz="0" w:space="0" w:color="auto"/>
            <w:bottom w:val="none" w:sz="0" w:space="0" w:color="auto"/>
            <w:right w:val="none" w:sz="0" w:space="0" w:color="auto"/>
          </w:divBdr>
        </w:div>
      </w:divsChild>
    </w:div>
    <w:div w:id="725182728">
      <w:bodyDiv w:val="1"/>
      <w:marLeft w:val="0"/>
      <w:marRight w:val="0"/>
      <w:marTop w:val="0"/>
      <w:marBottom w:val="0"/>
      <w:divBdr>
        <w:top w:val="none" w:sz="0" w:space="0" w:color="auto"/>
        <w:left w:val="none" w:sz="0" w:space="0" w:color="auto"/>
        <w:bottom w:val="none" w:sz="0" w:space="0" w:color="auto"/>
        <w:right w:val="none" w:sz="0" w:space="0" w:color="auto"/>
      </w:divBdr>
    </w:div>
    <w:div w:id="813065385">
      <w:bodyDiv w:val="1"/>
      <w:marLeft w:val="0"/>
      <w:marRight w:val="0"/>
      <w:marTop w:val="0"/>
      <w:marBottom w:val="0"/>
      <w:divBdr>
        <w:top w:val="none" w:sz="0" w:space="0" w:color="auto"/>
        <w:left w:val="none" w:sz="0" w:space="0" w:color="auto"/>
        <w:bottom w:val="none" w:sz="0" w:space="0" w:color="auto"/>
        <w:right w:val="none" w:sz="0" w:space="0" w:color="auto"/>
      </w:divBdr>
    </w:div>
    <w:div w:id="1017535850">
      <w:bodyDiv w:val="1"/>
      <w:marLeft w:val="0"/>
      <w:marRight w:val="0"/>
      <w:marTop w:val="0"/>
      <w:marBottom w:val="0"/>
      <w:divBdr>
        <w:top w:val="none" w:sz="0" w:space="0" w:color="auto"/>
        <w:left w:val="none" w:sz="0" w:space="0" w:color="auto"/>
        <w:bottom w:val="none" w:sz="0" w:space="0" w:color="auto"/>
        <w:right w:val="none" w:sz="0" w:space="0" w:color="auto"/>
      </w:divBdr>
    </w:div>
    <w:div w:id="1109621645">
      <w:bodyDiv w:val="1"/>
      <w:marLeft w:val="0"/>
      <w:marRight w:val="0"/>
      <w:marTop w:val="0"/>
      <w:marBottom w:val="0"/>
      <w:divBdr>
        <w:top w:val="none" w:sz="0" w:space="0" w:color="auto"/>
        <w:left w:val="none" w:sz="0" w:space="0" w:color="auto"/>
        <w:bottom w:val="none" w:sz="0" w:space="0" w:color="auto"/>
        <w:right w:val="none" w:sz="0" w:space="0" w:color="auto"/>
      </w:divBdr>
    </w:div>
    <w:div w:id="1181745229">
      <w:bodyDiv w:val="1"/>
      <w:marLeft w:val="0"/>
      <w:marRight w:val="0"/>
      <w:marTop w:val="0"/>
      <w:marBottom w:val="0"/>
      <w:divBdr>
        <w:top w:val="none" w:sz="0" w:space="0" w:color="auto"/>
        <w:left w:val="none" w:sz="0" w:space="0" w:color="auto"/>
        <w:bottom w:val="none" w:sz="0" w:space="0" w:color="auto"/>
        <w:right w:val="none" w:sz="0" w:space="0" w:color="auto"/>
      </w:divBdr>
    </w:div>
    <w:div w:id="1372731650">
      <w:bodyDiv w:val="1"/>
      <w:marLeft w:val="0"/>
      <w:marRight w:val="0"/>
      <w:marTop w:val="0"/>
      <w:marBottom w:val="0"/>
      <w:divBdr>
        <w:top w:val="none" w:sz="0" w:space="0" w:color="auto"/>
        <w:left w:val="none" w:sz="0" w:space="0" w:color="auto"/>
        <w:bottom w:val="none" w:sz="0" w:space="0" w:color="auto"/>
        <w:right w:val="none" w:sz="0" w:space="0" w:color="auto"/>
      </w:divBdr>
    </w:div>
    <w:div w:id="2144230968">
      <w:bodyDiv w:val="1"/>
      <w:marLeft w:val="0"/>
      <w:marRight w:val="0"/>
      <w:marTop w:val="0"/>
      <w:marBottom w:val="0"/>
      <w:divBdr>
        <w:top w:val="none" w:sz="0" w:space="0" w:color="auto"/>
        <w:left w:val="none" w:sz="0" w:space="0" w:color="auto"/>
        <w:bottom w:val="none" w:sz="0" w:space="0" w:color="auto"/>
        <w:right w:val="none" w:sz="0" w:space="0" w:color="auto"/>
      </w:divBdr>
      <w:divsChild>
        <w:div w:id="1052079569">
          <w:marLeft w:val="0"/>
          <w:marRight w:val="0"/>
          <w:marTop w:val="0"/>
          <w:marBottom w:val="0"/>
          <w:divBdr>
            <w:top w:val="none" w:sz="0" w:space="0" w:color="auto"/>
            <w:left w:val="none" w:sz="0" w:space="0" w:color="auto"/>
            <w:bottom w:val="none" w:sz="0" w:space="0" w:color="auto"/>
            <w:right w:val="none" w:sz="0" w:space="0" w:color="auto"/>
          </w:divBdr>
          <w:divsChild>
            <w:div w:id="528223201">
              <w:marLeft w:val="0"/>
              <w:marRight w:val="0"/>
              <w:marTop w:val="30"/>
              <w:marBottom w:val="30"/>
              <w:divBdr>
                <w:top w:val="none" w:sz="0" w:space="0" w:color="auto"/>
                <w:left w:val="none" w:sz="0" w:space="0" w:color="auto"/>
                <w:bottom w:val="none" w:sz="0" w:space="0" w:color="auto"/>
                <w:right w:val="none" w:sz="0" w:space="0" w:color="auto"/>
              </w:divBdr>
              <w:divsChild>
                <w:div w:id="481579114">
                  <w:marLeft w:val="0"/>
                  <w:marRight w:val="0"/>
                  <w:marTop w:val="0"/>
                  <w:marBottom w:val="0"/>
                  <w:divBdr>
                    <w:top w:val="none" w:sz="0" w:space="0" w:color="auto"/>
                    <w:left w:val="none" w:sz="0" w:space="0" w:color="auto"/>
                    <w:bottom w:val="none" w:sz="0" w:space="0" w:color="auto"/>
                    <w:right w:val="none" w:sz="0" w:space="0" w:color="auto"/>
                  </w:divBdr>
                  <w:divsChild>
                    <w:div w:id="1163202725">
                      <w:marLeft w:val="0"/>
                      <w:marRight w:val="0"/>
                      <w:marTop w:val="0"/>
                      <w:marBottom w:val="0"/>
                      <w:divBdr>
                        <w:top w:val="none" w:sz="0" w:space="0" w:color="auto"/>
                        <w:left w:val="none" w:sz="0" w:space="0" w:color="auto"/>
                        <w:bottom w:val="none" w:sz="0" w:space="0" w:color="auto"/>
                        <w:right w:val="none" w:sz="0" w:space="0" w:color="auto"/>
                      </w:divBdr>
                    </w:div>
                  </w:divsChild>
                </w:div>
                <w:div w:id="2057662301">
                  <w:marLeft w:val="0"/>
                  <w:marRight w:val="0"/>
                  <w:marTop w:val="0"/>
                  <w:marBottom w:val="0"/>
                  <w:divBdr>
                    <w:top w:val="none" w:sz="0" w:space="0" w:color="auto"/>
                    <w:left w:val="none" w:sz="0" w:space="0" w:color="auto"/>
                    <w:bottom w:val="none" w:sz="0" w:space="0" w:color="auto"/>
                    <w:right w:val="none" w:sz="0" w:space="0" w:color="auto"/>
                  </w:divBdr>
                  <w:divsChild>
                    <w:div w:id="36021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628622">
          <w:marLeft w:val="0"/>
          <w:marRight w:val="0"/>
          <w:marTop w:val="0"/>
          <w:marBottom w:val="0"/>
          <w:divBdr>
            <w:top w:val="none" w:sz="0" w:space="0" w:color="auto"/>
            <w:left w:val="none" w:sz="0" w:space="0" w:color="auto"/>
            <w:bottom w:val="none" w:sz="0" w:space="0" w:color="auto"/>
            <w:right w:val="none" w:sz="0" w:space="0" w:color="auto"/>
          </w:divBdr>
        </w:div>
        <w:div w:id="1543976562">
          <w:marLeft w:val="0"/>
          <w:marRight w:val="0"/>
          <w:marTop w:val="0"/>
          <w:marBottom w:val="0"/>
          <w:divBdr>
            <w:top w:val="none" w:sz="0" w:space="0" w:color="auto"/>
            <w:left w:val="none" w:sz="0" w:space="0" w:color="auto"/>
            <w:bottom w:val="none" w:sz="0" w:space="0" w:color="auto"/>
            <w:right w:val="none" w:sz="0" w:space="0" w:color="auto"/>
          </w:divBdr>
          <w:divsChild>
            <w:div w:id="1944149801">
              <w:marLeft w:val="0"/>
              <w:marRight w:val="0"/>
              <w:marTop w:val="30"/>
              <w:marBottom w:val="30"/>
              <w:divBdr>
                <w:top w:val="none" w:sz="0" w:space="0" w:color="auto"/>
                <w:left w:val="none" w:sz="0" w:space="0" w:color="auto"/>
                <w:bottom w:val="none" w:sz="0" w:space="0" w:color="auto"/>
                <w:right w:val="none" w:sz="0" w:space="0" w:color="auto"/>
              </w:divBdr>
              <w:divsChild>
                <w:div w:id="505101349">
                  <w:marLeft w:val="0"/>
                  <w:marRight w:val="0"/>
                  <w:marTop w:val="0"/>
                  <w:marBottom w:val="0"/>
                  <w:divBdr>
                    <w:top w:val="none" w:sz="0" w:space="0" w:color="auto"/>
                    <w:left w:val="none" w:sz="0" w:space="0" w:color="auto"/>
                    <w:bottom w:val="none" w:sz="0" w:space="0" w:color="auto"/>
                    <w:right w:val="none" w:sz="0" w:space="0" w:color="auto"/>
                  </w:divBdr>
                  <w:divsChild>
                    <w:div w:id="1697348107">
                      <w:marLeft w:val="0"/>
                      <w:marRight w:val="0"/>
                      <w:marTop w:val="0"/>
                      <w:marBottom w:val="0"/>
                      <w:divBdr>
                        <w:top w:val="none" w:sz="0" w:space="0" w:color="auto"/>
                        <w:left w:val="none" w:sz="0" w:space="0" w:color="auto"/>
                        <w:bottom w:val="none" w:sz="0" w:space="0" w:color="auto"/>
                        <w:right w:val="none" w:sz="0" w:space="0" w:color="auto"/>
                      </w:divBdr>
                    </w:div>
                  </w:divsChild>
                </w:div>
                <w:div w:id="712001139">
                  <w:marLeft w:val="0"/>
                  <w:marRight w:val="0"/>
                  <w:marTop w:val="0"/>
                  <w:marBottom w:val="0"/>
                  <w:divBdr>
                    <w:top w:val="none" w:sz="0" w:space="0" w:color="auto"/>
                    <w:left w:val="none" w:sz="0" w:space="0" w:color="auto"/>
                    <w:bottom w:val="none" w:sz="0" w:space="0" w:color="auto"/>
                    <w:right w:val="none" w:sz="0" w:space="0" w:color="auto"/>
                  </w:divBdr>
                  <w:divsChild>
                    <w:div w:id="1723284151">
                      <w:marLeft w:val="0"/>
                      <w:marRight w:val="0"/>
                      <w:marTop w:val="0"/>
                      <w:marBottom w:val="0"/>
                      <w:divBdr>
                        <w:top w:val="none" w:sz="0" w:space="0" w:color="auto"/>
                        <w:left w:val="none" w:sz="0" w:space="0" w:color="auto"/>
                        <w:bottom w:val="none" w:sz="0" w:space="0" w:color="auto"/>
                        <w:right w:val="none" w:sz="0" w:space="0" w:color="auto"/>
                      </w:divBdr>
                    </w:div>
                  </w:divsChild>
                </w:div>
                <w:div w:id="1508905106">
                  <w:marLeft w:val="0"/>
                  <w:marRight w:val="0"/>
                  <w:marTop w:val="0"/>
                  <w:marBottom w:val="0"/>
                  <w:divBdr>
                    <w:top w:val="none" w:sz="0" w:space="0" w:color="auto"/>
                    <w:left w:val="none" w:sz="0" w:space="0" w:color="auto"/>
                    <w:bottom w:val="none" w:sz="0" w:space="0" w:color="auto"/>
                    <w:right w:val="none" w:sz="0" w:space="0" w:color="auto"/>
                  </w:divBdr>
                  <w:divsChild>
                    <w:div w:id="1249584883">
                      <w:marLeft w:val="0"/>
                      <w:marRight w:val="0"/>
                      <w:marTop w:val="0"/>
                      <w:marBottom w:val="0"/>
                      <w:divBdr>
                        <w:top w:val="none" w:sz="0" w:space="0" w:color="auto"/>
                        <w:left w:val="none" w:sz="0" w:space="0" w:color="auto"/>
                        <w:bottom w:val="none" w:sz="0" w:space="0" w:color="auto"/>
                        <w:right w:val="none" w:sz="0" w:space="0" w:color="auto"/>
                      </w:divBdr>
                    </w:div>
                  </w:divsChild>
                </w:div>
                <w:div w:id="1977295996">
                  <w:marLeft w:val="0"/>
                  <w:marRight w:val="0"/>
                  <w:marTop w:val="0"/>
                  <w:marBottom w:val="0"/>
                  <w:divBdr>
                    <w:top w:val="none" w:sz="0" w:space="0" w:color="auto"/>
                    <w:left w:val="none" w:sz="0" w:space="0" w:color="auto"/>
                    <w:bottom w:val="none" w:sz="0" w:space="0" w:color="auto"/>
                    <w:right w:val="none" w:sz="0" w:space="0" w:color="auto"/>
                  </w:divBdr>
                  <w:divsChild>
                    <w:div w:id="14175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svg"/><Relationship Id="rId26" Type="http://schemas.openxmlformats.org/officeDocument/2006/relationships/hyperlink" Target="https://citeseerx.ist.psu.edu/document?repid=rep1&amp;type=pdf&amp;doi=a341536770fc149df10408865bfb58f76246cfdc" TargetMode="External"/><Relationship Id="rId39" Type="http://schemas.openxmlformats.org/officeDocument/2006/relationships/fontTable" Target="fontTable.xml"/><Relationship Id="rId21" Type="http://schemas.openxmlformats.org/officeDocument/2006/relationships/image" Target="media/image11.png"/><Relationship Id="rId34" Type="http://schemas.openxmlformats.org/officeDocument/2006/relationships/hyperlink" Target="https://citeseerx.ist.psu.edu/document?repid=rep1&amp;type=pdf&amp;doi=a341536770fc149df10408865bfb58f76246cfdc"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svg"/><Relationship Id="rId20" Type="http://schemas.openxmlformats.org/officeDocument/2006/relationships/image" Target="media/image10.svg"/><Relationship Id="rId29" Type="http://schemas.openxmlformats.org/officeDocument/2006/relationships/hyperlink" Target="https://www.researchgate.net/publication/44835745_Working_Inside_the_Black_Box_Assessment_for_Learning_in_the_Classroo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3.png"/><Relationship Id="rId32" Type="http://schemas.openxmlformats.org/officeDocument/2006/relationships/hyperlink" Target="https://d2tic4wvo1iusb.cloudfront.net/production/eef-guidance-reports/implementation/a_schools_guide_to_implementation.pdf" TargetMode="External"/><Relationship Id="rId37" Type="http://schemas.openxmlformats.org/officeDocument/2006/relationships/header" Target="header2.xml"/><Relationship Id="rId40"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2.png"/><Relationship Id="rId28" Type="http://schemas.openxmlformats.org/officeDocument/2006/relationships/hyperlink" Target="https://www.researchgate.net/publication/44836144_Inside_the_Black_Box_Raising_Standards_Through_Classroom_Assessment" TargetMode="External"/><Relationship Id="rId36" Type="http://schemas.openxmlformats.org/officeDocument/2006/relationships/hyperlink" Target="https://www.researchgate.net/profile/Dylan-Wiliam/publication/258423377_Assessment_The_bridge_between_teaching_and_learning/links/60077c79a6fdccdcb8689787/Assessment-The-bridge-between-teaching-and-learning.pdf" TargetMode="Externa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hyperlink" Target="https://d2tic4wvo1iusb.cloudfront.net/production/eef-guidance-reports/feedback/Teacher_Feedback_to_Improve_Pupil_Learning.pdf?v=174066800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1.xml"/><Relationship Id="rId27" Type="http://schemas.openxmlformats.org/officeDocument/2006/relationships/hyperlink" Target="https://moodle2.units.it/pluginfile.php/780706/mod_resource/content/1/Formative-Assessment-and-Design-of-Instructional-Systems.pdf" TargetMode="External"/><Relationship Id="rId30" Type="http://schemas.openxmlformats.org/officeDocument/2006/relationships/hyperlink" Target="https://evidencebased.education/great-teaching-toolkit-evidence-review/" TargetMode="External"/><Relationship Id="rId35" Type="http://schemas.openxmlformats.org/officeDocument/2006/relationships/hyperlink" Target="https://moodle2.units.it/pluginfile.php/780706/mod_resource/content/1/Formative-Assessment-and-Design-of-Instructional-Systems.pdf"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svg"/><Relationship Id="rId17" Type="http://schemas.openxmlformats.org/officeDocument/2006/relationships/image" Target="media/image7.png"/><Relationship Id="rId25" Type="http://schemas.openxmlformats.org/officeDocument/2006/relationships/hyperlink" Target="https://www.researchgate.net/publication/44835745_Working_Inside_the_Black_Box_Assessment_for_Learning_in_the_Classroom" TargetMode="External"/><Relationship Id="rId33" Type="http://schemas.openxmlformats.org/officeDocument/2006/relationships/hyperlink" Target="https://educationendowmentfoundation.org.uk/education-evidence/guidance-reports/metacognition" TargetMode="External"/><Relationship Id="rId38"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7E833EE8594F6CBC76A1A5B48A0B7A"/>
        <w:category>
          <w:name w:val="General"/>
          <w:gallery w:val="placeholder"/>
        </w:category>
        <w:types>
          <w:type w:val="bbPlcHdr"/>
        </w:types>
        <w:behaviors>
          <w:behavior w:val="content"/>
        </w:behaviors>
        <w:guid w:val="{14201B32-E645-48D2-BC0E-147144571762}"/>
      </w:docPartPr>
      <w:docPartBody>
        <w:p w:rsidR="00FF2E7A" w:rsidRDefault="00FF2E7A">
          <w:pPr>
            <w:pStyle w:val="AE7E833EE8594F6CBC76A1A5B48A0B7A"/>
          </w:pPr>
          <w:r>
            <w:rPr>
              <w:rFonts w:asciiTheme="majorHAnsi" w:eastAsiaTheme="majorEastAsia" w:hAnsiTheme="majorHAnsi" w:cstheme="majorBidi"/>
              <w:color w:val="156082" w:themeColor="accent1"/>
              <w:sz w:val="88"/>
              <w:szCs w:val="88"/>
            </w:rPr>
            <w:t>[Document title]</w:t>
          </w:r>
        </w:p>
      </w:docPartBody>
    </w:docPart>
    <w:docPart>
      <w:docPartPr>
        <w:name w:val="558A6B13ECDA44FBB611E3203DA1F554"/>
        <w:category>
          <w:name w:val="General"/>
          <w:gallery w:val="placeholder"/>
        </w:category>
        <w:types>
          <w:type w:val="bbPlcHdr"/>
        </w:types>
        <w:behaviors>
          <w:behavior w:val="content"/>
        </w:behaviors>
        <w:guid w:val="{2FBD6744-9CD0-4CC7-80C1-F2156EECD142}"/>
      </w:docPartPr>
      <w:docPartBody>
        <w:p w:rsidR="00FF2E7A" w:rsidRDefault="00FF2E7A">
          <w:pPr>
            <w:pStyle w:val="558A6B13ECDA44FBB611E3203DA1F554"/>
          </w:pPr>
          <w:r>
            <w:rPr>
              <w:color w:val="0F4761" w:themeColor="accent1" w:themeShade="BF"/>
            </w:rPr>
            <w:t>[Document subtitle]</w:t>
          </w:r>
        </w:p>
      </w:docPartBody>
    </w:docPart>
    <w:docPart>
      <w:docPartPr>
        <w:name w:val="4428077394964857AB3CA30EC6E2C407"/>
        <w:category>
          <w:name w:val="General"/>
          <w:gallery w:val="placeholder"/>
        </w:category>
        <w:types>
          <w:type w:val="bbPlcHdr"/>
        </w:types>
        <w:behaviors>
          <w:behavior w:val="content"/>
        </w:behaviors>
        <w:guid w:val="{3EEB6328-84FC-473B-AB9F-76698EB64748}"/>
      </w:docPartPr>
      <w:docPartBody>
        <w:p w:rsidR="00B31A82" w:rsidRDefault="00146A49">
          <w:r w:rsidRPr="009C68A0">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1B9"/>
    <w:rsid w:val="00002AD4"/>
    <w:rsid w:val="000725B9"/>
    <w:rsid w:val="00077675"/>
    <w:rsid w:val="00082A52"/>
    <w:rsid w:val="000A305F"/>
    <w:rsid w:val="000D587C"/>
    <w:rsid w:val="000E789F"/>
    <w:rsid w:val="00105CD4"/>
    <w:rsid w:val="001075F9"/>
    <w:rsid w:val="00122B3F"/>
    <w:rsid w:val="0014386D"/>
    <w:rsid w:val="00146A49"/>
    <w:rsid w:val="00172BD2"/>
    <w:rsid w:val="00173EE2"/>
    <w:rsid w:val="001859EB"/>
    <w:rsid w:val="001C6756"/>
    <w:rsid w:val="00213937"/>
    <w:rsid w:val="002A27C9"/>
    <w:rsid w:val="002D43AD"/>
    <w:rsid w:val="002E0D59"/>
    <w:rsid w:val="003270E4"/>
    <w:rsid w:val="003438E3"/>
    <w:rsid w:val="00380F87"/>
    <w:rsid w:val="00384081"/>
    <w:rsid w:val="00387FF7"/>
    <w:rsid w:val="00391929"/>
    <w:rsid w:val="003966C0"/>
    <w:rsid w:val="003D729B"/>
    <w:rsid w:val="00416C72"/>
    <w:rsid w:val="00416FC7"/>
    <w:rsid w:val="00441821"/>
    <w:rsid w:val="0045520A"/>
    <w:rsid w:val="00487835"/>
    <w:rsid w:val="00491279"/>
    <w:rsid w:val="004A07A2"/>
    <w:rsid w:val="004D2814"/>
    <w:rsid w:val="005004D8"/>
    <w:rsid w:val="0051614B"/>
    <w:rsid w:val="00544ACB"/>
    <w:rsid w:val="00562C79"/>
    <w:rsid w:val="005E0F26"/>
    <w:rsid w:val="006256B7"/>
    <w:rsid w:val="00632ACD"/>
    <w:rsid w:val="00635385"/>
    <w:rsid w:val="00637445"/>
    <w:rsid w:val="00645D98"/>
    <w:rsid w:val="006468BE"/>
    <w:rsid w:val="00694E88"/>
    <w:rsid w:val="006D0D8E"/>
    <w:rsid w:val="00733608"/>
    <w:rsid w:val="007558DC"/>
    <w:rsid w:val="007F07C4"/>
    <w:rsid w:val="00893FAD"/>
    <w:rsid w:val="008A3FCD"/>
    <w:rsid w:val="008A7E36"/>
    <w:rsid w:val="008C2F3E"/>
    <w:rsid w:val="008C68C5"/>
    <w:rsid w:val="008D1272"/>
    <w:rsid w:val="008D12C1"/>
    <w:rsid w:val="008F1DBD"/>
    <w:rsid w:val="00940722"/>
    <w:rsid w:val="009A0EF3"/>
    <w:rsid w:val="009A45ED"/>
    <w:rsid w:val="009E56FF"/>
    <w:rsid w:val="009F4866"/>
    <w:rsid w:val="009F6C4F"/>
    <w:rsid w:val="00A1775F"/>
    <w:rsid w:val="00A20A3E"/>
    <w:rsid w:val="00A221B9"/>
    <w:rsid w:val="00A43C05"/>
    <w:rsid w:val="00A44E1A"/>
    <w:rsid w:val="00A46AB4"/>
    <w:rsid w:val="00A60F57"/>
    <w:rsid w:val="00A7525A"/>
    <w:rsid w:val="00A851E2"/>
    <w:rsid w:val="00B01343"/>
    <w:rsid w:val="00B151F7"/>
    <w:rsid w:val="00B27D63"/>
    <w:rsid w:val="00B31A82"/>
    <w:rsid w:val="00B81FC3"/>
    <w:rsid w:val="00BA00E3"/>
    <w:rsid w:val="00BC0E3F"/>
    <w:rsid w:val="00BC4A47"/>
    <w:rsid w:val="00C60A63"/>
    <w:rsid w:val="00C62236"/>
    <w:rsid w:val="00C64949"/>
    <w:rsid w:val="00C84629"/>
    <w:rsid w:val="00C954AB"/>
    <w:rsid w:val="00CC795C"/>
    <w:rsid w:val="00CD72F4"/>
    <w:rsid w:val="00CF72F2"/>
    <w:rsid w:val="00D00ED4"/>
    <w:rsid w:val="00D34B90"/>
    <w:rsid w:val="00D52E05"/>
    <w:rsid w:val="00D740BA"/>
    <w:rsid w:val="00D7490A"/>
    <w:rsid w:val="00DA5954"/>
    <w:rsid w:val="00DC7BAC"/>
    <w:rsid w:val="00E050D9"/>
    <w:rsid w:val="00E354CF"/>
    <w:rsid w:val="00E432F6"/>
    <w:rsid w:val="00E44513"/>
    <w:rsid w:val="00E46748"/>
    <w:rsid w:val="00E5288F"/>
    <w:rsid w:val="00E92C7F"/>
    <w:rsid w:val="00EB2993"/>
    <w:rsid w:val="00F20CD9"/>
    <w:rsid w:val="00F46E4E"/>
    <w:rsid w:val="00F548FE"/>
    <w:rsid w:val="00F6314F"/>
    <w:rsid w:val="00F91B76"/>
    <w:rsid w:val="00FD2C11"/>
    <w:rsid w:val="00FF2E7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7E833EE8594F6CBC76A1A5B48A0B7A">
    <w:name w:val="AE7E833EE8594F6CBC76A1A5B48A0B7A"/>
    <w:rPr>
      <w:kern w:val="2"/>
      <w14:ligatures w14:val="standardContextual"/>
    </w:rPr>
  </w:style>
  <w:style w:type="paragraph" w:customStyle="1" w:styleId="558A6B13ECDA44FBB611E3203DA1F554">
    <w:name w:val="558A6B13ECDA44FBB611E3203DA1F554"/>
    <w:rPr>
      <w:kern w:val="2"/>
      <w14:ligatures w14:val="standardContextual"/>
    </w:rPr>
  </w:style>
  <w:style w:type="character" w:styleId="PlaceholderText">
    <w:name w:val="Placeholder Text"/>
    <w:basedOn w:val="DefaultParagraphFont"/>
    <w:uiPriority w:val="99"/>
    <w:semiHidden/>
    <w:rsid w:val="00146A4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IoT">
      <a:dk1>
        <a:srgbClr val="004B62"/>
      </a:dk1>
      <a:lt1>
        <a:sysClr val="window" lastClr="FFFFFF"/>
      </a:lt1>
      <a:dk2>
        <a:srgbClr val="530F93"/>
      </a:dk2>
      <a:lt2>
        <a:srgbClr val="E7E6E6"/>
      </a:lt2>
      <a:accent1>
        <a:srgbClr val="007559"/>
      </a:accent1>
      <a:accent2>
        <a:srgbClr val="008BD6"/>
      </a:accent2>
      <a:accent3>
        <a:srgbClr val="B86AFF"/>
      </a:accent3>
      <a:accent4>
        <a:srgbClr val="00E9B1"/>
      </a:accent4>
      <a:accent5>
        <a:srgbClr val="70AC46"/>
      </a:accent5>
      <a:accent6>
        <a:srgbClr val="EF7C00"/>
      </a:accent6>
      <a:hlink>
        <a:srgbClr val="EF7C00"/>
      </a:hlink>
      <a:folHlink>
        <a:srgbClr val="E0DFE6"/>
      </a:folHlink>
    </a:clrScheme>
    <a:fontScheme name="NIoT">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B5DF5C92002C4B91E4F29853EBC0D4" ma:contentTypeVersion="13" ma:contentTypeDescription="Create a new document." ma:contentTypeScope="" ma:versionID="69a34d64163107dbccd691b613910487">
  <xsd:schema xmlns:xsd="http://www.w3.org/2001/XMLSchema" xmlns:xs="http://www.w3.org/2001/XMLSchema" xmlns:p="http://schemas.microsoft.com/office/2006/metadata/properties" xmlns:ns2="aa9082ae-941c-4e01-8140-73b55c5cb593" targetNamespace="http://schemas.microsoft.com/office/2006/metadata/properties" ma:root="true" ma:fieldsID="81afaf49697094b00c94f2e6a92f416c" ns2:_="">
    <xsd:import namespace="aa9082ae-941c-4e01-8140-73b55c5cb593"/>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82ae-941c-4e01-8140-73b55c5cb59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cf69364-48ac-45a3-9729-a4e7e3e29109"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a9082ae-941c-4e01-8140-73b55c5cb593">
      <Terms xmlns="http://schemas.microsoft.com/office/infopath/2007/PartnerControls"/>
    </lcf76f155ced4ddcb4097134ff3c332f>
    <MediaLengthInSeconds xmlns="aa9082ae-941c-4e01-8140-73b55c5cb593" xsi:nil="true"/>
  </documentManagement>
</p:properties>
</file>

<file path=customXml/itemProps1.xml><?xml version="1.0" encoding="utf-8"?>
<ds:datastoreItem xmlns:ds="http://schemas.openxmlformats.org/officeDocument/2006/customXml" ds:itemID="{531E6C17-3B3A-4FB7-BB6D-FB24F0D5B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82ae-941c-4e01-8140-73b55c5cb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3971D0-A462-477F-89D3-02F888B6F22A}">
  <ds:schemaRefs>
    <ds:schemaRef ds:uri="http://schemas.openxmlformats.org/officeDocument/2006/bibliography"/>
  </ds:schemaRefs>
</ds:datastoreItem>
</file>

<file path=customXml/itemProps3.xml><?xml version="1.0" encoding="utf-8"?>
<ds:datastoreItem xmlns:ds="http://schemas.openxmlformats.org/officeDocument/2006/customXml" ds:itemID="{4E989C88-27A5-4BBD-9282-64FD5649218A}">
  <ds:schemaRefs>
    <ds:schemaRef ds:uri="http://schemas.microsoft.com/sharepoint/v3/contenttype/forms"/>
  </ds:schemaRefs>
</ds:datastoreItem>
</file>

<file path=customXml/itemProps4.xml><?xml version="1.0" encoding="utf-8"?>
<ds:datastoreItem xmlns:ds="http://schemas.openxmlformats.org/officeDocument/2006/customXml" ds:itemID="{475B058D-121D-4166-824D-EC57602EBADF}">
  <ds:schemaRefs>
    <ds:schemaRef ds:uri="http://schemas.microsoft.com/office/2006/metadata/properties"/>
    <ds:schemaRef ds:uri="http://schemas.microsoft.com/office/infopath/2007/PartnerControls"/>
    <ds:schemaRef ds:uri="aa9082ae-941c-4e01-8140-73b55c5cb593"/>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24</Pages>
  <Words>6096</Words>
  <Characters>35053</Characters>
  <Application>Microsoft Office Word</Application>
  <DocSecurity>0</DocSecurity>
  <Lines>834</Lines>
  <Paragraphs>370</Paragraphs>
  <ScaleCrop>false</ScaleCrop>
  <HeadingPairs>
    <vt:vector size="2" baseType="variant">
      <vt:variant>
        <vt:lpstr>Title</vt:lpstr>
      </vt:variant>
      <vt:variant>
        <vt:i4>1</vt:i4>
      </vt:variant>
    </vt:vector>
  </HeadingPairs>
  <TitlesOfParts>
    <vt:vector size="1" baseType="lpstr">
      <vt:lpstr>ECT Programme Y2 Mentor Materials</vt:lpstr>
    </vt:vector>
  </TitlesOfParts>
  <Company/>
  <LinksUpToDate>false</LinksUpToDate>
  <CharactersWithSpaces>40779</CharactersWithSpaces>
  <SharedDoc>false</SharedDoc>
  <HLinks>
    <vt:vector size="300" baseType="variant">
      <vt:variant>
        <vt:i4>7667816</vt:i4>
      </vt:variant>
      <vt:variant>
        <vt:i4>132</vt:i4>
      </vt:variant>
      <vt:variant>
        <vt:i4>0</vt:i4>
      </vt:variant>
      <vt:variant>
        <vt:i4>5</vt:i4>
      </vt:variant>
      <vt:variant>
        <vt:lpwstr/>
      </vt:variant>
      <vt:variant>
        <vt:lpwstr>Content</vt:lpwstr>
      </vt:variant>
      <vt:variant>
        <vt:i4>7667816</vt:i4>
      </vt:variant>
      <vt:variant>
        <vt:i4>129</vt:i4>
      </vt:variant>
      <vt:variant>
        <vt:i4>0</vt:i4>
      </vt:variant>
      <vt:variant>
        <vt:i4>5</vt:i4>
      </vt:variant>
      <vt:variant>
        <vt:lpwstr/>
      </vt:variant>
      <vt:variant>
        <vt:lpwstr>Content</vt:lpwstr>
      </vt:variant>
      <vt:variant>
        <vt:i4>3670119</vt:i4>
      </vt:variant>
      <vt:variant>
        <vt:i4>126</vt:i4>
      </vt:variant>
      <vt:variant>
        <vt:i4>0</vt:i4>
      </vt:variant>
      <vt:variant>
        <vt:i4>5</vt:i4>
      </vt:variant>
      <vt:variant>
        <vt:lpwstr/>
      </vt:variant>
      <vt:variant>
        <vt:lpwstr>Reading3actions</vt:lpwstr>
      </vt:variant>
      <vt:variant>
        <vt:i4>3735655</vt:i4>
      </vt:variant>
      <vt:variant>
        <vt:i4>123</vt:i4>
      </vt:variant>
      <vt:variant>
        <vt:i4>0</vt:i4>
      </vt:variant>
      <vt:variant>
        <vt:i4>5</vt:i4>
      </vt:variant>
      <vt:variant>
        <vt:lpwstr/>
      </vt:variant>
      <vt:variant>
        <vt:lpwstr>Reading2actions</vt:lpwstr>
      </vt:variant>
      <vt:variant>
        <vt:i4>3801191</vt:i4>
      </vt:variant>
      <vt:variant>
        <vt:i4>120</vt:i4>
      </vt:variant>
      <vt:variant>
        <vt:i4>0</vt:i4>
      </vt:variant>
      <vt:variant>
        <vt:i4>5</vt:i4>
      </vt:variant>
      <vt:variant>
        <vt:lpwstr/>
      </vt:variant>
      <vt:variant>
        <vt:lpwstr>Reading1actions</vt:lpwstr>
      </vt:variant>
      <vt:variant>
        <vt:i4>7667816</vt:i4>
      </vt:variant>
      <vt:variant>
        <vt:i4>117</vt:i4>
      </vt:variant>
      <vt:variant>
        <vt:i4>0</vt:i4>
      </vt:variant>
      <vt:variant>
        <vt:i4>5</vt:i4>
      </vt:variant>
      <vt:variant>
        <vt:lpwstr/>
      </vt:variant>
      <vt:variant>
        <vt:lpwstr>Content</vt:lpwstr>
      </vt:variant>
      <vt:variant>
        <vt:i4>7667816</vt:i4>
      </vt:variant>
      <vt:variant>
        <vt:i4>114</vt:i4>
      </vt:variant>
      <vt:variant>
        <vt:i4>0</vt:i4>
      </vt:variant>
      <vt:variant>
        <vt:i4>5</vt:i4>
      </vt:variant>
      <vt:variant>
        <vt:lpwstr/>
      </vt:variant>
      <vt:variant>
        <vt:lpwstr>Content</vt:lpwstr>
      </vt:variant>
      <vt:variant>
        <vt:i4>786518</vt:i4>
      </vt:variant>
      <vt:variant>
        <vt:i4>111</vt:i4>
      </vt:variant>
      <vt:variant>
        <vt:i4>0</vt:i4>
      </vt:variant>
      <vt:variant>
        <vt:i4>5</vt:i4>
      </vt:variant>
      <vt:variant>
        <vt:lpwstr>https://www.aft.org/sites/default/files/WILLINGHAM%282%29.pdf</vt:lpwstr>
      </vt:variant>
      <vt:variant>
        <vt:lpwstr/>
      </vt:variant>
      <vt:variant>
        <vt:i4>5439566</vt:i4>
      </vt:variant>
      <vt:variant>
        <vt:i4>108</vt:i4>
      </vt:variant>
      <vt:variant>
        <vt:i4>0</vt:i4>
      </vt:variant>
      <vt:variant>
        <vt:i4>5</vt:i4>
      </vt:variant>
      <vt:variant>
        <vt:lpwstr>https://www.researchgate.net/publication/323061878_Perceived_class_climate_and_school-aged_children%27s_life_satisfaction_The_role_of_the_learning_environment_in_classrooms</vt:lpwstr>
      </vt:variant>
      <vt:variant>
        <vt:lpwstr/>
      </vt:variant>
      <vt:variant>
        <vt:i4>458770</vt:i4>
      </vt:variant>
      <vt:variant>
        <vt:i4>105</vt:i4>
      </vt:variant>
      <vt:variant>
        <vt:i4>0</vt:i4>
      </vt:variant>
      <vt:variant>
        <vt:i4>5</vt:i4>
      </vt:variant>
      <vt:variant>
        <vt:lpwstr>https://doi.org/10.1007/s11218-018-9439-9</vt:lpwstr>
      </vt:variant>
      <vt:variant>
        <vt:lpwstr/>
      </vt:variant>
      <vt:variant>
        <vt:i4>1900635</vt:i4>
      </vt:variant>
      <vt:variant>
        <vt:i4>102</vt:i4>
      </vt:variant>
      <vt:variant>
        <vt:i4>0</vt:i4>
      </vt:variant>
      <vt:variant>
        <vt:i4>5</vt:i4>
      </vt:variant>
      <vt:variant>
        <vt:lpwstr>https://doi.org/10.3102/0034654315617832</vt:lpwstr>
      </vt:variant>
      <vt:variant>
        <vt:lpwstr/>
      </vt:variant>
      <vt:variant>
        <vt:i4>4980783</vt:i4>
      </vt:variant>
      <vt:variant>
        <vt:i4>99</vt:i4>
      </vt:variant>
      <vt:variant>
        <vt:i4>0</vt:i4>
      </vt:variant>
      <vt:variant>
        <vt:i4>5</vt:i4>
      </vt:variant>
      <vt:variant>
        <vt:lpwstr>https://doi.org/10.1207/s15327957pspr0902_3</vt:lpwstr>
      </vt:variant>
      <vt:variant>
        <vt:lpwstr/>
      </vt:variant>
      <vt:variant>
        <vt:i4>917570</vt:i4>
      </vt:variant>
      <vt:variant>
        <vt:i4>96</vt:i4>
      </vt:variant>
      <vt:variant>
        <vt:i4>0</vt:i4>
      </vt:variant>
      <vt:variant>
        <vt:i4>5</vt:i4>
      </vt:variant>
      <vt:variant>
        <vt:lpwstr>https://doi.org/10.1080/15427609.2016.1164552</vt:lpwstr>
      </vt:variant>
      <vt:variant>
        <vt:lpwstr/>
      </vt:variant>
      <vt:variant>
        <vt:i4>7274518</vt:i4>
      </vt:variant>
      <vt:variant>
        <vt:i4>93</vt:i4>
      </vt:variant>
      <vt:variant>
        <vt:i4>0</vt:i4>
      </vt:variant>
      <vt:variant>
        <vt:i4>5</vt:i4>
      </vt:variant>
      <vt:variant>
        <vt:lpwstr>https://www.researchgate.net/publication/350941337_The_impact_of_non-cognitive_skills_on_outcomes_for_young_people_A_literature_review</vt:lpwstr>
      </vt:variant>
      <vt:variant>
        <vt:lpwstr/>
      </vt:variant>
      <vt:variant>
        <vt:i4>7405626</vt:i4>
      </vt:variant>
      <vt:variant>
        <vt:i4>90</vt:i4>
      </vt:variant>
      <vt:variant>
        <vt:i4>0</vt:i4>
      </vt:variant>
      <vt:variant>
        <vt:i4>5</vt:i4>
      </vt:variant>
      <vt:variant>
        <vt:lpwstr>https://ies.ed.gov/ncee/wwc/Docs/PracticeGuide/behavior_pg_092308.pdf</vt:lpwstr>
      </vt:variant>
      <vt:variant>
        <vt:lpwstr/>
      </vt:variant>
      <vt:variant>
        <vt:i4>8257554</vt:i4>
      </vt:variant>
      <vt:variant>
        <vt:i4>87</vt:i4>
      </vt:variant>
      <vt:variant>
        <vt:i4>0</vt:i4>
      </vt:variant>
      <vt:variant>
        <vt:i4>5</vt:i4>
      </vt:variant>
      <vt:variant>
        <vt:lpwstr>https://d2tic4wvo1iusb.cloudfront.net/production/eef-guidance-reports/behaviour/EEF_Improving_behaviour_in_schools_Report.pdf</vt:lpwstr>
      </vt:variant>
      <vt:variant>
        <vt:lpwstr/>
      </vt:variant>
      <vt:variant>
        <vt:i4>3211331</vt:i4>
      </vt:variant>
      <vt:variant>
        <vt:i4>84</vt:i4>
      </vt:variant>
      <vt:variant>
        <vt:i4>0</vt:i4>
      </vt:variant>
      <vt:variant>
        <vt:i4>5</vt:i4>
      </vt:variant>
      <vt:variant>
        <vt:lpwstr>https://d2tic4wvo1iusb.cloudfront.net/production/eef-guidance-reports/feedback/Teacher_Feedback_to_Improve_Pupil_Learning.pdf</vt:lpwstr>
      </vt:variant>
      <vt:variant>
        <vt:lpwstr/>
      </vt:variant>
      <vt:variant>
        <vt:i4>3539068</vt:i4>
      </vt:variant>
      <vt:variant>
        <vt:i4>81</vt:i4>
      </vt:variant>
      <vt:variant>
        <vt:i4>0</vt:i4>
      </vt:variant>
      <vt:variant>
        <vt:i4>5</vt:i4>
      </vt:variant>
      <vt:variant>
        <vt:lpwstr>https://educationendowmentfoundation.org.uk/education-evidence/teaching-learning-toolkit/setting-and-streaming</vt:lpwstr>
      </vt:variant>
      <vt:variant>
        <vt:lpwstr/>
      </vt:variant>
      <vt:variant>
        <vt:i4>4063324</vt:i4>
      </vt:variant>
      <vt:variant>
        <vt:i4>78</vt:i4>
      </vt:variant>
      <vt:variant>
        <vt:i4>0</vt:i4>
      </vt:variant>
      <vt:variant>
        <vt:i4>5</vt:i4>
      </vt:variant>
      <vt:variant>
        <vt:lpwstr>https://insight.cumbria.ac.uk/id/eprint/3870/1/Davies_WhyIChoseTo.pdf</vt:lpwstr>
      </vt:variant>
      <vt:variant>
        <vt:lpwstr/>
      </vt:variant>
      <vt:variant>
        <vt:i4>7077944</vt:i4>
      </vt:variant>
      <vt:variant>
        <vt:i4>75</vt:i4>
      </vt:variant>
      <vt:variant>
        <vt:i4>0</vt:i4>
      </vt:variant>
      <vt:variant>
        <vt:i4>5</vt:i4>
      </vt:variant>
      <vt:variant>
        <vt:lpwstr>https://www.suttontrust.com/our-research/great-teaching/?gad_source=1&amp;gad_campaignid=20276568153&amp;gclid=CjwKCAiAwqHIBhAEEiwAx9cTeZKMrsqU_P4od31U47zPPiFVVhdQOk8WCa-NVm5X57FkUbhCMmIEOxoCYJIQAvD_BwE</vt:lpwstr>
      </vt:variant>
      <vt:variant>
        <vt:lpwstr/>
      </vt:variant>
      <vt:variant>
        <vt:i4>4915236</vt:i4>
      </vt:variant>
      <vt:variant>
        <vt:i4>72</vt:i4>
      </vt:variant>
      <vt:variant>
        <vt:i4>0</vt:i4>
      </vt:variant>
      <vt:variant>
        <vt:i4>5</vt:i4>
      </vt:variant>
      <vt:variant>
        <vt:lpwstr>https://read.oecd-ilibrary.org/education/the-nature-of-learning_9789264086487-en</vt:lpwstr>
      </vt:variant>
      <vt:variant>
        <vt:lpwstr>page93</vt:lpwstr>
      </vt:variant>
      <vt:variant>
        <vt:i4>2424874</vt:i4>
      </vt:variant>
      <vt:variant>
        <vt:i4>69</vt:i4>
      </vt:variant>
      <vt:variant>
        <vt:i4>0</vt:i4>
      </vt:variant>
      <vt:variant>
        <vt:i4>5</vt:i4>
      </vt:variant>
      <vt:variant>
        <vt:lpwstr>https://link.springer.com/article/10.1007/s11218-018-9439-9</vt:lpwstr>
      </vt:variant>
      <vt:variant>
        <vt:lpwstr/>
      </vt:variant>
      <vt:variant>
        <vt:i4>1900635</vt:i4>
      </vt:variant>
      <vt:variant>
        <vt:i4>66</vt:i4>
      </vt:variant>
      <vt:variant>
        <vt:i4>0</vt:i4>
      </vt:variant>
      <vt:variant>
        <vt:i4>5</vt:i4>
      </vt:variant>
      <vt:variant>
        <vt:lpwstr>https://doi.org/10.3102/0034654315617832</vt:lpwstr>
      </vt:variant>
      <vt:variant>
        <vt:lpwstr/>
      </vt:variant>
      <vt:variant>
        <vt:i4>4128882</vt:i4>
      </vt:variant>
      <vt:variant>
        <vt:i4>63</vt:i4>
      </vt:variant>
      <vt:variant>
        <vt:i4>0</vt:i4>
      </vt:variant>
      <vt:variant>
        <vt:i4>5</vt:i4>
      </vt:variant>
      <vt:variant>
        <vt:lpwstr>https://doi.org/10.1002/pits.20206</vt:lpwstr>
      </vt:variant>
      <vt:variant>
        <vt:lpwstr/>
      </vt:variant>
      <vt:variant>
        <vt:i4>7667816</vt:i4>
      </vt:variant>
      <vt:variant>
        <vt:i4>60</vt:i4>
      </vt:variant>
      <vt:variant>
        <vt:i4>0</vt:i4>
      </vt:variant>
      <vt:variant>
        <vt:i4>5</vt:i4>
      </vt:variant>
      <vt:variant>
        <vt:lpwstr/>
      </vt:variant>
      <vt:variant>
        <vt:lpwstr>Content</vt:lpwstr>
      </vt:variant>
      <vt:variant>
        <vt:i4>589846</vt:i4>
      </vt:variant>
      <vt:variant>
        <vt:i4>57</vt:i4>
      </vt:variant>
      <vt:variant>
        <vt:i4>0</vt:i4>
      </vt:variant>
      <vt:variant>
        <vt:i4>5</vt:i4>
      </vt:variant>
      <vt:variant>
        <vt:lpwstr/>
      </vt:variant>
      <vt:variant>
        <vt:lpwstr>Appendix2</vt:lpwstr>
      </vt:variant>
      <vt:variant>
        <vt:i4>589846</vt:i4>
      </vt:variant>
      <vt:variant>
        <vt:i4>54</vt:i4>
      </vt:variant>
      <vt:variant>
        <vt:i4>0</vt:i4>
      </vt:variant>
      <vt:variant>
        <vt:i4>5</vt:i4>
      </vt:variant>
      <vt:variant>
        <vt:lpwstr/>
      </vt:variant>
      <vt:variant>
        <vt:lpwstr>Appendix1</vt:lpwstr>
      </vt:variant>
      <vt:variant>
        <vt:i4>7667816</vt:i4>
      </vt:variant>
      <vt:variant>
        <vt:i4>51</vt:i4>
      </vt:variant>
      <vt:variant>
        <vt:i4>0</vt:i4>
      </vt:variant>
      <vt:variant>
        <vt:i4>5</vt:i4>
      </vt:variant>
      <vt:variant>
        <vt:lpwstr/>
      </vt:variant>
      <vt:variant>
        <vt:lpwstr>Content</vt:lpwstr>
      </vt:variant>
      <vt:variant>
        <vt:i4>7667816</vt:i4>
      </vt:variant>
      <vt:variant>
        <vt:i4>48</vt:i4>
      </vt:variant>
      <vt:variant>
        <vt:i4>0</vt:i4>
      </vt:variant>
      <vt:variant>
        <vt:i4>5</vt:i4>
      </vt:variant>
      <vt:variant>
        <vt:lpwstr/>
      </vt:variant>
      <vt:variant>
        <vt:lpwstr>Content</vt:lpwstr>
      </vt:variant>
      <vt:variant>
        <vt:i4>1179659</vt:i4>
      </vt:variant>
      <vt:variant>
        <vt:i4>45</vt:i4>
      </vt:variant>
      <vt:variant>
        <vt:i4>0</vt:i4>
      </vt:variant>
      <vt:variant>
        <vt:i4>5</vt:i4>
      </vt:variant>
      <vt:variant>
        <vt:lpwstr/>
      </vt:variant>
      <vt:variant>
        <vt:lpwstr>RelatedECFStatements</vt:lpwstr>
      </vt:variant>
      <vt:variant>
        <vt:i4>1179659</vt:i4>
      </vt:variant>
      <vt:variant>
        <vt:i4>42</vt:i4>
      </vt:variant>
      <vt:variant>
        <vt:i4>0</vt:i4>
      </vt:variant>
      <vt:variant>
        <vt:i4>5</vt:i4>
      </vt:variant>
      <vt:variant>
        <vt:lpwstr/>
      </vt:variant>
      <vt:variant>
        <vt:lpwstr>RelatedECFStatements</vt:lpwstr>
      </vt:variant>
      <vt:variant>
        <vt:i4>1179659</vt:i4>
      </vt:variant>
      <vt:variant>
        <vt:i4>39</vt:i4>
      </vt:variant>
      <vt:variant>
        <vt:i4>0</vt:i4>
      </vt:variant>
      <vt:variant>
        <vt:i4>5</vt:i4>
      </vt:variant>
      <vt:variant>
        <vt:lpwstr/>
      </vt:variant>
      <vt:variant>
        <vt:lpwstr>RelatedECFStatements</vt:lpwstr>
      </vt:variant>
      <vt:variant>
        <vt:i4>6029341</vt:i4>
      </vt:variant>
      <vt:variant>
        <vt:i4>36</vt:i4>
      </vt:variant>
      <vt:variant>
        <vt:i4>0</vt:i4>
      </vt:variant>
      <vt:variant>
        <vt:i4>5</vt:i4>
      </vt:variant>
      <vt:variant>
        <vt:lpwstr/>
      </vt:variant>
      <vt:variant>
        <vt:lpwstr>Reading3</vt:lpwstr>
      </vt:variant>
      <vt:variant>
        <vt:i4>6094877</vt:i4>
      </vt:variant>
      <vt:variant>
        <vt:i4>33</vt:i4>
      </vt:variant>
      <vt:variant>
        <vt:i4>0</vt:i4>
      </vt:variant>
      <vt:variant>
        <vt:i4>5</vt:i4>
      </vt:variant>
      <vt:variant>
        <vt:lpwstr/>
      </vt:variant>
      <vt:variant>
        <vt:lpwstr>Reading2</vt:lpwstr>
      </vt:variant>
      <vt:variant>
        <vt:i4>6160413</vt:i4>
      </vt:variant>
      <vt:variant>
        <vt:i4>30</vt:i4>
      </vt:variant>
      <vt:variant>
        <vt:i4>0</vt:i4>
      </vt:variant>
      <vt:variant>
        <vt:i4>5</vt:i4>
      </vt:variant>
      <vt:variant>
        <vt:lpwstr/>
      </vt:variant>
      <vt:variant>
        <vt:lpwstr>Reading1</vt:lpwstr>
      </vt:variant>
      <vt:variant>
        <vt:i4>1376274</vt:i4>
      </vt:variant>
      <vt:variant>
        <vt:i4>27</vt:i4>
      </vt:variant>
      <vt:variant>
        <vt:i4>0</vt:i4>
      </vt:variant>
      <vt:variant>
        <vt:i4>5</vt:i4>
      </vt:variant>
      <vt:variant>
        <vt:lpwstr>https://educationendowmentfoundation.org.uk/education-evidence/teaching-learning-toolkit/aspiration-interventions</vt:lpwstr>
      </vt:variant>
      <vt:variant>
        <vt:lpwstr/>
      </vt:variant>
      <vt:variant>
        <vt:i4>1376274</vt:i4>
      </vt:variant>
      <vt:variant>
        <vt:i4>24</vt:i4>
      </vt:variant>
      <vt:variant>
        <vt:i4>0</vt:i4>
      </vt:variant>
      <vt:variant>
        <vt:i4>5</vt:i4>
      </vt:variant>
      <vt:variant>
        <vt:lpwstr>https://educationendowmentfoundation.org.uk/education-evidence/teaching-learning-toolkit/aspiration-interventions</vt:lpwstr>
      </vt:variant>
      <vt:variant>
        <vt:lpwstr/>
      </vt:variant>
      <vt:variant>
        <vt:i4>589846</vt:i4>
      </vt:variant>
      <vt:variant>
        <vt:i4>21</vt:i4>
      </vt:variant>
      <vt:variant>
        <vt:i4>0</vt:i4>
      </vt:variant>
      <vt:variant>
        <vt:i4>5</vt:i4>
      </vt:variant>
      <vt:variant>
        <vt:lpwstr/>
      </vt:variant>
      <vt:variant>
        <vt:lpwstr>Appendix3</vt:lpwstr>
      </vt:variant>
      <vt:variant>
        <vt:i4>589846</vt:i4>
      </vt:variant>
      <vt:variant>
        <vt:i4>18</vt:i4>
      </vt:variant>
      <vt:variant>
        <vt:i4>0</vt:i4>
      </vt:variant>
      <vt:variant>
        <vt:i4>5</vt:i4>
      </vt:variant>
      <vt:variant>
        <vt:lpwstr/>
      </vt:variant>
      <vt:variant>
        <vt:lpwstr>Appendix2</vt:lpwstr>
      </vt:variant>
      <vt:variant>
        <vt:i4>589846</vt:i4>
      </vt:variant>
      <vt:variant>
        <vt:i4>15</vt:i4>
      </vt:variant>
      <vt:variant>
        <vt:i4>0</vt:i4>
      </vt:variant>
      <vt:variant>
        <vt:i4>5</vt:i4>
      </vt:variant>
      <vt:variant>
        <vt:lpwstr/>
      </vt:variant>
      <vt:variant>
        <vt:lpwstr>Appendix1</vt:lpwstr>
      </vt:variant>
      <vt:variant>
        <vt:i4>1179659</vt:i4>
      </vt:variant>
      <vt:variant>
        <vt:i4>12</vt:i4>
      </vt:variant>
      <vt:variant>
        <vt:i4>0</vt:i4>
      </vt:variant>
      <vt:variant>
        <vt:i4>5</vt:i4>
      </vt:variant>
      <vt:variant>
        <vt:lpwstr/>
      </vt:variant>
      <vt:variant>
        <vt:lpwstr>RelatedECFStatements</vt:lpwstr>
      </vt:variant>
      <vt:variant>
        <vt:i4>7929953</vt:i4>
      </vt:variant>
      <vt:variant>
        <vt:i4>9</vt:i4>
      </vt:variant>
      <vt:variant>
        <vt:i4>0</vt:i4>
      </vt:variant>
      <vt:variant>
        <vt:i4>5</vt:i4>
      </vt:variant>
      <vt:variant>
        <vt:lpwstr/>
      </vt:variant>
      <vt:variant>
        <vt:lpwstr>furtherreading</vt:lpwstr>
      </vt:variant>
      <vt:variant>
        <vt:i4>5046295</vt:i4>
      </vt:variant>
      <vt:variant>
        <vt:i4>6</vt:i4>
      </vt:variant>
      <vt:variant>
        <vt:i4>0</vt:i4>
      </vt:variant>
      <vt:variant>
        <vt:i4>5</vt:i4>
      </vt:variant>
      <vt:variant>
        <vt:lpwstr/>
      </vt:variant>
      <vt:variant>
        <vt:lpwstr>Section3</vt:lpwstr>
      </vt:variant>
      <vt:variant>
        <vt:i4>4980759</vt:i4>
      </vt:variant>
      <vt:variant>
        <vt:i4>3</vt:i4>
      </vt:variant>
      <vt:variant>
        <vt:i4>0</vt:i4>
      </vt:variant>
      <vt:variant>
        <vt:i4>5</vt:i4>
      </vt:variant>
      <vt:variant>
        <vt:lpwstr/>
      </vt:variant>
      <vt:variant>
        <vt:lpwstr>Section2</vt:lpwstr>
      </vt:variant>
      <vt:variant>
        <vt:i4>5177367</vt:i4>
      </vt:variant>
      <vt:variant>
        <vt:i4>0</vt:i4>
      </vt:variant>
      <vt:variant>
        <vt:i4>0</vt:i4>
      </vt:variant>
      <vt:variant>
        <vt:i4>5</vt:i4>
      </vt:variant>
      <vt:variant>
        <vt:lpwstr/>
      </vt:variant>
      <vt:variant>
        <vt:lpwstr>Section1</vt:lpwstr>
      </vt:variant>
      <vt:variant>
        <vt:i4>8323146</vt:i4>
      </vt:variant>
      <vt:variant>
        <vt:i4>12</vt:i4>
      </vt:variant>
      <vt:variant>
        <vt:i4>0</vt:i4>
      </vt:variant>
      <vt:variant>
        <vt:i4>5</vt:i4>
      </vt:variant>
      <vt:variant>
        <vt:lpwstr>mailto:r.jonas@niot.org.uk</vt:lpwstr>
      </vt:variant>
      <vt:variant>
        <vt:lpwstr/>
      </vt:variant>
      <vt:variant>
        <vt:i4>8323146</vt:i4>
      </vt:variant>
      <vt:variant>
        <vt:i4>9</vt:i4>
      </vt:variant>
      <vt:variant>
        <vt:i4>0</vt:i4>
      </vt:variant>
      <vt:variant>
        <vt:i4>5</vt:i4>
      </vt:variant>
      <vt:variant>
        <vt:lpwstr>mailto:r.jonas@niot.org.uk</vt:lpwstr>
      </vt:variant>
      <vt:variant>
        <vt:lpwstr/>
      </vt:variant>
      <vt:variant>
        <vt:i4>8323146</vt:i4>
      </vt:variant>
      <vt:variant>
        <vt:i4>6</vt:i4>
      </vt:variant>
      <vt:variant>
        <vt:i4>0</vt:i4>
      </vt:variant>
      <vt:variant>
        <vt:i4>5</vt:i4>
      </vt:variant>
      <vt:variant>
        <vt:lpwstr>mailto:r.jonas@niot.org.uk</vt:lpwstr>
      </vt:variant>
      <vt:variant>
        <vt:lpwstr/>
      </vt:variant>
      <vt:variant>
        <vt:i4>6881387</vt:i4>
      </vt:variant>
      <vt:variant>
        <vt:i4>3</vt:i4>
      </vt:variant>
      <vt:variant>
        <vt:i4>0</vt:i4>
      </vt:variant>
      <vt:variant>
        <vt:i4>5</vt:i4>
      </vt:variant>
      <vt:variant>
        <vt:lpwstr>https://nationalinstituteofteaching.h5p.com/content/1292642853146312717</vt:lpwstr>
      </vt:variant>
      <vt:variant>
        <vt:lpwstr/>
      </vt:variant>
      <vt:variant>
        <vt:i4>8323146</vt:i4>
      </vt:variant>
      <vt:variant>
        <vt:i4>0</vt:i4>
      </vt:variant>
      <vt:variant>
        <vt:i4>0</vt:i4>
      </vt:variant>
      <vt:variant>
        <vt:i4>5</vt:i4>
      </vt:variant>
      <vt:variant>
        <vt:lpwstr>mailto:r.jonas@niot.org.uk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ECT Programme Y2 Mentor Materials</dc:title>
  <dc:subject>Assessing learning</dc:subject>
  <dc:creator>[</dc:creator>
  <cp:keywords/>
  <dc:description/>
  <cp:lastModifiedBy>Rosie Jonas</cp:lastModifiedBy>
  <cp:revision>1168</cp:revision>
  <dcterms:created xsi:type="dcterms:W3CDTF">2024-03-10T06:37:00Z</dcterms:created>
  <dcterms:modified xsi:type="dcterms:W3CDTF">2026-04-26T16:05:00Z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0x0101002BB5DF5C92002C4B91E4F29853EBC0D4</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{"FileActivityType":"6","FileActivityTimeStamp":"2024-01-19T15:18:29.050Z","FileActivityUsersOnPage":[{"DisplayName":"Paula Delaney","Id":"paula.delaney@niot.org.uk"}],"FileActivityNavigationId":null}</vt:lpwstr>
  </property>
  <property fmtid="{D5CDD505-2E9C-101B-9397-08002B2CF9AE}" pid="7" name="TriggerFlowInfo">
    <vt:lpwstr/>
  </property>
  <property fmtid="{D5CDD505-2E9C-101B-9397-08002B2CF9AE}" pid="8" name="GrammarlyDocumentId">
    <vt:lpwstr>8d13faf62ede08a1f27383c1e1d06d941a20c8f861698a4864ea326f339119b9</vt:lpwstr>
  </property>
  <property fmtid="{D5CDD505-2E9C-101B-9397-08002B2CF9AE}" pid="9" name="xd_ProgID">
    <vt:lpwstr/>
  </property>
  <property fmtid="{D5CDD505-2E9C-101B-9397-08002B2CF9AE}" pid="10" name="TemplateUrl">
    <vt:lpwstr/>
  </property>
  <property fmtid="{D5CDD505-2E9C-101B-9397-08002B2CF9AE}" pid="11" name="xd_Signature">
    <vt:bool>false</vt:bool>
  </property>
  <property fmtid="{D5CDD505-2E9C-101B-9397-08002B2CF9AE}" pid="12" name="docLang">
    <vt:lpwstr>en</vt:lpwstr>
  </property>
</Properties>
</file>